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editId="6463C22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6653F"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rsidR="009D0C0B" w:rsidRDefault="009D0C0B">
      <w:pPr>
        <w:tabs>
          <w:tab w:val="left" w:pos="8505"/>
        </w:tabs>
        <w:ind w:left="-142" w:right="-45"/>
        <w:rPr>
          <w:sz w:val="36"/>
          <w:szCs w:val="36"/>
        </w:rPr>
      </w:pPr>
    </w:p>
    <w:p w:rsidR="009D0C0B" w:rsidRDefault="009D0C0B">
      <w:pPr>
        <w:tabs>
          <w:tab w:val="left" w:pos="8505"/>
        </w:tabs>
        <w:ind w:left="-142" w:right="-45"/>
        <w:jc w:val="center"/>
        <w:rPr>
          <w:b/>
          <w:bCs/>
          <w:sz w:val="22"/>
          <w:szCs w:val="36"/>
        </w:rPr>
      </w:pPr>
    </w:p>
    <w:p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w:t>
      </w:r>
      <w:r w:rsidR="00AE3EB0">
        <w:rPr>
          <w:b/>
          <w:bCs/>
          <w:sz w:val="36"/>
          <w:szCs w:val="36"/>
        </w:rPr>
        <w:t>S</w:t>
      </w:r>
    </w:p>
    <w:p w:rsidR="009D0C0B" w:rsidRDefault="009D0C0B">
      <w:pPr>
        <w:tabs>
          <w:tab w:val="left" w:pos="8505"/>
        </w:tabs>
        <w:ind w:left="-142" w:right="-45"/>
        <w:jc w:val="center"/>
        <w:rPr>
          <w:b/>
          <w:bCs/>
          <w:sz w:val="24"/>
          <w:szCs w:val="24"/>
        </w:rPr>
      </w:pPr>
    </w:p>
    <w:p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rsidR="009D0C0B" w:rsidRDefault="009D0C0B">
      <w:pPr>
        <w:tabs>
          <w:tab w:val="left" w:pos="8505"/>
        </w:tabs>
        <w:ind w:left="-142" w:right="-45"/>
        <w:jc w:val="center"/>
        <w:rPr>
          <w:b/>
          <w:bCs/>
          <w:sz w:val="36"/>
          <w:szCs w:val="24"/>
          <w:lang w:val="en-US"/>
        </w:rPr>
      </w:pPr>
    </w:p>
    <w:p w:rsidR="009D0C0B" w:rsidRDefault="00FA480B">
      <w:pPr>
        <w:tabs>
          <w:tab w:val="left" w:pos="8505"/>
        </w:tabs>
        <w:ind w:left="-142" w:right="-45"/>
        <w:jc w:val="center"/>
        <w:rPr>
          <w:bCs/>
          <w:sz w:val="32"/>
          <w:szCs w:val="32"/>
        </w:rPr>
      </w:pPr>
      <w:r>
        <w:rPr>
          <w:noProof/>
          <w:lang w:val="fr-FR" w:eastAsia="fr-FR"/>
        </w:rPr>
        <w:drawing>
          <wp:inline distT="0" distB="0" distL="0" distR="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9D0C0B" w:rsidRPr="00D60440" w:rsidRDefault="00D60440" w:rsidP="00D60440">
      <w:pPr>
        <w:tabs>
          <w:tab w:val="left" w:pos="8505"/>
        </w:tabs>
        <w:spacing w:before="480" w:after="120" w:line="400" w:lineRule="atLeast"/>
        <w:ind w:left="-142" w:right="-45"/>
        <w:jc w:val="center"/>
        <w:rPr>
          <w:bCs/>
          <w:sz w:val="32"/>
          <w:szCs w:val="32"/>
        </w:rPr>
      </w:pPr>
      <w:r w:rsidRPr="00D60440">
        <w:rPr>
          <w:bCs/>
          <w:sz w:val="32"/>
          <w:szCs w:val="32"/>
        </w:rPr>
        <w:t xml:space="preserve">ADDICT GEL FOURMIS  </w:t>
      </w:r>
    </w:p>
    <w:p w:rsidR="009D0C0B" w:rsidRPr="00D60440" w:rsidRDefault="009D0C0B">
      <w:pPr>
        <w:rPr>
          <w:bCs/>
          <w:sz w:val="32"/>
          <w:szCs w:val="32"/>
        </w:rPr>
      </w:pPr>
    </w:p>
    <w:p w:rsidR="009D0C0B" w:rsidRDefault="00D60440">
      <w:pPr>
        <w:tabs>
          <w:tab w:val="left" w:pos="8505"/>
        </w:tabs>
        <w:ind w:left="-142" w:right="-45"/>
        <w:jc w:val="center"/>
        <w:rPr>
          <w:bCs/>
          <w:sz w:val="32"/>
          <w:szCs w:val="32"/>
        </w:rPr>
      </w:pPr>
      <w:r w:rsidRPr="00D60440">
        <w:rPr>
          <w:bCs/>
          <w:sz w:val="32"/>
          <w:szCs w:val="32"/>
        </w:rPr>
        <w:t>Product type(s)</w:t>
      </w:r>
      <w:r>
        <w:rPr>
          <w:bCs/>
          <w:sz w:val="32"/>
          <w:szCs w:val="32"/>
        </w:rPr>
        <w:t xml:space="preserve"> 18</w:t>
      </w:r>
    </w:p>
    <w:p w:rsidR="009D0C0B" w:rsidRDefault="009D0C0B">
      <w:pPr>
        <w:tabs>
          <w:tab w:val="left" w:pos="8505"/>
        </w:tabs>
        <w:ind w:right="-45"/>
        <w:rPr>
          <w:bCs/>
          <w:sz w:val="32"/>
          <w:szCs w:val="32"/>
        </w:rPr>
      </w:pPr>
    </w:p>
    <w:p w:rsidR="009D0C0B" w:rsidRDefault="00D60440">
      <w:pPr>
        <w:tabs>
          <w:tab w:val="left" w:pos="8505"/>
        </w:tabs>
        <w:ind w:left="-142" w:right="-45"/>
        <w:jc w:val="center"/>
        <w:rPr>
          <w:bCs/>
          <w:sz w:val="32"/>
          <w:szCs w:val="32"/>
        </w:rPr>
      </w:pPr>
      <w:r>
        <w:rPr>
          <w:bCs/>
          <w:sz w:val="32"/>
          <w:szCs w:val="32"/>
        </w:rPr>
        <w:t>Dinotefuran</w:t>
      </w:r>
    </w:p>
    <w:p w:rsidR="009D0C0B" w:rsidRDefault="009D0C0B">
      <w:pPr>
        <w:tabs>
          <w:tab w:val="left" w:pos="8505"/>
        </w:tabs>
        <w:ind w:right="-45"/>
        <w:rPr>
          <w:bCs/>
          <w:sz w:val="32"/>
          <w:szCs w:val="32"/>
        </w:rPr>
      </w:pPr>
    </w:p>
    <w:p w:rsidR="009D0C0B" w:rsidRDefault="009D0C0B">
      <w:pPr>
        <w:tabs>
          <w:tab w:val="left" w:pos="8505"/>
        </w:tabs>
        <w:ind w:right="-45"/>
        <w:jc w:val="center"/>
        <w:rPr>
          <w:bCs/>
          <w:sz w:val="32"/>
          <w:szCs w:val="32"/>
        </w:rPr>
      </w:pPr>
    </w:p>
    <w:p w:rsidR="00D60440" w:rsidRDefault="00FA480B" w:rsidP="00D60440">
      <w:pPr>
        <w:tabs>
          <w:tab w:val="left" w:pos="8505"/>
        </w:tabs>
        <w:ind w:right="-45"/>
        <w:jc w:val="center"/>
        <w:rPr>
          <w:bCs/>
          <w:sz w:val="32"/>
          <w:szCs w:val="32"/>
        </w:rPr>
      </w:pPr>
      <w:r>
        <w:rPr>
          <w:bCs/>
          <w:sz w:val="32"/>
          <w:szCs w:val="32"/>
        </w:rPr>
        <w:t xml:space="preserve">Case Number in R4BP: </w:t>
      </w:r>
      <w:r w:rsidR="00D60440">
        <w:rPr>
          <w:bCs/>
          <w:sz w:val="32"/>
          <w:szCs w:val="32"/>
        </w:rPr>
        <w:t>BC-WG049688-13</w:t>
      </w:r>
    </w:p>
    <w:p w:rsidR="009D0C0B" w:rsidRDefault="009D0C0B">
      <w:pPr>
        <w:tabs>
          <w:tab w:val="left" w:pos="8505"/>
        </w:tabs>
        <w:ind w:right="-45"/>
        <w:rPr>
          <w:bCs/>
          <w:sz w:val="32"/>
          <w:szCs w:val="32"/>
        </w:rPr>
      </w:pP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eastAsia="Verdana"/>
        </w:rPr>
      </w:pPr>
      <w:r>
        <w:rPr>
          <w:bCs/>
          <w:sz w:val="32"/>
          <w:szCs w:val="32"/>
        </w:rPr>
        <w:t xml:space="preserve">Evaluating Competent Authority: </w:t>
      </w:r>
      <w:r w:rsidR="00D60440">
        <w:rPr>
          <w:bCs/>
          <w:sz w:val="32"/>
          <w:szCs w:val="32"/>
        </w:rPr>
        <w:t>FR</w:t>
      </w:r>
    </w:p>
    <w:p w:rsidR="009D0C0B" w:rsidRDefault="00FA480B">
      <w:pPr>
        <w:tabs>
          <w:tab w:val="left" w:pos="8505"/>
        </w:tabs>
        <w:ind w:left="-142" w:right="-45"/>
        <w:jc w:val="center"/>
        <w:rPr>
          <w:bCs/>
          <w:sz w:val="32"/>
          <w:szCs w:val="32"/>
        </w:rPr>
      </w:pPr>
      <w:r>
        <w:rPr>
          <w:rFonts w:eastAsia="Verdana"/>
        </w:rPr>
        <w:t xml:space="preserve"> </w:t>
      </w:r>
    </w:p>
    <w:p w:rsidR="009D0C0B" w:rsidRDefault="009D0C0B">
      <w:pPr>
        <w:tabs>
          <w:tab w:val="left" w:pos="8505"/>
        </w:tabs>
        <w:ind w:left="-142" w:right="-45"/>
        <w:jc w:val="center"/>
        <w:rPr>
          <w:bCs/>
          <w:sz w:val="32"/>
          <w:szCs w:val="32"/>
        </w:rPr>
      </w:pPr>
    </w:p>
    <w:p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B311DA">
        <w:rPr>
          <w:bCs/>
          <w:sz w:val="32"/>
          <w:szCs w:val="32"/>
        </w:rPr>
        <w:t>Dec</w:t>
      </w:r>
      <w:r w:rsidR="00B07A20">
        <w:rPr>
          <w:bCs/>
          <w:sz w:val="32"/>
          <w:szCs w:val="32"/>
        </w:rPr>
        <w:t>ember 2021</w:t>
      </w:r>
      <w:r>
        <w:rPr>
          <w:bCs/>
          <w:sz w:val="32"/>
          <w:szCs w:val="32"/>
        </w:rPr>
        <w:t xml:space="preserve"> </w:t>
      </w:r>
    </w:p>
    <w:p w:rsidR="009D0C0B" w:rsidRDefault="00FA480B">
      <w:pPr>
        <w:pStyle w:val="Inhaltsverzeichnisberschrift"/>
        <w:pageBreakBefore/>
        <w:rPr>
          <w:rFonts w:cs="Verdana"/>
          <w:color w:val="000000"/>
          <w:u w:val="single"/>
        </w:rPr>
      </w:pPr>
      <w:bookmarkStart w:id="0" w:name="_Toc89766695"/>
      <w:r>
        <w:rPr>
          <w:rFonts w:ascii="Verdana" w:hAnsi="Verdana" w:cs="Verdana"/>
          <w:color w:val="000000"/>
          <w:u w:val="single"/>
        </w:rPr>
        <w:lastRenderedPageBreak/>
        <w:t>Table of Contents</w:t>
      </w:r>
      <w:bookmarkEnd w:id="0"/>
    </w:p>
    <w:p w:rsidR="009D0C0B" w:rsidRDefault="009D0C0B">
      <w:pPr>
        <w:rPr>
          <w:color w:val="000000"/>
          <w:u w:val="single"/>
          <w:lang w:val="en-US" w:eastAsia="ja-JP"/>
        </w:rPr>
      </w:pPr>
    </w:p>
    <w:p w:rsidR="00217834"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89766695" w:history="1">
        <w:r w:rsidR="00217834" w:rsidRPr="008E66B9">
          <w:rPr>
            <w:rStyle w:val="Lienhypertexte"/>
            <w:rFonts w:ascii="Verdana" w:hAnsi="Verdana" w:cs="Verdana"/>
            <w:noProof/>
          </w:rPr>
          <w:t>Table of Contents</w:t>
        </w:r>
        <w:r w:rsidR="00217834">
          <w:rPr>
            <w:noProof/>
          </w:rPr>
          <w:tab/>
        </w:r>
        <w:r w:rsidR="00217834">
          <w:rPr>
            <w:noProof/>
          </w:rPr>
          <w:fldChar w:fldCharType="begin"/>
        </w:r>
        <w:r w:rsidR="00217834">
          <w:rPr>
            <w:noProof/>
          </w:rPr>
          <w:instrText xml:space="preserve"> PAGEREF _Toc89766695 \h </w:instrText>
        </w:r>
        <w:r w:rsidR="00217834">
          <w:rPr>
            <w:noProof/>
          </w:rPr>
        </w:r>
        <w:r w:rsidR="00217834">
          <w:rPr>
            <w:noProof/>
          </w:rPr>
          <w:fldChar w:fldCharType="separate"/>
        </w:r>
        <w:r w:rsidR="00217834">
          <w:rPr>
            <w:noProof/>
          </w:rPr>
          <w:t>2</w:t>
        </w:r>
        <w:r w:rsidR="00217834">
          <w:rPr>
            <w:noProof/>
          </w:rPr>
          <w:fldChar w:fldCharType="end"/>
        </w:r>
      </w:hyperlink>
    </w:p>
    <w:p w:rsidR="00217834" w:rsidRDefault="00204FD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89766696" w:history="1">
        <w:r w:rsidR="00217834" w:rsidRPr="008E66B9">
          <w:rPr>
            <w:rStyle w:val="Lienhypertexte"/>
            <w:rFonts w:eastAsia="Calibri" w:cs="Times New Roman"/>
            <w:i/>
            <w:noProof/>
            <w:kern w:val="1"/>
            <w:lang w:eastAsia="en-US" w:bidi="x-none"/>
          </w:rPr>
          <w:t>1</w:t>
        </w:r>
        <w:r w:rsidR="00217834">
          <w:rPr>
            <w:rFonts w:asciiTheme="minorHAnsi" w:eastAsiaTheme="minorEastAsia" w:hAnsiTheme="minorHAnsi" w:cstheme="minorBidi"/>
            <w:b w:val="0"/>
            <w:bCs w:val="0"/>
            <w:caps w:val="0"/>
            <w:noProof/>
            <w:sz w:val="22"/>
            <w:szCs w:val="22"/>
            <w:lang w:val="fr-FR" w:eastAsia="fr-FR"/>
          </w:rPr>
          <w:tab/>
        </w:r>
        <w:r w:rsidR="00217834" w:rsidRPr="008E66B9">
          <w:rPr>
            <w:rStyle w:val="Lienhypertexte"/>
            <w:rFonts w:eastAsia="Calibri"/>
            <w:noProof/>
          </w:rPr>
          <w:t>CONCLUSION</w:t>
        </w:r>
        <w:r w:rsidR="00217834">
          <w:rPr>
            <w:noProof/>
          </w:rPr>
          <w:tab/>
        </w:r>
        <w:r w:rsidR="00217834">
          <w:rPr>
            <w:noProof/>
          </w:rPr>
          <w:fldChar w:fldCharType="begin"/>
        </w:r>
        <w:r w:rsidR="00217834">
          <w:rPr>
            <w:noProof/>
          </w:rPr>
          <w:instrText xml:space="preserve"> PAGEREF _Toc89766696 \h </w:instrText>
        </w:r>
        <w:r w:rsidR="00217834">
          <w:rPr>
            <w:noProof/>
          </w:rPr>
        </w:r>
        <w:r w:rsidR="00217834">
          <w:rPr>
            <w:noProof/>
          </w:rPr>
          <w:fldChar w:fldCharType="separate"/>
        </w:r>
        <w:r w:rsidR="00217834">
          <w:rPr>
            <w:noProof/>
          </w:rPr>
          <w:t>4</w:t>
        </w:r>
        <w:r w:rsidR="00217834">
          <w:rPr>
            <w:noProof/>
          </w:rPr>
          <w:fldChar w:fldCharType="end"/>
        </w:r>
      </w:hyperlink>
    </w:p>
    <w:p w:rsidR="00217834" w:rsidRDefault="00204FD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89766697" w:history="1">
        <w:r w:rsidR="00217834" w:rsidRPr="008E66B9">
          <w:rPr>
            <w:rStyle w:val="Lienhypertexte"/>
            <w:rFonts w:cs="Times New Roman"/>
            <w:i/>
            <w:noProof/>
            <w:kern w:val="1"/>
            <w:lang w:bidi="x-none"/>
          </w:rPr>
          <w:t>2</w:t>
        </w:r>
        <w:r w:rsidR="00217834">
          <w:rPr>
            <w:rFonts w:asciiTheme="minorHAnsi" w:eastAsiaTheme="minorEastAsia" w:hAnsiTheme="minorHAnsi" w:cstheme="minorBidi"/>
            <w:b w:val="0"/>
            <w:bCs w:val="0"/>
            <w:caps w:val="0"/>
            <w:noProof/>
            <w:sz w:val="22"/>
            <w:szCs w:val="22"/>
            <w:lang w:val="fr-FR" w:eastAsia="fr-FR"/>
          </w:rPr>
          <w:tab/>
        </w:r>
        <w:r w:rsidR="00217834" w:rsidRPr="008E66B9">
          <w:rPr>
            <w:rStyle w:val="Lienhypertexte"/>
            <w:rFonts w:eastAsia="Calibri"/>
            <w:noProof/>
          </w:rPr>
          <w:t>ASSESSMENT REPORT</w:t>
        </w:r>
        <w:r w:rsidR="00217834">
          <w:rPr>
            <w:noProof/>
          </w:rPr>
          <w:tab/>
        </w:r>
        <w:r w:rsidR="00217834">
          <w:rPr>
            <w:noProof/>
          </w:rPr>
          <w:fldChar w:fldCharType="begin"/>
        </w:r>
        <w:r w:rsidR="00217834">
          <w:rPr>
            <w:noProof/>
          </w:rPr>
          <w:instrText xml:space="preserve"> PAGEREF _Toc89766697 \h </w:instrText>
        </w:r>
        <w:r w:rsidR="00217834">
          <w:rPr>
            <w:noProof/>
          </w:rPr>
        </w:r>
        <w:r w:rsidR="00217834">
          <w:rPr>
            <w:noProof/>
          </w:rPr>
          <w:fldChar w:fldCharType="separate"/>
        </w:r>
        <w:r w:rsidR="00217834">
          <w:rPr>
            <w:noProof/>
          </w:rPr>
          <w:t>6</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698" w:history="1">
        <w:r w:rsidR="00217834" w:rsidRPr="008E66B9">
          <w:rPr>
            <w:rStyle w:val="Lienhypertexte"/>
            <w:noProof/>
            <w:lang w:val="de-DE"/>
          </w:rPr>
          <w:t>2.1</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rPr>
          <w:t>Summary of the product assessment</w:t>
        </w:r>
        <w:r w:rsidR="00217834">
          <w:rPr>
            <w:noProof/>
          </w:rPr>
          <w:tab/>
        </w:r>
        <w:r w:rsidR="00217834">
          <w:rPr>
            <w:noProof/>
          </w:rPr>
          <w:fldChar w:fldCharType="begin"/>
        </w:r>
        <w:r w:rsidR="00217834">
          <w:rPr>
            <w:noProof/>
          </w:rPr>
          <w:instrText xml:space="preserve"> PAGEREF _Toc89766698 \h </w:instrText>
        </w:r>
        <w:r w:rsidR="00217834">
          <w:rPr>
            <w:noProof/>
          </w:rPr>
        </w:r>
        <w:r w:rsidR="00217834">
          <w:rPr>
            <w:noProof/>
          </w:rPr>
          <w:fldChar w:fldCharType="separate"/>
        </w:r>
        <w:r w:rsidR="00217834">
          <w:rPr>
            <w:noProof/>
          </w:rPr>
          <w:t>6</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699" w:history="1">
        <w:r w:rsidR="00217834" w:rsidRPr="008E66B9">
          <w:rPr>
            <w:rStyle w:val="Lienhypertexte"/>
            <w:noProof/>
            <w14:scene3d>
              <w14:camera w14:prst="orthographicFront"/>
              <w14:lightRig w14:rig="threePt" w14:dir="t">
                <w14:rot w14:lat="0" w14:lon="0" w14:rev="0"/>
              </w14:lightRig>
            </w14:scene3d>
          </w:rPr>
          <w:t>2.1.1</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Administrative information</w:t>
        </w:r>
        <w:r w:rsidR="00217834">
          <w:rPr>
            <w:noProof/>
          </w:rPr>
          <w:tab/>
        </w:r>
        <w:r w:rsidR="00217834">
          <w:rPr>
            <w:noProof/>
          </w:rPr>
          <w:fldChar w:fldCharType="begin"/>
        </w:r>
        <w:r w:rsidR="00217834">
          <w:rPr>
            <w:noProof/>
          </w:rPr>
          <w:instrText xml:space="preserve"> PAGEREF _Toc89766699 \h </w:instrText>
        </w:r>
        <w:r w:rsidR="00217834">
          <w:rPr>
            <w:noProof/>
          </w:rPr>
        </w:r>
        <w:r w:rsidR="00217834">
          <w:rPr>
            <w:noProof/>
          </w:rPr>
          <w:fldChar w:fldCharType="separate"/>
        </w:r>
        <w:r w:rsidR="00217834">
          <w:rPr>
            <w:noProof/>
          </w:rPr>
          <w:t>6</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00" w:history="1">
        <w:r w:rsidR="00217834" w:rsidRPr="008E66B9">
          <w:rPr>
            <w:rStyle w:val="Lienhypertexte"/>
            <w:b/>
            <w:bCs/>
            <w:noProof/>
            <w:lang w:eastAsia="en-GB"/>
          </w:rPr>
          <w:t>2.1.1.1</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Identifier of the product</w:t>
        </w:r>
        <w:r w:rsidR="00217834">
          <w:rPr>
            <w:noProof/>
          </w:rPr>
          <w:tab/>
        </w:r>
        <w:r w:rsidR="00217834">
          <w:rPr>
            <w:noProof/>
          </w:rPr>
          <w:fldChar w:fldCharType="begin"/>
        </w:r>
        <w:r w:rsidR="00217834">
          <w:rPr>
            <w:noProof/>
          </w:rPr>
          <w:instrText xml:space="preserve"> PAGEREF _Toc89766700 \h </w:instrText>
        </w:r>
        <w:r w:rsidR="00217834">
          <w:rPr>
            <w:noProof/>
          </w:rPr>
        </w:r>
        <w:r w:rsidR="00217834">
          <w:rPr>
            <w:noProof/>
          </w:rPr>
          <w:fldChar w:fldCharType="separate"/>
        </w:r>
        <w:r w:rsidR="00217834">
          <w:rPr>
            <w:noProof/>
          </w:rPr>
          <w:t>6</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01" w:history="1">
        <w:r w:rsidR="00217834" w:rsidRPr="008E66B9">
          <w:rPr>
            <w:rStyle w:val="Lienhypertexte"/>
            <w:b/>
            <w:bCs/>
            <w:noProof/>
            <w:lang w:eastAsia="en-GB"/>
          </w:rPr>
          <w:t>2.1.1.2</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Authorisation holder</w:t>
        </w:r>
        <w:r w:rsidR="00217834">
          <w:rPr>
            <w:noProof/>
          </w:rPr>
          <w:tab/>
        </w:r>
        <w:r w:rsidR="00217834">
          <w:rPr>
            <w:noProof/>
          </w:rPr>
          <w:fldChar w:fldCharType="begin"/>
        </w:r>
        <w:r w:rsidR="00217834">
          <w:rPr>
            <w:noProof/>
          </w:rPr>
          <w:instrText xml:space="preserve"> PAGEREF _Toc89766701 \h </w:instrText>
        </w:r>
        <w:r w:rsidR="00217834">
          <w:rPr>
            <w:noProof/>
          </w:rPr>
        </w:r>
        <w:r w:rsidR="00217834">
          <w:rPr>
            <w:noProof/>
          </w:rPr>
          <w:fldChar w:fldCharType="separate"/>
        </w:r>
        <w:r w:rsidR="00217834">
          <w:rPr>
            <w:noProof/>
          </w:rPr>
          <w:t>6</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02" w:history="1">
        <w:r w:rsidR="00217834" w:rsidRPr="008E66B9">
          <w:rPr>
            <w:rStyle w:val="Lienhypertexte"/>
            <w:b/>
            <w:bCs/>
            <w:noProof/>
            <w:lang w:eastAsia="en-GB"/>
          </w:rPr>
          <w:t>2.1.1.3</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Manufacturer(s) of the products</w:t>
        </w:r>
        <w:r w:rsidR="00217834">
          <w:rPr>
            <w:noProof/>
          </w:rPr>
          <w:tab/>
        </w:r>
        <w:r w:rsidR="00217834">
          <w:rPr>
            <w:noProof/>
          </w:rPr>
          <w:fldChar w:fldCharType="begin"/>
        </w:r>
        <w:r w:rsidR="00217834">
          <w:rPr>
            <w:noProof/>
          </w:rPr>
          <w:instrText xml:space="preserve"> PAGEREF _Toc89766702 \h </w:instrText>
        </w:r>
        <w:r w:rsidR="00217834">
          <w:rPr>
            <w:noProof/>
          </w:rPr>
        </w:r>
        <w:r w:rsidR="00217834">
          <w:rPr>
            <w:noProof/>
          </w:rPr>
          <w:fldChar w:fldCharType="separate"/>
        </w:r>
        <w:r w:rsidR="00217834">
          <w:rPr>
            <w:noProof/>
          </w:rPr>
          <w:t>6</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03" w:history="1">
        <w:r w:rsidR="00217834" w:rsidRPr="008E66B9">
          <w:rPr>
            <w:rStyle w:val="Lienhypertexte"/>
            <w:b/>
            <w:bCs/>
            <w:noProof/>
            <w:lang w:eastAsia="en-GB"/>
          </w:rPr>
          <w:t>2.1.1.4</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Manufacturer(s) of the active substance(s)</w:t>
        </w:r>
        <w:r w:rsidR="00217834">
          <w:rPr>
            <w:noProof/>
          </w:rPr>
          <w:tab/>
        </w:r>
        <w:r w:rsidR="00217834">
          <w:rPr>
            <w:noProof/>
          </w:rPr>
          <w:fldChar w:fldCharType="begin"/>
        </w:r>
        <w:r w:rsidR="00217834">
          <w:rPr>
            <w:noProof/>
          </w:rPr>
          <w:instrText xml:space="preserve"> PAGEREF _Toc89766703 \h </w:instrText>
        </w:r>
        <w:r w:rsidR="00217834">
          <w:rPr>
            <w:noProof/>
          </w:rPr>
        </w:r>
        <w:r w:rsidR="00217834">
          <w:rPr>
            <w:noProof/>
          </w:rPr>
          <w:fldChar w:fldCharType="separate"/>
        </w:r>
        <w:r w:rsidR="00217834">
          <w:rPr>
            <w:noProof/>
          </w:rPr>
          <w:t>6</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04" w:history="1">
        <w:r w:rsidR="00217834" w:rsidRPr="008E66B9">
          <w:rPr>
            <w:rStyle w:val="Lienhypertexte"/>
            <w:noProof/>
            <w:lang w:eastAsia="en-US"/>
            <w14:scene3d>
              <w14:camera w14:prst="orthographicFront"/>
              <w14:lightRig w14:rig="threePt" w14:dir="t">
                <w14:rot w14:lat="0" w14:lon="0" w14:rev="0"/>
              </w14:lightRig>
            </w14:scene3d>
          </w:rPr>
          <w:t>2.1.2</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Product composition and formulation</w:t>
        </w:r>
        <w:r w:rsidR="00217834">
          <w:rPr>
            <w:noProof/>
          </w:rPr>
          <w:tab/>
        </w:r>
        <w:r w:rsidR="00217834">
          <w:rPr>
            <w:noProof/>
          </w:rPr>
          <w:fldChar w:fldCharType="begin"/>
        </w:r>
        <w:r w:rsidR="00217834">
          <w:rPr>
            <w:noProof/>
          </w:rPr>
          <w:instrText xml:space="preserve"> PAGEREF _Toc89766704 \h </w:instrText>
        </w:r>
        <w:r w:rsidR="00217834">
          <w:rPr>
            <w:noProof/>
          </w:rPr>
        </w:r>
        <w:r w:rsidR="00217834">
          <w:rPr>
            <w:noProof/>
          </w:rPr>
          <w:fldChar w:fldCharType="separate"/>
        </w:r>
        <w:r w:rsidR="00217834">
          <w:rPr>
            <w:noProof/>
          </w:rPr>
          <w:t>7</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05" w:history="1">
        <w:r w:rsidR="00217834" w:rsidRPr="008E66B9">
          <w:rPr>
            <w:rStyle w:val="Lienhypertexte"/>
            <w:b/>
            <w:noProof/>
            <w:lang w:eastAsia="en-US"/>
          </w:rPr>
          <w:t>2.1.2.1</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Identity of the active substance</w:t>
        </w:r>
        <w:r w:rsidR="00217834">
          <w:rPr>
            <w:noProof/>
          </w:rPr>
          <w:tab/>
        </w:r>
        <w:r w:rsidR="00217834">
          <w:rPr>
            <w:noProof/>
          </w:rPr>
          <w:fldChar w:fldCharType="begin"/>
        </w:r>
        <w:r w:rsidR="00217834">
          <w:rPr>
            <w:noProof/>
          </w:rPr>
          <w:instrText xml:space="preserve"> PAGEREF _Toc89766705 \h </w:instrText>
        </w:r>
        <w:r w:rsidR="00217834">
          <w:rPr>
            <w:noProof/>
          </w:rPr>
        </w:r>
        <w:r w:rsidR="00217834">
          <w:rPr>
            <w:noProof/>
          </w:rPr>
          <w:fldChar w:fldCharType="separate"/>
        </w:r>
        <w:r w:rsidR="00217834">
          <w:rPr>
            <w:noProof/>
          </w:rPr>
          <w:t>7</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06" w:history="1">
        <w:r w:rsidR="00217834" w:rsidRPr="008E66B9">
          <w:rPr>
            <w:rStyle w:val="Lienhypertexte"/>
            <w:rFonts w:cs="Times New Roman"/>
            <w:b/>
            <w:noProof/>
            <w:lang w:eastAsia="fr-FR"/>
          </w:rPr>
          <w:t>2.1.2.2</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Candidate(s) for substitution</w:t>
        </w:r>
        <w:r w:rsidR="00217834">
          <w:rPr>
            <w:noProof/>
          </w:rPr>
          <w:tab/>
        </w:r>
        <w:r w:rsidR="00217834">
          <w:rPr>
            <w:noProof/>
          </w:rPr>
          <w:fldChar w:fldCharType="begin"/>
        </w:r>
        <w:r w:rsidR="00217834">
          <w:rPr>
            <w:noProof/>
          </w:rPr>
          <w:instrText xml:space="preserve"> PAGEREF _Toc89766706 \h </w:instrText>
        </w:r>
        <w:r w:rsidR="00217834">
          <w:rPr>
            <w:noProof/>
          </w:rPr>
        </w:r>
        <w:r w:rsidR="00217834">
          <w:rPr>
            <w:noProof/>
          </w:rPr>
          <w:fldChar w:fldCharType="separate"/>
        </w:r>
        <w:r w:rsidR="00217834">
          <w:rPr>
            <w:noProof/>
          </w:rPr>
          <w:t>7</w:t>
        </w:r>
        <w:r w:rsidR="00217834">
          <w:rPr>
            <w:noProof/>
          </w:rPr>
          <w:fldChar w:fldCharType="end"/>
        </w:r>
      </w:hyperlink>
    </w:p>
    <w:p w:rsidR="00217834" w:rsidRDefault="00204FDA">
      <w:pPr>
        <w:pStyle w:val="TM4"/>
        <w:tabs>
          <w:tab w:val="left" w:pos="1200"/>
          <w:tab w:val="right" w:leader="dot" w:pos="9203"/>
        </w:tabs>
        <w:rPr>
          <w:rFonts w:asciiTheme="minorHAnsi" w:eastAsiaTheme="minorEastAsia" w:hAnsiTheme="minorHAnsi" w:cstheme="minorBidi"/>
          <w:noProof/>
          <w:sz w:val="22"/>
          <w:szCs w:val="22"/>
          <w:lang w:val="fr-FR" w:eastAsia="fr-FR"/>
        </w:rPr>
      </w:pPr>
      <w:hyperlink w:anchor="_Toc89766707" w:history="1">
        <w:r w:rsidR="00217834" w:rsidRPr="008E66B9">
          <w:rPr>
            <w:rStyle w:val="Lienhypertexte"/>
            <w:b/>
            <w:noProof/>
            <w:vertAlign w:val="superscript"/>
          </w:rPr>
          <w:t>2.1.2.3</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Qualitative and quantitative information on the composition of the biocidal product</w:t>
        </w:r>
        <w:r w:rsidR="00217834">
          <w:rPr>
            <w:noProof/>
          </w:rPr>
          <w:tab/>
        </w:r>
        <w:r w:rsidR="00217834">
          <w:rPr>
            <w:noProof/>
          </w:rPr>
          <w:fldChar w:fldCharType="begin"/>
        </w:r>
        <w:r w:rsidR="00217834">
          <w:rPr>
            <w:noProof/>
          </w:rPr>
          <w:instrText xml:space="preserve"> PAGEREF _Toc89766707 \h </w:instrText>
        </w:r>
        <w:r w:rsidR="00217834">
          <w:rPr>
            <w:noProof/>
          </w:rPr>
        </w:r>
        <w:r w:rsidR="00217834">
          <w:rPr>
            <w:noProof/>
          </w:rPr>
          <w:fldChar w:fldCharType="separate"/>
        </w:r>
        <w:r w:rsidR="00217834">
          <w:rPr>
            <w:noProof/>
          </w:rPr>
          <w:t>8</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08" w:history="1">
        <w:r w:rsidR="00217834" w:rsidRPr="008E66B9">
          <w:rPr>
            <w:rStyle w:val="Lienhypertexte"/>
            <w:rFonts w:cs="Times New Roman"/>
            <w:b/>
            <w:noProof/>
            <w:lang w:eastAsia="fr-FR"/>
          </w:rPr>
          <w:t>2.1.2.4</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Information on technical equivalence</w:t>
        </w:r>
        <w:r w:rsidR="00217834">
          <w:rPr>
            <w:noProof/>
          </w:rPr>
          <w:tab/>
        </w:r>
        <w:r w:rsidR="00217834">
          <w:rPr>
            <w:noProof/>
          </w:rPr>
          <w:fldChar w:fldCharType="begin"/>
        </w:r>
        <w:r w:rsidR="00217834">
          <w:rPr>
            <w:noProof/>
          </w:rPr>
          <w:instrText xml:space="preserve"> PAGEREF _Toc89766708 \h </w:instrText>
        </w:r>
        <w:r w:rsidR="00217834">
          <w:rPr>
            <w:noProof/>
          </w:rPr>
        </w:r>
        <w:r w:rsidR="00217834">
          <w:rPr>
            <w:noProof/>
          </w:rPr>
          <w:fldChar w:fldCharType="separate"/>
        </w:r>
        <w:r w:rsidR="00217834">
          <w:rPr>
            <w:noProof/>
          </w:rPr>
          <w:t>8</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09" w:history="1">
        <w:r w:rsidR="00217834" w:rsidRPr="008E66B9">
          <w:rPr>
            <w:rStyle w:val="Lienhypertexte"/>
            <w:rFonts w:cs="Times"/>
            <w:b/>
            <w:bCs/>
            <w:noProof/>
          </w:rPr>
          <w:t>2.1.2.5</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Information on the substance(s) of concern</w:t>
        </w:r>
        <w:r w:rsidR="00217834">
          <w:rPr>
            <w:noProof/>
          </w:rPr>
          <w:tab/>
        </w:r>
        <w:r w:rsidR="00217834">
          <w:rPr>
            <w:noProof/>
          </w:rPr>
          <w:fldChar w:fldCharType="begin"/>
        </w:r>
        <w:r w:rsidR="00217834">
          <w:rPr>
            <w:noProof/>
          </w:rPr>
          <w:instrText xml:space="preserve"> PAGEREF _Toc89766709 \h </w:instrText>
        </w:r>
        <w:r w:rsidR="00217834">
          <w:rPr>
            <w:noProof/>
          </w:rPr>
        </w:r>
        <w:r w:rsidR="00217834">
          <w:rPr>
            <w:noProof/>
          </w:rPr>
          <w:fldChar w:fldCharType="separate"/>
        </w:r>
        <w:r w:rsidR="00217834">
          <w:rPr>
            <w:noProof/>
          </w:rPr>
          <w:t>8</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10" w:history="1">
        <w:r w:rsidR="00217834" w:rsidRPr="008E66B9">
          <w:rPr>
            <w:rStyle w:val="Lienhypertexte"/>
            <w:b/>
            <w:noProof/>
          </w:rPr>
          <w:t>2.1.2.6</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Assessment of endocrine disruption (ED) properties of the biocidal product</w:t>
        </w:r>
        <w:r w:rsidR="00217834">
          <w:rPr>
            <w:noProof/>
          </w:rPr>
          <w:tab/>
        </w:r>
        <w:r w:rsidR="00217834">
          <w:rPr>
            <w:noProof/>
          </w:rPr>
          <w:fldChar w:fldCharType="begin"/>
        </w:r>
        <w:r w:rsidR="00217834">
          <w:rPr>
            <w:noProof/>
          </w:rPr>
          <w:instrText xml:space="preserve"> PAGEREF _Toc89766710 \h </w:instrText>
        </w:r>
        <w:r w:rsidR="00217834">
          <w:rPr>
            <w:noProof/>
          </w:rPr>
        </w:r>
        <w:r w:rsidR="00217834">
          <w:rPr>
            <w:noProof/>
          </w:rPr>
          <w:fldChar w:fldCharType="separate"/>
        </w:r>
        <w:r w:rsidR="00217834">
          <w:rPr>
            <w:noProof/>
          </w:rPr>
          <w:t>8</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11" w:history="1">
        <w:r w:rsidR="00217834" w:rsidRPr="008E66B9">
          <w:rPr>
            <w:rStyle w:val="Lienhypertexte"/>
            <w:b/>
            <w:noProof/>
          </w:rPr>
          <w:t>2.1.2.7</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Type of formulation</w:t>
        </w:r>
        <w:r w:rsidR="00217834">
          <w:rPr>
            <w:noProof/>
          </w:rPr>
          <w:tab/>
        </w:r>
        <w:r w:rsidR="00217834">
          <w:rPr>
            <w:noProof/>
          </w:rPr>
          <w:fldChar w:fldCharType="begin"/>
        </w:r>
        <w:r w:rsidR="00217834">
          <w:rPr>
            <w:noProof/>
          </w:rPr>
          <w:instrText xml:space="preserve"> PAGEREF _Toc89766711 \h </w:instrText>
        </w:r>
        <w:r w:rsidR="00217834">
          <w:rPr>
            <w:noProof/>
          </w:rPr>
        </w:r>
        <w:r w:rsidR="00217834">
          <w:rPr>
            <w:noProof/>
          </w:rPr>
          <w:fldChar w:fldCharType="separate"/>
        </w:r>
        <w:r w:rsidR="00217834">
          <w:rPr>
            <w:noProof/>
          </w:rPr>
          <w:t>8</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12" w:history="1">
        <w:r w:rsidR="00217834" w:rsidRPr="008E66B9">
          <w:rPr>
            <w:rStyle w:val="Lienhypertexte"/>
            <w:noProof/>
            <w14:scene3d>
              <w14:camera w14:prst="orthographicFront"/>
              <w14:lightRig w14:rig="threePt" w14:dir="t">
                <w14:rot w14:lat="0" w14:lon="0" w14:rev="0"/>
              </w14:lightRig>
            </w14:scene3d>
          </w:rPr>
          <w:t>2.1.3</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Hazard and precautionary statements</w:t>
        </w:r>
        <w:r w:rsidR="00217834">
          <w:rPr>
            <w:noProof/>
          </w:rPr>
          <w:tab/>
        </w:r>
        <w:r w:rsidR="00217834">
          <w:rPr>
            <w:noProof/>
          </w:rPr>
          <w:fldChar w:fldCharType="begin"/>
        </w:r>
        <w:r w:rsidR="00217834">
          <w:rPr>
            <w:noProof/>
          </w:rPr>
          <w:instrText xml:space="preserve"> PAGEREF _Toc89766712 \h </w:instrText>
        </w:r>
        <w:r w:rsidR="00217834">
          <w:rPr>
            <w:noProof/>
          </w:rPr>
        </w:r>
        <w:r w:rsidR="00217834">
          <w:rPr>
            <w:noProof/>
          </w:rPr>
          <w:fldChar w:fldCharType="separate"/>
        </w:r>
        <w:r w:rsidR="00217834">
          <w:rPr>
            <w:noProof/>
          </w:rPr>
          <w:t>9</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13" w:history="1">
        <w:r w:rsidR="00217834" w:rsidRPr="008E66B9">
          <w:rPr>
            <w:rStyle w:val="Lienhypertexte"/>
            <w:noProof/>
            <w14:scene3d>
              <w14:camera w14:prst="orthographicFront"/>
              <w14:lightRig w14:rig="threePt" w14:dir="t">
                <w14:rot w14:lat="0" w14:lon="0" w14:rev="0"/>
              </w14:lightRig>
            </w14:scene3d>
          </w:rPr>
          <w:t>2.1.4</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Authorised use(s)</w:t>
        </w:r>
        <w:r w:rsidR="00217834">
          <w:rPr>
            <w:noProof/>
          </w:rPr>
          <w:tab/>
        </w:r>
        <w:r w:rsidR="00217834">
          <w:rPr>
            <w:noProof/>
          </w:rPr>
          <w:fldChar w:fldCharType="begin"/>
        </w:r>
        <w:r w:rsidR="00217834">
          <w:rPr>
            <w:noProof/>
          </w:rPr>
          <w:instrText xml:space="preserve"> PAGEREF _Toc89766713 \h </w:instrText>
        </w:r>
        <w:r w:rsidR="00217834">
          <w:rPr>
            <w:noProof/>
          </w:rPr>
        </w:r>
        <w:r w:rsidR="00217834">
          <w:rPr>
            <w:noProof/>
          </w:rPr>
          <w:fldChar w:fldCharType="separate"/>
        </w:r>
        <w:r w:rsidR="00217834">
          <w:rPr>
            <w:noProof/>
          </w:rPr>
          <w:t>9</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14" w:history="1">
        <w:r w:rsidR="00217834" w:rsidRPr="008E66B9">
          <w:rPr>
            <w:rStyle w:val="Lienhypertexte"/>
            <w:b/>
            <w:noProof/>
          </w:rPr>
          <w:t>2.1.4.1</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Use description</w:t>
        </w:r>
        <w:r w:rsidR="00217834">
          <w:rPr>
            <w:noProof/>
          </w:rPr>
          <w:tab/>
        </w:r>
        <w:r w:rsidR="00217834">
          <w:rPr>
            <w:noProof/>
          </w:rPr>
          <w:fldChar w:fldCharType="begin"/>
        </w:r>
        <w:r w:rsidR="00217834">
          <w:rPr>
            <w:noProof/>
          </w:rPr>
          <w:instrText xml:space="preserve"> PAGEREF _Toc89766714 \h </w:instrText>
        </w:r>
        <w:r w:rsidR="00217834">
          <w:rPr>
            <w:noProof/>
          </w:rPr>
        </w:r>
        <w:r w:rsidR="00217834">
          <w:rPr>
            <w:noProof/>
          </w:rPr>
          <w:fldChar w:fldCharType="separate"/>
        </w:r>
        <w:r w:rsidR="00217834">
          <w:rPr>
            <w:noProof/>
          </w:rPr>
          <w:t>9</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15" w:history="1">
        <w:r w:rsidR="00217834" w:rsidRPr="008E66B9">
          <w:rPr>
            <w:rStyle w:val="Lienhypertexte"/>
            <w:b/>
            <w:noProof/>
          </w:rPr>
          <w:t>2.1.4.2</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Use description</w:t>
        </w:r>
        <w:r w:rsidR="00217834">
          <w:rPr>
            <w:noProof/>
          </w:rPr>
          <w:tab/>
        </w:r>
        <w:r w:rsidR="00217834">
          <w:rPr>
            <w:noProof/>
          </w:rPr>
          <w:fldChar w:fldCharType="begin"/>
        </w:r>
        <w:r w:rsidR="00217834">
          <w:rPr>
            <w:noProof/>
          </w:rPr>
          <w:instrText xml:space="preserve"> PAGEREF _Toc89766715 \h </w:instrText>
        </w:r>
        <w:r w:rsidR="00217834">
          <w:rPr>
            <w:noProof/>
          </w:rPr>
        </w:r>
        <w:r w:rsidR="00217834">
          <w:rPr>
            <w:noProof/>
          </w:rPr>
          <w:fldChar w:fldCharType="separate"/>
        </w:r>
        <w:r w:rsidR="00217834">
          <w:rPr>
            <w:noProof/>
          </w:rPr>
          <w:t>10</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16" w:history="1">
        <w:r w:rsidR="00217834" w:rsidRPr="008E66B9">
          <w:rPr>
            <w:rStyle w:val="Lienhypertexte"/>
            <w:noProof/>
            <w14:scene3d>
              <w14:camera w14:prst="orthographicFront"/>
              <w14:lightRig w14:rig="threePt" w14:dir="t">
                <w14:rot w14:lat="0" w14:lon="0" w14:rev="0"/>
              </w14:lightRig>
            </w14:scene3d>
          </w:rPr>
          <w:t>2.1.5</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General directions for use</w:t>
        </w:r>
        <w:r w:rsidR="00217834">
          <w:rPr>
            <w:noProof/>
          </w:rPr>
          <w:tab/>
        </w:r>
        <w:r w:rsidR="00217834">
          <w:rPr>
            <w:noProof/>
          </w:rPr>
          <w:fldChar w:fldCharType="begin"/>
        </w:r>
        <w:r w:rsidR="00217834">
          <w:rPr>
            <w:noProof/>
          </w:rPr>
          <w:instrText xml:space="preserve"> PAGEREF _Toc89766716 \h </w:instrText>
        </w:r>
        <w:r w:rsidR="00217834">
          <w:rPr>
            <w:noProof/>
          </w:rPr>
        </w:r>
        <w:r w:rsidR="00217834">
          <w:rPr>
            <w:noProof/>
          </w:rPr>
          <w:fldChar w:fldCharType="separate"/>
        </w:r>
        <w:r w:rsidR="00217834">
          <w:rPr>
            <w:noProof/>
          </w:rPr>
          <w:t>11</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17" w:history="1">
        <w:r w:rsidR="00217834" w:rsidRPr="008E66B9">
          <w:rPr>
            <w:rStyle w:val="Lienhypertexte"/>
            <w:b/>
            <w:noProof/>
          </w:rPr>
          <w:t>2.1.5.1</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Instructions for use</w:t>
        </w:r>
        <w:r w:rsidR="00217834">
          <w:rPr>
            <w:noProof/>
          </w:rPr>
          <w:tab/>
        </w:r>
        <w:r w:rsidR="00217834">
          <w:rPr>
            <w:noProof/>
          </w:rPr>
          <w:fldChar w:fldCharType="begin"/>
        </w:r>
        <w:r w:rsidR="00217834">
          <w:rPr>
            <w:noProof/>
          </w:rPr>
          <w:instrText xml:space="preserve"> PAGEREF _Toc89766717 \h </w:instrText>
        </w:r>
        <w:r w:rsidR="00217834">
          <w:rPr>
            <w:noProof/>
          </w:rPr>
        </w:r>
        <w:r w:rsidR="00217834">
          <w:rPr>
            <w:noProof/>
          </w:rPr>
          <w:fldChar w:fldCharType="separate"/>
        </w:r>
        <w:r w:rsidR="00217834">
          <w:rPr>
            <w:noProof/>
          </w:rPr>
          <w:t>11</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18" w:history="1">
        <w:r w:rsidR="00217834" w:rsidRPr="008E66B9">
          <w:rPr>
            <w:rStyle w:val="Lienhypertexte"/>
            <w:b/>
            <w:noProof/>
          </w:rPr>
          <w:t>2.1.5.2</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Risk mitigation measures</w:t>
        </w:r>
        <w:r w:rsidR="00217834">
          <w:rPr>
            <w:noProof/>
          </w:rPr>
          <w:tab/>
        </w:r>
        <w:r w:rsidR="00217834">
          <w:rPr>
            <w:noProof/>
          </w:rPr>
          <w:fldChar w:fldCharType="begin"/>
        </w:r>
        <w:r w:rsidR="00217834">
          <w:rPr>
            <w:noProof/>
          </w:rPr>
          <w:instrText xml:space="preserve"> PAGEREF _Toc89766718 \h </w:instrText>
        </w:r>
        <w:r w:rsidR="00217834">
          <w:rPr>
            <w:noProof/>
          </w:rPr>
        </w:r>
        <w:r w:rsidR="00217834">
          <w:rPr>
            <w:noProof/>
          </w:rPr>
          <w:fldChar w:fldCharType="separate"/>
        </w:r>
        <w:r w:rsidR="00217834">
          <w:rPr>
            <w:noProof/>
          </w:rPr>
          <w:t>12</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19" w:history="1">
        <w:r w:rsidR="00217834" w:rsidRPr="008E66B9">
          <w:rPr>
            <w:rStyle w:val="Lienhypertexte"/>
            <w:b/>
            <w:noProof/>
          </w:rPr>
          <w:t>2.1.5.3</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Particulars of likely direct or indirect effects, first aid instructions and emergency measures to protect the environment</w:t>
        </w:r>
        <w:r w:rsidR="00217834">
          <w:rPr>
            <w:noProof/>
          </w:rPr>
          <w:tab/>
        </w:r>
        <w:r w:rsidR="00217834">
          <w:rPr>
            <w:noProof/>
          </w:rPr>
          <w:fldChar w:fldCharType="begin"/>
        </w:r>
        <w:r w:rsidR="00217834">
          <w:rPr>
            <w:noProof/>
          </w:rPr>
          <w:instrText xml:space="preserve"> PAGEREF _Toc89766719 \h </w:instrText>
        </w:r>
        <w:r w:rsidR="00217834">
          <w:rPr>
            <w:noProof/>
          </w:rPr>
        </w:r>
        <w:r w:rsidR="00217834">
          <w:rPr>
            <w:noProof/>
          </w:rPr>
          <w:fldChar w:fldCharType="separate"/>
        </w:r>
        <w:r w:rsidR="00217834">
          <w:rPr>
            <w:noProof/>
          </w:rPr>
          <w:t>12</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20" w:history="1">
        <w:r w:rsidR="00217834" w:rsidRPr="008E66B9">
          <w:rPr>
            <w:rStyle w:val="Lienhypertexte"/>
            <w:b/>
            <w:noProof/>
          </w:rPr>
          <w:t>2.1.5.4</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Instructions for safe disposal of the product and its packaging</w:t>
        </w:r>
        <w:r w:rsidR="00217834">
          <w:rPr>
            <w:noProof/>
          </w:rPr>
          <w:tab/>
        </w:r>
        <w:r w:rsidR="00217834">
          <w:rPr>
            <w:noProof/>
          </w:rPr>
          <w:fldChar w:fldCharType="begin"/>
        </w:r>
        <w:r w:rsidR="00217834">
          <w:rPr>
            <w:noProof/>
          </w:rPr>
          <w:instrText xml:space="preserve"> PAGEREF _Toc89766720 \h </w:instrText>
        </w:r>
        <w:r w:rsidR="00217834">
          <w:rPr>
            <w:noProof/>
          </w:rPr>
        </w:r>
        <w:r w:rsidR="00217834">
          <w:rPr>
            <w:noProof/>
          </w:rPr>
          <w:fldChar w:fldCharType="separate"/>
        </w:r>
        <w:r w:rsidR="00217834">
          <w:rPr>
            <w:noProof/>
          </w:rPr>
          <w:t>12</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21" w:history="1">
        <w:r w:rsidR="00217834" w:rsidRPr="008E66B9">
          <w:rPr>
            <w:rStyle w:val="Lienhypertexte"/>
            <w:b/>
            <w:noProof/>
          </w:rPr>
          <w:t>2.1.5.5</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Conditions of storage and shelf-life of the product under normal conditions of storage</w:t>
        </w:r>
        <w:r w:rsidR="00217834">
          <w:rPr>
            <w:noProof/>
          </w:rPr>
          <w:tab/>
        </w:r>
        <w:r w:rsidR="00217834">
          <w:rPr>
            <w:noProof/>
          </w:rPr>
          <w:fldChar w:fldCharType="begin"/>
        </w:r>
        <w:r w:rsidR="00217834">
          <w:rPr>
            <w:noProof/>
          </w:rPr>
          <w:instrText xml:space="preserve"> PAGEREF _Toc89766721 \h </w:instrText>
        </w:r>
        <w:r w:rsidR="00217834">
          <w:rPr>
            <w:noProof/>
          </w:rPr>
        </w:r>
        <w:r w:rsidR="00217834">
          <w:rPr>
            <w:noProof/>
          </w:rPr>
          <w:fldChar w:fldCharType="separate"/>
        </w:r>
        <w:r w:rsidR="00217834">
          <w:rPr>
            <w:noProof/>
          </w:rPr>
          <w:t>13</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22" w:history="1">
        <w:r w:rsidR="00217834" w:rsidRPr="008E66B9">
          <w:rPr>
            <w:rStyle w:val="Lienhypertexte"/>
            <w:noProof/>
            <w14:scene3d>
              <w14:camera w14:prst="orthographicFront"/>
              <w14:lightRig w14:rig="threePt" w14:dir="t">
                <w14:rot w14:lat="0" w14:lon="0" w14:rev="0"/>
              </w14:lightRig>
            </w14:scene3d>
          </w:rPr>
          <w:t>2.1.6</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Other information</w:t>
        </w:r>
        <w:r w:rsidR="00217834">
          <w:rPr>
            <w:noProof/>
          </w:rPr>
          <w:tab/>
        </w:r>
        <w:r w:rsidR="00217834">
          <w:rPr>
            <w:noProof/>
          </w:rPr>
          <w:fldChar w:fldCharType="begin"/>
        </w:r>
        <w:r w:rsidR="00217834">
          <w:rPr>
            <w:noProof/>
          </w:rPr>
          <w:instrText xml:space="preserve"> PAGEREF _Toc89766722 \h </w:instrText>
        </w:r>
        <w:r w:rsidR="00217834">
          <w:rPr>
            <w:noProof/>
          </w:rPr>
        </w:r>
        <w:r w:rsidR="00217834">
          <w:rPr>
            <w:noProof/>
          </w:rPr>
          <w:fldChar w:fldCharType="separate"/>
        </w:r>
        <w:r w:rsidR="00217834">
          <w:rPr>
            <w:noProof/>
          </w:rPr>
          <w:t>13</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23" w:history="1">
        <w:r w:rsidR="00217834" w:rsidRPr="008E66B9">
          <w:rPr>
            <w:rStyle w:val="Lienhypertexte"/>
            <w:noProof/>
            <w:lang w:eastAsia="en-US"/>
            <w14:scene3d>
              <w14:camera w14:prst="orthographicFront"/>
              <w14:lightRig w14:rig="threePt" w14:dir="t">
                <w14:rot w14:lat="0" w14:lon="0" w14:rev="0"/>
              </w14:lightRig>
            </w14:scene3d>
          </w:rPr>
          <w:t>2.1.7</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Packaging of the biocidal product</w:t>
        </w:r>
        <w:r w:rsidR="00217834">
          <w:rPr>
            <w:noProof/>
          </w:rPr>
          <w:tab/>
        </w:r>
        <w:r w:rsidR="00217834">
          <w:rPr>
            <w:noProof/>
          </w:rPr>
          <w:fldChar w:fldCharType="begin"/>
        </w:r>
        <w:r w:rsidR="00217834">
          <w:rPr>
            <w:noProof/>
          </w:rPr>
          <w:instrText xml:space="preserve"> PAGEREF _Toc89766723 \h </w:instrText>
        </w:r>
        <w:r w:rsidR="00217834">
          <w:rPr>
            <w:noProof/>
          </w:rPr>
        </w:r>
        <w:r w:rsidR="00217834">
          <w:rPr>
            <w:noProof/>
          </w:rPr>
          <w:fldChar w:fldCharType="separate"/>
        </w:r>
        <w:r w:rsidR="00217834">
          <w:rPr>
            <w:noProof/>
          </w:rPr>
          <w:t>13</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24" w:history="1">
        <w:r w:rsidR="00217834" w:rsidRPr="008E66B9">
          <w:rPr>
            <w:rStyle w:val="Lienhypertexte"/>
            <w:noProof/>
            <w14:scene3d>
              <w14:camera w14:prst="orthographicFront"/>
              <w14:lightRig w14:rig="threePt" w14:dir="t">
                <w14:rot w14:lat="0" w14:lon="0" w14:rev="0"/>
              </w14:lightRig>
            </w14:scene3d>
          </w:rPr>
          <w:t>2.1.8</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lang w:eastAsia="en-US"/>
          </w:rPr>
          <w:t>Documentation</w:t>
        </w:r>
        <w:r w:rsidR="00217834">
          <w:rPr>
            <w:noProof/>
          </w:rPr>
          <w:tab/>
        </w:r>
        <w:r w:rsidR="00217834">
          <w:rPr>
            <w:noProof/>
          </w:rPr>
          <w:fldChar w:fldCharType="begin"/>
        </w:r>
        <w:r w:rsidR="00217834">
          <w:rPr>
            <w:noProof/>
          </w:rPr>
          <w:instrText xml:space="preserve"> PAGEREF _Toc89766724 \h </w:instrText>
        </w:r>
        <w:r w:rsidR="00217834">
          <w:rPr>
            <w:noProof/>
          </w:rPr>
        </w:r>
        <w:r w:rsidR="00217834">
          <w:rPr>
            <w:noProof/>
          </w:rPr>
          <w:fldChar w:fldCharType="separate"/>
        </w:r>
        <w:r w:rsidR="00217834">
          <w:rPr>
            <w:noProof/>
          </w:rPr>
          <w:t>13</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25" w:history="1">
        <w:r w:rsidR="00217834" w:rsidRPr="008E66B9">
          <w:rPr>
            <w:rStyle w:val="Lienhypertexte"/>
            <w:rFonts w:cs="Times New Roman"/>
            <w:b/>
            <w:iCs/>
            <w:noProof/>
            <w:lang w:eastAsia="en-US"/>
          </w:rPr>
          <w:t>2.1.8.1</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Data submitted in relation to product application</w:t>
        </w:r>
        <w:r w:rsidR="00217834">
          <w:rPr>
            <w:noProof/>
          </w:rPr>
          <w:tab/>
        </w:r>
        <w:r w:rsidR="00217834">
          <w:rPr>
            <w:noProof/>
          </w:rPr>
          <w:fldChar w:fldCharType="begin"/>
        </w:r>
        <w:r w:rsidR="00217834">
          <w:rPr>
            <w:noProof/>
          </w:rPr>
          <w:instrText xml:space="preserve"> PAGEREF _Toc89766725 \h </w:instrText>
        </w:r>
        <w:r w:rsidR="00217834">
          <w:rPr>
            <w:noProof/>
          </w:rPr>
        </w:r>
        <w:r w:rsidR="00217834">
          <w:rPr>
            <w:noProof/>
          </w:rPr>
          <w:fldChar w:fldCharType="separate"/>
        </w:r>
        <w:r w:rsidR="00217834">
          <w:rPr>
            <w:noProof/>
          </w:rPr>
          <w:t>13</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26" w:history="1">
        <w:r w:rsidR="00217834" w:rsidRPr="008E66B9">
          <w:rPr>
            <w:rStyle w:val="Lienhypertexte"/>
            <w:rFonts w:cs="Times New Roman"/>
            <w:b/>
            <w:iCs/>
            <w:noProof/>
            <w:lang w:eastAsia="en-US"/>
          </w:rPr>
          <w:t>2.1.8.2</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Access to documentation</w:t>
        </w:r>
        <w:r w:rsidR="00217834">
          <w:rPr>
            <w:noProof/>
          </w:rPr>
          <w:tab/>
        </w:r>
        <w:r w:rsidR="00217834">
          <w:rPr>
            <w:noProof/>
          </w:rPr>
          <w:fldChar w:fldCharType="begin"/>
        </w:r>
        <w:r w:rsidR="00217834">
          <w:rPr>
            <w:noProof/>
          </w:rPr>
          <w:instrText xml:space="preserve"> PAGEREF _Toc89766726 \h </w:instrText>
        </w:r>
        <w:r w:rsidR="00217834">
          <w:rPr>
            <w:noProof/>
          </w:rPr>
        </w:r>
        <w:r w:rsidR="00217834">
          <w:rPr>
            <w:noProof/>
          </w:rPr>
          <w:fldChar w:fldCharType="separate"/>
        </w:r>
        <w:r w:rsidR="00217834">
          <w:rPr>
            <w:noProof/>
          </w:rPr>
          <w:t>15</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727" w:history="1">
        <w:r w:rsidR="00217834" w:rsidRPr="008E66B9">
          <w:rPr>
            <w:rStyle w:val="Lienhypertexte"/>
            <w:noProof/>
            <w:lang w:val="de-DE"/>
          </w:rPr>
          <w:t>2.2</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rPr>
          <w:t>Assessment of the biocidal product</w:t>
        </w:r>
        <w:r w:rsidR="00217834">
          <w:rPr>
            <w:noProof/>
          </w:rPr>
          <w:tab/>
        </w:r>
        <w:r w:rsidR="00217834">
          <w:rPr>
            <w:noProof/>
          </w:rPr>
          <w:fldChar w:fldCharType="begin"/>
        </w:r>
        <w:r w:rsidR="00217834">
          <w:rPr>
            <w:noProof/>
          </w:rPr>
          <w:instrText xml:space="preserve"> PAGEREF _Toc89766727 \h </w:instrText>
        </w:r>
        <w:r w:rsidR="00217834">
          <w:rPr>
            <w:noProof/>
          </w:rPr>
        </w:r>
        <w:r w:rsidR="00217834">
          <w:rPr>
            <w:noProof/>
          </w:rPr>
          <w:fldChar w:fldCharType="separate"/>
        </w:r>
        <w:r w:rsidR="00217834">
          <w:rPr>
            <w:noProof/>
          </w:rPr>
          <w:t>16</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28" w:history="1">
        <w:r w:rsidR="00217834" w:rsidRPr="008E66B9">
          <w:rPr>
            <w:rStyle w:val="Lienhypertexte"/>
            <w:noProof/>
            <w14:scene3d>
              <w14:camera w14:prst="orthographicFront"/>
              <w14:lightRig w14:rig="threePt" w14:dir="t">
                <w14:rot w14:lat="0" w14:lon="0" w14:rev="0"/>
              </w14:lightRig>
            </w14:scene3d>
          </w:rPr>
          <w:t>2.2.1</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Intended use(s) as applied for by the applicant</w:t>
        </w:r>
        <w:r w:rsidR="00217834">
          <w:rPr>
            <w:noProof/>
          </w:rPr>
          <w:tab/>
        </w:r>
        <w:r w:rsidR="00217834">
          <w:rPr>
            <w:noProof/>
          </w:rPr>
          <w:fldChar w:fldCharType="begin"/>
        </w:r>
        <w:r w:rsidR="00217834">
          <w:rPr>
            <w:noProof/>
          </w:rPr>
          <w:instrText xml:space="preserve"> PAGEREF _Toc89766728 \h </w:instrText>
        </w:r>
        <w:r w:rsidR="00217834">
          <w:rPr>
            <w:noProof/>
          </w:rPr>
        </w:r>
        <w:r w:rsidR="00217834">
          <w:rPr>
            <w:noProof/>
          </w:rPr>
          <w:fldChar w:fldCharType="separate"/>
        </w:r>
        <w:r w:rsidR="00217834">
          <w:rPr>
            <w:noProof/>
          </w:rPr>
          <w:t>16</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29" w:history="1">
        <w:r w:rsidR="00217834" w:rsidRPr="008E66B9">
          <w:rPr>
            <w:rStyle w:val="Lienhypertexte"/>
            <w:noProof/>
            <w:lang w:eastAsia="sv-SE"/>
            <w14:scene3d>
              <w14:camera w14:prst="orthographicFront"/>
              <w14:lightRig w14:rig="threePt" w14:dir="t">
                <w14:rot w14:lat="0" w14:lon="0" w14:rev="0"/>
              </w14:lightRig>
            </w14:scene3d>
          </w:rPr>
          <w:t>2.2.2</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Physical, chemical and technical properties</w:t>
        </w:r>
        <w:r w:rsidR="00217834">
          <w:rPr>
            <w:noProof/>
          </w:rPr>
          <w:tab/>
        </w:r>
        <w:r w:rsidR="00217834">
          <w:rPr>
            <w:noProof/>
          </w:rPr>
          <w:fldChar w:fldCharType="begin"/>
        </w:r>
        <w:r w:rsidR="00217834">
          <w:rPr>
            <w:noProof/>
          </w:rPr>
          <w:instrText xml:space="preserve"> PAGEREF _Toc89766729 \h </w:instrText>
        </w:r>
        <w:r w:rsidR="00217834">
          <w:rPr>
            <w:noProof/>
          </w:rPr>
        </w:r>
        <w:r w:rsidR="00217834">
          <w:rPr>
            <w:noProof/>
          </w:rPr>
          <w:fldChar w:fldCharType="separate"/>
        </w:r>
        <w:r w:rsidR="00217834">
          <w:rPr>
            <w:noProof/>
          </w:rPr>
          <w:t>17</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30" w:history="1">
        <w:r w:rsidR="00217834" w:rsidRPr="008E66B9">
          <w:rPr>
            <w:rStyle w:val="Lienhypertexte"/>
            <w:noProof/>
            <w:lang w:eastAsia="en-US"/>
            <w14:scene3d>
              <w14:camera w14:prst="orthographicFront"/>
              <w14:lightRig w14:rig="threePt" w14:dir="t">
                <w14:rot w14:lat="0" w14:lon="0" w14:rev="0"/>
              </w14:lightRig>
            </w14:scene3d>
          </w:rPr>
          <w:t>2.2.3</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Physical hazards and respective characteristics</w:t>
        </w:r>
        <w:r w:rsidR="00217834">
          <w:rPr>
            <w:noProof/>
          </w:rPr>
          <w:tab/>
        </w:r>
        <w:r w:rsidR="00217834">
          <w:rPr>
            <w:noProof/>
          </w:rPr>
          <w:fldChar w:fldCharType="begin"/>
        </w:r>
        <w:r w:rsidR="00217834">
          <w:rPr>
            <w:noProof/>
          </w:rPr>
          <w:instrText xml:space="preserve"> PAGEREF _Toc89766730 \h </w:instrText>
        </w:r>
        <w:r w:rsidR="00217834">
          <w:rPr>
            <w:noProof/>
          </w:rPr>
        </w:r>
        <w:r w:rsidR="00217834">
          <w:rPr>
            <w:noProof/>
          </w:rPr>
          <w:fldChar w:fldCharType="separate"/>
        </w:r>
        <w:r w:rsidR="00217834">
          <w:rPr>
            <w:noProof/>
          </w:rPr>
          <w:t>28</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31" w:history="1">
        <w:r w:rsidR="00217834" w:rsidRPr="008E66B9">
          <w:rPr>
            <w:rStyle w:val="Lienhypertexte"/>
            <w:noProof/>
            <w14:scene3d>
              <w14:camera w14:prst="orthographicFront"/>
              <w14:lightRig w14:rig="threePt" w14:dir="t">
                <w14:rot w14:lat="0" w14:lon="0" w14:rev="0"/>
              </w14:lightRig>
            </w14:scene3d>
          </w:rPr>
          <w:t>2.2.4</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Methods for detection and identification</w:t>
        </w:r>
        <w:r w:rsidR="00217834">
          <w:rPr>
            <w:noProof/>
          </w:rPr>
          <w:tab/>
        </w:r>
        <w:r w:rsidR="00217834">
          <w:rPr>
            <w:noProof/>
          </w:rPr>
          <w:fldChar w:fldCharType="begin"/>
        </w:r>
        <w:r w:rsidR="00217834">
          <w:rPr>
            <w:noProof/>
          </w:rPr>
          <w:instrText xml:space="preserve"> PAGEREF _Toc89766731 \h </w:instrText>
        </w:r>
        <w:r w:rsidR="00217834">
          <w:rPr>
            <w:noProof/>
          </w:rPr>
        </w:r>
        <w:r w:rsidR="00217834">
          <w:rPr>
            <w:noProof/>
          </w:rPr>
          <w:fldChar w:fldCharType="separate"/>
        </w:r>
        <w:r w:rsidR="00217834">
          <w:rPr>
            <w:noProof/>
          </w:rPr>
          <w:t>30</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32" w:history="1">
        <w:r w:rsidR="00217834" w:rsidRPr="008E66B9">
          <w:rPr>
            <w:rStyle w:val="Lienhypertexte"/>
            <w:noProof/>
            <w14:scene3d>
              <w14:camera w14:prst="orthographicFront"/>
              <w14:lightRig w14:rig="threePt" w14:dir="t">
                <w14:rot w14:lat="0" w14:lon="0" w14:rev="0"/>
              </w14:lightRig>
            </w14:scene3d>
          </w:rPr>
          <w:t>2.2.5</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Efficacy against target organisms</w:t>
        </w:r>
        <w:r w:rsidR="00217834">
          <w:rPr>
            <w:noProof/>
          </w:rPr>
          <w:tab/>
        </w:r>
        <w:r w:rsidR="00217834">
          <w:rPr>
            <w:noProof/>
          </w:rPr>
          <w:fldChar w:fldCharType="begin"/>
        </w:r>
        <w:r w:rsidR="00217834">
          <w:rPr>
            <w:noProof/>
          </w:rPr>
          <w:instrText xml:space="preserve"> PAGEREF _Toc89766732 \h </w:instrText>
        </w:r>
        <w:r w:rsidR="00217834">
          <w:rPr>
            <w:noProof/>
          </w:rPr>
        </w:r>
        <w:r w:rsidR="00217834">
          <w:rPr>
            <w:noProof/>
          </w:rPr>
          <w:fldChar w:fldCharType="separate"/>
        </w:r>
        <w:r w:rsidR="00217834">
          <w:rPr>
            <w:noProof/>
          </w:rPr>
          <w:t>31</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33" w:history="1">
        <w:r w:rsidR="00217834" w:rsidRPr="008E66B9">
          <w:rPr>
            <w:rStyle w:val="Lienhypertexte"/>
            <w:rFonts w:cs="Times New Roman"/>
            <w:b/>
            <w:iCs/>
            <w:noProof/>
            <w:lang w:eastAsia="en-US"/>
          </w:rPr>
          <w:t>2.2.5.1</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Function and field of use</w:t>
        </w:r>
        <w:r w:rsidR="00217834">
          <w:rPr>
            <w:noProof/>
          </w:rPr>
          <w:tab/>
        </w:r>
        <w:r w:rsidR="00217834">
          <w:rPr>
            <w:noProof/>
          </w:rPr>
          <w:fldChar w:fldCharType="begin"/>
        </w:r>
        <w:r w:rsidR="00217834">
          <w:rPr>
            <w:noProof/>
          </w:rPr>
          <w:instrText xml:space="preserve"> PAGEREF _Toc89766733 \h </w:instrText>
        </w:r>
        <w:r w:rsidR="00217834">
          <w:rPr>
            <w:noProof/>
          </w:rPr>
        </w:r>
        <w:r w:rsidR="00217834">
          <w:rPr>
            <w:noProof/>
          </w:rPr>
          <w:fldChar w:fldCharType="separate"/>
        </w:r>
        <w:r w:rsidR="00217834">
          <w:rPr>
            <w:noProof/>
          </w:rPr>
          <w:t>31</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34" w:history="1">
        <w:r w:rsidR="00217834" w:rsidRPr="008E66B9">
          <w:rPr>
            <w:rStyle w:val="Lienhypertexte"/>
            <w:rFonts w:cs="Times New Roman"/>
            <w:b/>
            <w:iCs/>
            <w:noProof/>
            <w:lang w:eastAsia="en-US"/>
          </w:rPr>
          <w:t>2.2.5.2</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Organisms to be controlled and products, organisms or objects to be protected</w:t>
        </w:r>
        <w:r w:rsidR="00217834">
          <w:rPr>
            <w:noProof/>
          </w:rPr>
          <w:tab/>
        </w:r>
        <w:r w:rsidR="00217834">
          <w:rPr>
            <w:noProof/>
          </w:rPr>
          <w:fldChar w:fldCharType="begin"/>
        </w:r>
        <w:r w:rsidR="00217834">
          <w:rPr>
            <w:noProof/>
          </w:rPr>
          <w:instrText xml:space="preserve"> PAGEREF _Toc89766734 \h </w:instrText>
        </w:r>
        <w:r w:rsidR="00217834">
          <w:rPr>
            <w:noProof/>
          </w:rPr>
        </w:r>
        <w:r w:rsidR="00217834">
          <w:rPr>
            <w:noProof/>
          </w:rPr>
          <w:fldChar w:fldCharType="separate"/>
        </w:r>
        <w:r w:rsidR="00217834">
          <w:rPr>
            <w:noProof/>
          </w:rPr>
          <w:t>31</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35" w:history="1">
        <w:r w:rsidR="00217834" w:rsidRPr="008E66B9">
          <w:rPr>
            <w:rStyle w:val="Lienhypertexte"/>
            <w:rFonts w:cs="Times New Roman"/>
            <w:b/>
            <w:iCs/>
            <w:noProof/>
            <w:lang w:eastAsia="en-US"/>
          </w:rPr>
          <w:t>2.2.5.3</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Effects on target organisms, including unacceptable suffering</w:t>
        </w:r>
        <w:r w:rsidR="00217834">
          <w:rPr>
            <w:noProof/>
          </w:rPr>
          <w:tab/>
        </w:r>
        <w:r w:rsidR="00217834">
          <w:rPr>
            <w:noProof/>
          </w:rPr>
          <w:fldChar w:fldCharType="begin"/>
        </w:r>
        <w:r w:rsidR="00217834">
          <w:rPr>
            <w:noProof/>
          </w:rPr>
          <w:instrText xml:space="preserve"> PAGEREF _Toc89766735 \h </w:instrText>
        </w:r>
        <w:r w:rsidR="00217834">
          <w:rPr>
            <w:noProof/>
          </w:rPr>
        </w:r>
        <w:r w:rsidR="00217834">
          <w:rPr>
            <w:noProof/>
          </w:rPr>
          <w:fldChar w:fldCharType="separate"/>
        </w:r>
        <w:r w:rsidR="00217834">
          <w:rPr>
            <w:noProof/>
          </w:rPr>
          <w:t>31</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36" w:history="1">
        <w:r w:rsidR="00217834" w:rsidRPr="008E66B9">
          <w:rPr>
            <w:rStyle w:val="Lienhypertexte"/>
            <w:rFonts w:cs="Times New Roman"/>
            <w:b/>
            <w:iCs/>
            <w:noProof/>
            <w:lang w:eastAsia="en-US"/>
          </w:rPr>
          <w:t>2.2.5.4</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Mode of action, including time delay</w:t>
        </w:r>
        <w:r w:rsidR="00217834">
          <w:rPr>
            <w:noProof/>
          </w:rPr>
          <w:tab/>
        </w:r>
        <w:r w:rsidR="00217834">
          <w:rPr>
            <w:noProof/>
          </w:rPr>
          <w:fldChar w:fldCharType="begin"/>
        </w:r>
        <w:r w:rsidR="00217834">
          <w:rPr>
            <w:noProof/>
          </w:rPr>
          <w:instrText xml:space="preserve"> PAGEREF _Toc89766736 \h </w:instrText>
        </w:r>
        <w:r w:rsidR="00217834">
          <w:rPr>
            <w:noProof/>
          </w:rPr>
        </w:r>
        <w:r w:rsidR="00217834">
          <w:rPr>
            <w:noProof/>
          </w:rPr>
          <w:fldChar w:fldCharType="separate"/>
        </w:r>
        <w:r w:rsidR="00217834">
          <w:rPr>
            <w:noProof/>
          </w:rPr>
          <w:t>31</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37" w:history="1">
        <w:r w:rsidR="00217834" w:rsidRPr="008E66B9">
          <w:rPr>
            <w:rStyle w:val="Lienhypertexte"/>
            <w:rFonts w:cs="Times New Roman"/>
            <w:b/>
            <w:iCs/>
            <w:noProof/>
            <w:lang w:eastAsia="en-US"/>
          </w:rPr>
          <w:t>2.2.5.5</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Efficacy data</w:t>
        </w:r>
        <w:r w:rsidR="00217834">
          <w:rPr>
            <w:noProof/>
          </w:rPr>
          <w:tab/>
        </w:r>
        <w:r w:rsidR="00217834">
          <w:rPr>
            <w:noProof/>
          </w:rPr>
          <w:fldChar w:fldCharType="begin"/>
        </w:r>
        <w:r w:rsidR="00217834">
          <w:rPr>
            <w:noProof/>
          </w:rPr>
          <w:instrText xml:space="preserve"> PAGEREF _Toc89766737 \h </w:instrText>
        </w:r>
        <w:r w:rsidR="00217834">
          <w:rPr>
            <w:noProof/>
          </w:rPr>
        </w:r>
        <w:r w:rsidR="00217834">
          <w:rPr>
            <w:noProof/>
          </w:rPr>
          <w:fldChar w:fldCharType="separate"/>
        </w:r>
        <w:r w:rsidR="00217834">
          <w:rPr>
            <w:noProof/>
          </w:rPr>
          <w:t>32</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38" w:history="1">
        <w:r w:rsidR="00217834" w:rsidRPr="008E66B9">
          <w:rPr>
            <w:rStyle w:val="Lienhypertexte"/>
            <w:rFonts w:cs="Times New Roman"/>
            <w:b/>
            <w:iCs/>
            <w:noProof/>
            <w:lang w:eastAsia="en-US"/>
          </w:rPr>
          <w:t>2.2.5.6</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Occurrence of resistance and resistance management</w:t>
        </w:r>
        <w:r w:rsidR="00217834">
          <w:rPr>
            <w:noProof/>
          </w:rPr>
          <w:tab/>
        </w:r>
        <w:r w:rsidR="00217834">
          <w:rPr>
            <w:noProof/>
          </w:rPr>
          <w:fldChar w:fldCharType="begin"/>
        </w:r>
        <w:r w:rsidR="00217834">
          <w:rPr>
            <w:noProof/>
          </w:rPr>
          <w:instrText xml:space="preserve"> PAGEREF _Toc89766738 \h </w:instrText>
        </w:r>
        <w:r w:rsidR="00217834">
          <w:rPr>
            <w:noProof/>
          </w:rPr>
        </w:r>
        <w:r w:rsidR="00217834">
          <w:rPr>
            <w:noProof/>
          </w:rPr>
          <w:fldChar w:fldCharType="separate"/>
        </w:r>
        <w:r w:rsidR="00217834">
          <w:rPr>
            <w:noProof/>
          </w:rPr>
          <w:t>43</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39" w:history="1">
        <w:r w:rsidR="00217834" w:rsidRPr="008E66B9">
          <w:rPr>
            <w:rStyle w:val="Lienhypertexte"/>
            <w:rFonts w:cs="Times New Roman"/>
            <w:b/>
            <w:iCs/>
            <w:noProof/>
            <w:lang w:eastAsia="en-US"/>
          </w:rPr>
          <w:t>2.2.5.7</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Known limitations</w:t>
        </w:r>
        <w:r w:rsidR="00217834">
          <w:rPr>
            <w:noProof/>
          </w:rPr>
          <w:tab/>
        </w:r>
        <w:r w:rsidR="00217834">
          <w:rPr>
            <w:noProof/>
          </w:rPr>
          <w:fldChar w:fldCharType="begin"/>
        </w:r>
        <w:r w:rsidR="00217834">
          <w:rPr>
            <w:noProof/>
          </w:rPr>
          <w:instrText xml:space="preserve"> PAGEREF _Toc89766739 \h </w:instrText>
        </w:r>
        <w:r w:rsidR="00217834">
          <w:rPr>
            <w:noProof/>
          </w:rPr>
        </w:r>
        <w:r w:rsidR="00217834">
          <w:rPr>
            <w:noProof/>
          </w:rPr>
          <w:fldChar w:fldCharType="separate"/>
        </w:r>
        <w:r w:rsidR="00217834">
          <w:rPr>
            <w:noProof/>
          </w:rPr>
          <w:t>44</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40" w:history="1">
        <w:r w:rsidR="00217834" w:rsidRPr="008E66B9">
          <w:rPr>
            <w:rStyle w:val="Lienhypertexte"/>
            <w:rFonts w:cs="Times New Roman"/>
            <w:b/>
            <w:iCs/>
            <w:noProof/>
            <w:lang w:eastAsia="en-US"/>
          </w:rPr>
          <w:t>2.2.5.8</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Evaluation of the label claims</w:t>
        </w:r>
        <w:r w:rsidR="00217834">
          <w:rPr>
            <w:noProof/>
          </w:rPr>
          <w:tab/>
        </w:r>
        <w:r w:rsidR="00217834">
          <w:rPr>
            <w:noProof/>
          </w:rPr>
          <w:fldChar w:fldCharType="begin"/>
        </w:r>
        <w:r w:rsidR="00217834">
          <w:rPr>
            <w:noProof/>
          </w:rPr>
          <w:instrText xml:space="preserve"> PAGEREF _Toc89766740 \h </w:instrText>
        </w:r>
        <w:r w:rsidR="00217834">
          <w:rPr>
            <w:noProof/>
          </w:rPr>
        </w:r>
        <w:r w:rsidR="00217834">
          <w:rPr>
            <w:noProof/>
          </w:rPr>
          <w:fldChar w:fldCharType="separate"/>
        </w:r>
        <w:r w:rsidR="00217834">
          <w:rPr>
            <w:noProof/>
          </w:rPr>
          <w:t>44</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41" w:history="1">
        <w:r w:rsidR="00217834" w:rsidRPr="008E66B9">
          <w:rPr>
            <w:rStyle w:val="Lienhypertexte"/>
            <w:b/>
            <w:noProof/>
          </w:rPr>
          <w:t>2.2.5.9</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Relevant information if the product is intended to be authorised for use with other biocidal product(s)</w:t>
        </w:r>
        <w:r w:rsidR="00217834">
          <w:rPr>
            <w:noProof/>
          </w:rPr>
          <w:tab/>
        </w:r>
        <w:r w:rsidR="00217834">
          <w:rPr>
            <w:noProof/>
          </w:rPr>
          <w:fldChar w:fldCharType="begin"/>
        </w:r>
        <w:r w:rsidR="00217834">
          <w:rPr>
            <w:noProof/>
          </w:rPr>
          <w:instrText xml:space="preserve"> PAGEREF _Toc89766741 \h </w:instrText>
        </w:r>
        <w:r w:rsidR="00217834">
          <w:rPr>
            <w:noProof/>
          </w:rPr>
        </w:r>
        <w:r w:rsidR="00217834">
          <w:rPr>
            <w:noProof/>
          </w:rPr>
          <w:fldChar w:fldCharType="separate"/>
        </w:r>
        <w:r w:rsidR="00217834">
          <w:rPr>
            <w:noProof/>
          </w:rPr>
          <w:t>44</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42" w:history="1">
        <w:r w:rsidR="00217834" w:rsidRPr="008E66B9">
          <w:rPr>
            <w:rStyle w:val="Lienhypertexte"/>
            <w:rFonts w:ascii="Times New Roman" w:hAnsi="Times New Roman" w:cs="Times New Roman"/>
            <w:noProof/>
            <w:lang w:eastAsia="en-US"/>
            <w14:scene3d>
              <w14:camera w14:prst="orthographicFront"/>
              <w14:lightRig w14:rig="threePt" w14:dir="t">
                <w14:rot w14:lat="0" w14:lon="0" w14:rev="0"/>
              </w14:lightRig>
            </w14:scene3d>
          </w:rPr>
          <w:t>2.2.6</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Risk assessment for human health</w:t>
        </w:r>
        <w:r w:rsidR="00217834">
          <w:rPr>
            <w:noProof/>
          </w:rPr>
          <w:tab/>
        </w:r>
        <w:r w:rsidR="00217834">
          <w:rPr>
            <w:noProof/>
          </w:rPr>
          <w:fldChar w:fldCharType="begin"/>
        </w:r>
        <w:r w:rsidR="00217834">
          <w:rPr>
            <w:noProof/>
          </w:rPr>
          <w:instrText xml:space="preserve"> PAGEREF _Toc89766742 \h </w:instrText>
        </w:r>
        <w:r w:rsidR="00217834">
          <w:rPr>
            <w:noProof/>
          </w:rPr>
        </w:r>
        <w:r w:rsidR="00217834">
          <w:rPr>
            <w:noProof/>
          </w:rPr>
          <w:fldChar w:fldCharType="separate"/>
        </w:r>
        <w:r w:rsidR="00217834">
          <w:rPr>
            <w:noProof/>
          </w:rPr>
          <w:t>45</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43" w:history="1">
        <w:r w:rsidR="00217834" w:rsidRPr="008E66B9">
          <w:rPr>
            <w:rStyle w:val="Lienhypertexte"/>
            <w:b/>
            <w:noProof/>
            <w:lang w:eastAsia="en-US"/>
          </w:rPr>
          <w:t>2.2.6.1</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Assessment of effects on Human Health</w:t>
        </w:r>
        <w:r w:rsidR="00217834">
          <w:rPr>
            <w:noProof/>
          </w:rPr>
          <w:tab/>
        </w:r>
        <w:r w:rsidR="00217834">
          <w:rPr>
            <w:noProof/>
          </w:rPr>
          <w:fldChar w:fldCharType="begin"/>
        </w:r>
        <w:r w:rsidR="00217834">
          <w:rPr>
            <w:noProof/>
          </w:rPr>
          <w:instrText xml:space="preserve"> PAGEREF _Toc89766743 \h </w:instrText>
        </w:r>
        <w:r w:rsidR="00217834">
          <w:rPr>
            <w:noProof/>
          </w:rPr>
        </w:r>
        <w:r w:rsidR="00217834">
          <w:rPr>
            <w:noProof/>
          </w:rPr>
          <w:fldChar w:fldCharType="separate"/>
        </w:r>
        <w:r w:rsidR="00217834">
          <w:rPr>
            <w:noProof/>
          </w:rPr>
          <w:t>45</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44" w:history="1">
        <w:r w:rsidR="00217834" w:rsidRPr="008E66B9">
          <w:rPr>
            <w:rStyle w:val="Lienhypertexte"/>
            <w:rFonts w:cs="Times New Roman"/>
            <w:b/>
            <w:iCs/>
            <w:noProof/>
            <w:lang w:eastAsia="en-US"/>
          </w:rPr>
          <w:t>2.2.6.2</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Exposure assessment</w:t>
        </w:r>
        <w:r w:rsidR="00217834">
          <w:rPr>
            <w:noProof/>
          </w:rPr>
          <w:tab/>
        </w:r>
        <w:r w:rsidR="00217834">
          <w:rPr>
            <w:noProof/>
          </w:rPr>
          <w:fldChar w:fldCharType="begin"/>
        </w:r>
        <w:r w:rsidR="00217834">
          <w:rPr>
            <w:noProof/>
          </w:rPr>
          <w:instrText xml:space="preserve"> PAGEREF _Toc89766744 \h </w:instrText>
        </w:r>
        <w:r w:rsidR="00217834">
          <w:rPr>
            <w:noProof/>
          </w:rPr>
        </w:r>
        <w:r w:rsidR="00217834">
          <w:rPr>
            <w:noProof/>
          </w:rPr>
          <w:fldChar w:fldCharType="separate"/>
        </w:r>
        <w:r w:rsidR="00217834">
          <w:rPr>
            <w:noProof/>
          </w:rPr>
          <w:t>50</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45" w:history="1">
        <w:r w:rsidR="00217834" w:rsidRPr="008E66B9">
          <w:rPr>
            <w:rStyle w:val="Lienhypertexte"/>
            <w:b/>
            <w:noProof/>
          </w:rPr>
          <w:t>2.2.6.3</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Risk characterisation for human health</w:t>
        </w:r>
        <w:r w:rsidR="00217834">
          <w:rPr>
            <w:noProof/>
          </w:rPr>
          <w:tab/>
        </w:r>
        <w:r w:rsidR="00217834">
          <w:rPr>
            <w:noProof/>
          </w:rPr>
          <w:fldChar w:fldCharType="begin"/>
        </w:r>
        <w:r w:rsidR="00217834">
          <w:rPr>
            <w:noProof/>
          </w:rPr>
          <w:instrText xml:space="preserve"> PAGEREF _Toc89766745 \h </w:instrText>
        </w:r>
        <w:r w:rsidR="00217834">
          <w:rPr>
            <w:noProof/>
          </w:rPr>
        </w:r>
        <w:r w:rsidR="00217834">
          <w:rPr>
            <w:noProof/>
          </w:rPr>
          <w:fldChar w:fldCharType="separate"/>
        </w:r>
        <w:r w:rsidR="00217834">
          <w:rPr>
            <w:noProof/>
          </w:rPr>
          <w:t>55</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46" w:history="1">
        <w:r w:rsidR="00217834" w:rsidRPr="008E66B9">
          <w:rPr>
            <w:rStyle w:val="Lienhypertexte"/>
            <w:rFonts w:ascii="Times New Roman" w:hAnsi="Times New Roman" w:cs="Times New Roman"/>
            <w:noProof/>
            <w:lang w:eastAsia="en-US"/>
            <w14:scene3d>
              <w14:camera w14:prst="orthographicFront"/>
              <w14:lightRig w14:rig="threePt" w14:dir="t">
                <w14:rot w14:lat="0" w14:lon="0" w14:rev="0"/>
              </w14:lightRig>
            </w14:scene3d>
          </w:rPr>
          <w:t>2.2.7</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Risk assessment for animal health</w:t>
        </w:r>
        <w:r w:rsidR="00217834">
          <w:rPr>
            <w:noProof/>
          </w:rPr>
          <w:tab/>
        </w:r>
        <w:r w:rsidR="00217834">
          <w:rPr>
            <w:noProof/>
          </w:rPr>
          <w:fldChar w:fldCharType="begin"/>
        </w:r>
        <w:r w:rsidR="00217834">
          <w:rPr>
            <w:noProof/>
          </w:rPr>
          <w:instrText xml:space="preserve"> PAGEREF _Toc89766746 \h </w:instrText>
        </w:r>
        <w:r w:rsidR="00217834">
          <w:rPr>
            <w:noProof/>
          </w:rPr>
        </w:r>
        <w:r w:rsidR="00217834">
          <w:rPr>
            <w:noProof/>
          </w:rPr>
          <w:fldChar w:fldCharType="separate"/>
        </w:r>
        <w:r w:rsidR="00217834">
          <w:rPr>
            <w:noProof/>
          </w:rPr>
          <w:t>56</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47" w:history="1">
        <w:r w:rsidR="00217834" w:rsidRPr="008E66B9">
          <w:rPr>
            <w:rStyle w:val="Lienhypertexte"/>
            <w:rFonts w:ascii="Times New Roman" w:hAnsi="Times New Roman" w:cs="Times New Roman"/>
            <w:noProof/>
            <w:lang w:eastAsia="en-US"/>
            <w14:scene3d>
              <w14:camera w14:prst="orthographicFront"/>
              <w14:lightRig w14:rig="threePt" w14:dir="t">
                <w14:rot w14:lat="0" w14:lon="0" w14:rev="0"/>
              </w14:lightRig>
            </w14:scene3d>
          </w:rPr>
          <w:t>2.2.8</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Risk assessment for the environment</w:t>
        </w:r>
        <w:r w:rsidR="00217834">
          <w:rPr>
            <w:noProof/>
          </w:rPr>
          <w:tab/>
        </w:r>
        <w:r w:rsidR="00217834">
          <w:rPr>
            <w:noProof/>
          </w:rPr>
          <w:fldChar w:fldCharType="begin"/>
        </w:r>
        <w:r w:rsidR="00217834">
          <w:rPr>
            <w:noProof/>
          </w:rPr>
          <w:instrText xml:space="preserve"> PAGEREF _Toc89766747 \h </w:instrText>
        </w:r>
        <w:r w:rsidR="00217834">
          <w:rPr>
            <w:noProof/>
          </w:rPr>
        </w:r>
        <w:r w:rsidR="00217834">
          <w:rPr>
            <w:noProof/>
          </w:rPr>
          <w:fldChar w:fldCharType="separate"/>
        </w:r>
        <w:r w:rsidR="00217834">
          <w:rPr>
            <w:noProof/>
          </w:rPr>
          <w:t>57</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48" w:history="1">
        <w:r w:rsidR="00217834" w:rsidRPr="008E66B9">
          <w:rPr>
            <w:rStyle w:val="Lienhypertexte"/>
            <w:rFonts w:cs="Times New Roman"/>
            <w:b/>
            <w:iCs/>
            <w:noProof/>
            <w:lang w:eastAsia="en-US"/>
          </w:rPr>
          <w:t>2.2.8.1</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Effects assessment on the environment</w:t>
        </w:r>
        <w:r w:rsidR="00217834">
          <w:rPr>
            <w:noProof/>
          </w:rPr>
          <w:tab/>
        </w:r>
        <w:r w:rsidR="00217834">
          <w:rPr>
            <w:noProof/>
          </w:rPr>
          <w:fldChar w:fldCharType="begin"/>
        </w:r>
        <w:r w:rsidR="00217834">
          <w:rPr>
            <w:noProof/>
          </w:rPr>
          <w:instrText xml:space="preserve"> PAGEREF _Toc89766748 \h </w:instrText>
        </w:r>
        <w:r w:rsidR="00217834">
          <w:rPr>
            <w:noProof/>
          </w:rPr>
        </w:r>
        <w:r w:rsidR="00217834">
          <w:rPr>
            <w:noProof/>
          </w:rPr>
          <w:fldChar w:fldCharType="separate"/>
        </w:r>
        <w:r w:rsidR="00217834">
          <w:rPr>
            <w:noProof/>
          </w:rPr>
          <w:t>57</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49" w:history="1">
        <w:r w:rsidR="00217834" w:rsidRPr="008E66B9">
          <w:rPr>
            <w:rStyle w:val="Lienhypertexte"/>
            <w:rFonts w:cs="Times New Roman"/>
            <w:b/>
            <w:noProof/>
            <w:lang w:eastAsia="en-US"/>
          </w:rPr>
          <w:t>2.2.8.2</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Exposure assessment</w:t>
        </w:r>
        <w:r w:rsidR="00217834">
          <w:rPr>
            <w:noProof/>
          </w:rPr>
          <w:tab/>
        </w:r>
        <w:r w:rsidR="00217834">
          <w:rPr>
            <w:noProof/>
          </w:rPr>
          <w:fldChar w:fldCharType="begin"/>
        </w:r>
        <w:r w:rsidR="00217834">
          <w:rPr>
            <w:noProof/>
          </w:rPr>
          <w:instrText xml:space="preserve"> PAGEREF _Toc89766749 \h </w:instrText>
        </w:r>
        <w:r w:rsidR="00217834">
          <w:rPr>
            <w:noProof/>
          </w:rPr>
        </w:r>
        <w:r w:rsidR="00217834">
          <w:rPr>
            <w:noProof/>
          </w:rPr>
          <w:fldChar w:fldCharType="separate"/>
        </w:r>
        <w:r w:rsidR="00217834">
          <w:rPr>
            <w:noProof/>
          </w:rPr>
          <w:t>60</w:t>
        </w:r>
        <w:r w:rsidR="00217834">
          <w:rPr>
            <w:noProof/>
          </w:rPr>
          <w:fldChar w:fldCharType="end"/>
        </w:r>
      </w:hyperlink>
    </w:p>
    <w:p w:rsidR="00217834" w:rsidRDefault="00204FD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89766750" w:history="1">
        <w:r w:rsidR="00217834" w:rsidRPr="008E66B9">
          <w:rPr>
            <w:rStyle w:val="Lienhypertexte"/>
            <w:b/>
            <w:noProof/>
            <w:lang w:eastAsia="en-US"/>
          </w:rPr>
          <w:t>2.2.8.3</w:t>
        </w:r>
        <w:r w:rsidR="00217834">
          <w:rPr>
            <w:rFonts w:asciiTheme="minorHAnsi" w:eastAsiaTheme="minorEastAsia" w:hAnsiTheme="minorHAnsi" w:cstheme="minorBidi"/>
            <w:noProof/>
            <w:sz w:val="22"/>
            <w:szCs w:val="22"/>
            <w:lang w:val="fr-FR" w:eastAsia="fr-FR"/>
          </w:rPr>
          <w:tab/>
        </w:r>
        <w:r w:rsidR="00217834" w:rsidRPr="008E66B9">
          <w:rPr>
            <w:rStyle w:val="Lienhypertexte"/>
            <w:noProof/>
          </w:rPr>
          <w:t>Risk characterisation</w:t>
        </w:r>
        <w:r w:rsidR="00217834">
          <w:rPr>
            <w:noProof/>
          </w:rPr>
          <w:tab/>
        </w:r>
        <w:r w:rsidR="00217834">
          <w:rPr>
            <w:noProof/>
          </w:rPr>
          <w:fldChar w:fldCharType="begin"/>
        </w:r>
        <w:r w:rsidR="00217834">
          <w:rPr>
            <w:noProof/>
          </w:rPr>
          <w:instrText xml:space="preserve"> PAGEREF _Toc89766750 \h </w:instrText>
        </w:r>
        <w:r w:rsidR="00217834">
          <w:rPr>
            <w:noProof/>
          </w:rPr>
        </w:r>
        <w:r w:rsidR="00217834">
          <w:rPr>
            <w:noProof/>
          </w:rPr>
          <w:fldChar w:fldCharType="separate"/>
        </w:r>
        <w:r w:rsidR="00217834">
          <w:rPr>
            <w:noProof/>
          </w:rPr>
          <w:t>68</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51" w:history="1">
        <w:r w:rsidR="00217834" w:rsidRPr="008E66B9">
          <w:rPr>
            <w:rStyle w:val="Lienhypertexte"/>
            <w:rFonts w:ascii="Times New Roman" w:hAnsi="Times New Roman" w:cs="Times New Roman"/>
            <w:noProof/>
            <w:lang w:eastAsia="en-US"/>
            <w14:scene3d>
              <w14:camera w14:prst="orthographicFront"/>
              <w14:lightRig w14:rig="threePt" w14:dir="t">
                <w14:rot w14:lat="0" w14:lon="0" w14:rev="0"/>
              </w14:lightRig>
            </w14:scene3d>
          </w:rPr>
          <w:t>2.2.9</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Measures to protect man, animals and the environment</w:t>
        </w:r>
        <w:r w:rsidR="00217834">
          <w:rPr>
            <w:noProof/>
          </w:rPr>
          <w:tab/>
        </w:r>
        <w:r w:rsidR="00217834">
          <w:rPr>
            <w:noProof/>
          </w:rPr>
          <w:fldChar w:fldCharType="begin"/>
        </w:r>
        <w:r w:rsidR="00217834">
          <w:rPr>
            <w:noProof/>
          </w:rPr>
          <w:instrText xml:space="preserve"> PAGEREF _Toc89766751 \h </w:instrText>
        </w:r>
        <w:r w:rsidR="00217834">
          <w:rPr>
            <w:noProof/>
          </w:rPr>
        </w:r>
        <w:r w:rsidR="00217834">
          <w:rPr>
            <w:noProof/>
          </w:rPr>
          <w:fldChar w:fldCharType="separate"/>
        </w:r>
        <w:r w:rsidR="00217834">
          <w:rPr>
            <w:noProof/>
          </w:rPr>
          <w:t>74</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52" w:history="1">
        <w:r w:rsidR="00217834" w:rsidRPr="008E66B9">
          <w:rPr>
            <w:rStyle w:val="Lienhypertexte"/>
            <w:noProof/>
            <w14:scene3d>
              <w14:camera w14:prst="orthographicFront"/>
              <w14:lightRig w14:rig="threePt" w14:dir="t">
                <w14:rot w14:lat="0" w14:lon="0" w14:rev="0"/>
              </w14:lightRig>
            </w14:scene3d>
          </w:rPr>
          <w:t>2.2.10</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Assessment of a combination of biocidal products</w:t>
        </w:r>
        <w:r w:rsidR="00217834">
          <w:rPr>
            <w:noProof/>
          </w:rPr>
          <w:tab/>
        </w:r>
        <w:r w:rsidR="00217834">
          <w:rPr>
            <w:noProof/>
          </w:rPr>
          <w:fldChar w:fldCharType="begin"/>
        </w:r>
        <w:r w:rsidR="00217834">
          <w:rPr>
            <w:noProof/>
          </w:rPr>
          <w:instrText xml:space="preserve"> PAGEREF _Toc89766752 \h </w:instrText>
        </w:r>
        <w:r w:rsidR="00217834">
          <w:rPr>
            <w:noProof/>
          </w:rPr>
        </w:r>
        <w:r w:rsidR="00217834">
          <w:rPr>
            <w:noProof/>
          </w:rPr>
          <w:fldChar w:fldCharType="separate"/>
        </w:r>
        <w:r w:rsidR="00217834">
          <w:rPr>
            <w:noProof/>
          </w:rPr>
          <w:t>74</w:t>
        </w:r>
        <w:r w:rsidR="00217834">
          <w:rPr>
            <w:noProof/>
          </w:rPr>
          <w:fldChar w:fldCharType="end"/>
        </w:r>
      </w:hyperlink>
    </w:p>
    <w:p w:rsidR="00217834" w:rsidRDefault="00204FD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89766753" w:history="1">
        <w:r w:rsidR="00217834" w:rsidRPr="008E66B9">
          <w:rPr>
            <w:rStyle w:val="Lienhypertexte"/>
            <w:rFonts w:ascii="Times New Roman" w:hAnsi="Times New Roman" w:cs="Times New Roman"/>
            <w:noProof/>
            <w:lang w:eastAsia="en-US"/>
            <w14:scene3d>
              <w14:camera w14:prst="orthographicFront"/>
              <w14:lightRig w14:rig="threePt" w14:dir="t">
                <w14:rot w14:lat="0" w14:lon="0" w14:rev="0"/>
              </w14:lightRig>
            </w14:scene3d>
          </w:rPr>
          <w:t>2.2.11</w:t>
        </w:r>
        <w:r w:rsidR="00217834">
          <w:rPr>
            <w:rFonts w:asciiTheme="minorHAnsi" w:eastAsiaTheme="minorEastAsia" w:hAnsiTheme="minorHAnsi" w:cstheme="minorBidi"/>
            <w:i w:val="0"/>
            <w:iCs w:val="0"/>
            <w:noProof/>
            <w:sz w:val="22"/>
            <w:szCs w:val="22"/>
            <w:lang w:val="fr-FR" w:eastAsia="fr-FR"/>
          </w:rPr>
          <w:tab/>
        </w:r>
        <w:r w:rsidR="00217834" w:rsidRPr="008E66B9">
          <w:rPr>
            <w:rStyle w:val="Lienhypertexte"/>
            <w:noProof/>
          </w:rPr>
          <w:t>Comparative assessment</w:t>
        </w:r>
        <w:r w:rsidR="00217834">
          <w:rPr>
            <w:noProof/>
          </w:rPr>
          <w:tab/>
        </w:r>
        <w:r w:rsidR="00217834">
          <w:rPr>
            <w:noProof/>
          </w:rPr>
          <w:fldChar w:fldCharType="begin"/>
        </w:r>
        <w:r w:rsidR="00217834">
          <w:rPr>
            <w:noProof/>
          </w:rPr>
          <w:instrText xml:space="preserve"> PAGEREF _Toc89766753 \h </w:instrText>
        </w:r>
        <w:r w:rsidR="00217834">
          <w:rPr>
            <w:noProof/>
          </w:rPr>
        </w:r>
        <w:r w:rsidR="00217834">
          <w:rPr>
            <w:noProof/>
          </w:rPr>
          <w:fldChar w:fldCharType="separate"/>
        </w:r>
        <w:r w:rsidR="00217834">
          <w:rPr>
            <w:noProof/>
          </w:rPr>
          <w:t>74</w:t>
        </w:r>
        <w:r w:rsidR="00217834">
          <w:rPr>
            <w:noProof/>
          </w:rPr>
          <w:fldChar w:fldCharType="end"/>
        </w:r>
      </w:hyperlink>
    </w:p>
    <w:p w:rsidR="00217834" w:rsidRDefault="00204FD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89766754" w:history="1">
        <w:r w:rsidR="00217834" w:rsidRPr="008E66B9">
          <w:rPr>
            <w:rStyle w:val="Lienhypertexte"/>
            <w:rFonts w:cs="Times New Roman"/>
            <w:i/>
            <w:noProof/>
            <w:kern w:val="1"/>
            <w:lang w:bidi="x-none"/>
          </w:rPr>
          <w:t>3</w:t>
        </w:r>
        <w:r w:rsidR="00217834">
          <w:rPr>
            <w:rFonts w:asciiTheme="minorHAnsi" w:eastAsiaTheme="minorEastAsia" w:hAnsiTheme="minorHAnsi" w:cstheme="minorBidi"/>
            <w:b w:val="0"/>
            <w:bCs w:val="0"/>
            <w:caps w:val="0"/>
            <w:noProof/>
            <w:sz w:val="22"/>
            <w:szCs w:val="22"/>
            <w:lang w:val="fr-FR" w:eastAsia="fr-FR"/>
          </w:rPr>
          <w:tab/>
        </w:r>
        <w:r w:rsidR="00217834" w:rsidRPr="008E66B9">
          <w:rPr>
            <w:rStyle w:val="Lienhypertexte"/>
            <w:rFonts w:eastAsia="Calibri"/>
            <w:noProof/>
          </w:rPr>
          <w:t>Annexes</w:t>
        </w:r>
        <w:r w:rsidR="00217834">
          <w:rPr>
            <w:noProof/>
          </w:rPr>
          <w:tab/>
        </w:r>
        <w:r w:rsidR="00217834">
          <w:rPr>
            <w:noProof/>
          </w:rPr>
          <w:fldChar w:fldCharType="begin"/>
        </w:r>
        <w:r w:rsidR="00217834">
          <w:rPr>
            <w:noProof/>
          </w:rPr>
          <w:instrText xml:space="preserve"> PAGEREF _Toc89766754 \h </w:instrText>
        </w:r>
        <w:r w:rsidR="00217834">
          <w:rPr>
            <w:noProof/>
          </w:rPr>
        </w:r>
        <w:r w:rsidR="00217834">
          <w:rPr>
            <w:noProof/>
          </w:rPr>
          <w:fldChar w:fldCharType="separate"/>
        </w:r>
        <w:r w:rsidR="00217834">
          <w:rPr>
            <w:noProof/>
          </w:rPr>
          <w:t>76</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755" w:history="1">
        <w:r w:rsidR="00217834" w:rsidRPr="008E66B9">
          <w:rPr>
            <w:rStyle w:val="Lienhypertexte"/>
            <w:noProof/>
            <w:lang w:val="de-DE"/>
          </w:rPr>
          <w:t>3.1</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rPr>
          <w:t>List of studies for the biocidal product</w:t>
        </w:r>
        <w:r w:rsidR="00217834">
          <w:rPr>
            <w:noProof/>
          </w:rPr>
          <w:tab/>
        </w:r>
        <w:r w:rsidR="00217834">
          <w:rPr>
            <w:noProof/>
          </w:rPr>
          <w:fldChar w:fldCharType="begin"/>
        </w:r>
        <w:r w:rsidR="00217834">
          <w:rPr>
            <w:noProof/>
          </w:rPr>
          <w:instrText xml:space="preserve"> PAGEREF _Toc89766755 \h </w:instrText>
        </w:r>
        <w:r w:rsidR="00217834">
          <w:rPr>
            <w:noProof/>
          </w:rPr>
        </w:r>
        <w:r w:rsidR="00217834">
          <w:rPr>
            <w:noProof/>
          </w:rPr>
          <w:fldChar w:fldCharType="separate"/>
        </w:r>
        <w:r w:rsidR="00217834">
          <w:rPr>
            <w:noProof/>
          </w:rPr>
          <w:t>76</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756" w:history="1">
        <w:r w:rsidR="00217834" w:rsidRPr="008E66B9">
          <w:rPr>
            <w:rStyle w:val="Lienhypertexte"/>
            <w:caps/>
            <w:noProof/>
            <w:lang w:val="de-DE" w:eastAsia="en-US"/>
          </w:rPr>
          <w:t>3.2</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rPr>
          <w:t>Output tables from exposure assessment tools</w:t>
        </w:r>
        <w:r w:rsidR="00217834">
          <w:rPr>
            <w:noProof/>
          </w:rPr>
          <w:tab/>
        </w:r>
        <w:r w:rsidR="00217834">
          <w:rPr>
            <w:noProof/>
          </w:rPr>
          <w:fldChar w:fldCharType="begin"/>
        </w:r>
        <w:r w:rsidR="00217834">
          <w:rPr>
            <w:noProof/>
          </w:rPr>
          <w:instrText xml:space="preserve"> PAGEREF _Toc89766756 \h </w:instrText>
        </w:r>
        <w:r w:rsidR="00217834">
          <w:rPr>
            <w:noProof/>
          </w:rPr>
        </w:r>
        <w:r w:rsidR="00217834">
          <w:rPr>
            <w:noProof/>
          </w:rPr>
          <w:fldChar w:fldCharType="separate"/>
        </w:r>
        <w:r w:rsidR="00217834">
          <w:rPr>
            <w:noProof/>
          </w:rPr>
          <w:t>80</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757" w:history="1">
        <w:r w:rsidR="00217834" w:rsidRPr="008E66B9">
          <w:rPr>
            <w:rStyle w:val="Lienhypertexte"/>
            <w:caps/>
            <w:noProof/>
            <w:lang w:val="de-DE" w:eastAsia="en-US"/>
          </w:rPr>
          <w:t>3.3</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rPr>
          <w:t>New information on the active substance</w:t>
        </w:r>
        <w:r w:rsidR="00217834">
          <w:rPr>
            <w:noProof/>
          </w:rPr>
          <w:tab/>
        </w:r>
        <w:r w:rsidR="00217834">
          <w:rPr>
            <w:noProof/>
          </w:rPr>
          <w:fldChar w:fldCharType="begin"/>
        </w:r>
        <w:r w:rsidR="00217834">
          <w:rPr>
            <w:noProof/>
          </w:rPr>
          <w:instrText xml:space="preserve"> PAGEREF _Toc89766757 \h </w:instrText>
        </w:r>
        <w:r w:rsidR="00217834">
          <w:rPr>
            <w:noProof/>
          </w:rPr>
        </w:r>
        <w:r w:rsidR="00217834">
          <w:rPr>
            <w:noProof/>
          </w:rPr>
          <w:fldChar w:fldCharType="separate"/>
        </w:r>
        <w:r w:rsidR="00217834">
          <w:rPr>
            <w:noProof/>
          </w:rPr>
          <w:t>80</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758" w:history="1">
        <w:r w:rsidR="00217834" w:rsidRPr="008E66B9">
          <w:rPr>
            <w:rStyle w:val="Lienhypertexte"/>
            <w:caps/>
            <w:noProof/>
            <w:lang w:val="de-DE" w:eastAsia="en-US"/>
          </w:rPr>
          <w:t>3.4</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lang w:val="de-DE"/>
          </w:rPr>
          <w:t>Residue behaviour</w:t>
        </w:r>
        <w:r w:rsidR="00217834">
          <w:rPr>
            <w:noProof/>
          </w:rPr>
          <w:tab/>
        </w:r>
        <w:r w:rsidR="00217834">
          <w:rPr>
            <w:noProof/>
          </w:rPr>
          <w:fldChar w:fldCharType="begin"/>
        </w:r>
        <w:r w:rsidR="00217834">
          <w:rPr>
            <w:noProof/>
          </w:rPr>
          <w:instrText xml:space="preserve"> PAGEREF _Toc89766758 \h </w:instrText>
        </w:r>
        <w:r w:rsidR="00217834">
          <w:rPr>
            <w:noProof/>
          </w:rPr>
        </w:r>
        <w:r w:rsidR="00217834">
          <w:rPr>
            <w:noProof/>
          </w:rPr>
          <w:fldChar w:fldCharType="separate"/>
        </w:r>
        <w:r w:rsidR="00217834">
          <w:rPr>
            <w:noProof/>
          </w:rPr>
          <w:t>80</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759" w:history="1">
        <w:r w:rsidR="00217834" w:rsidRPr="008E66B9">
          <w:rPr>
            <w:rStyle w:val="Lienhypertexte"/>
            <w:caps/>
            <w:noProof/>
            <w:lang w:val="de-DE" w:eastAsia="en-US"/>
          </w:rPr>
          <w:t>3.5</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rPr>
          <w:t>Summaries of the efficacy studies (B.5.10.1-xx)</w:t>
        </w:r>
        <w:r w:rsidR="00217834">
          <w:rPr>
            <w:noProof/>
          </w:rPr>
          <w:tab/>
        </w:r>
        <w:r w:rsidR="00217834">
          <w:rPr>
            <w:noProof/>
          </w:rPr>
          <w:fldChar w:fldCharType="begin"/>
        </w:r>
        <w:r w:rsidR="00217834">
          <w:rPr>
            <w:noProof/>
          </w:rPr>
          <w:instrText xml:space="preserve"> PAGEREF _Toc89766759 \h </w:instrText>
        </w:r>
        <w:r w:rsidR="00217834">
          <w:rPr>
            <w:noProof/>
          </w:rPr>
        </w:r>
        <w:r w:rsidR="00217834">
          <w:rPr>
            <w:noProof/>
          </w:rPr>
          <w:fldChar w:fldCharType="separate"/>
        </w:r>
        <w:r w:rsidR="00217834">
          <w:rPr>
            <w:noProof/>
          </w:rPr>
          <w:t>80</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760" w:history="1">
        <w:r w:rsidR="00217834" w:rsidRPr="008E66B9">
          <w:rPr>
            <w:rStyle w:val="Lienhypertexte"/>
            <w:rFonts w:eastAsia="Verdana"/>
            <w:caps/>
            <w:noProof/>
            <w:lang w:val="de-DE" w:eastAsia="en-US"/>
          </w:rPr>
          <w:t>3.6</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lang w:val="de-DE"/>
          </w:rPr>
          <w:t>Confidential annex</w:t>
        </w:r>
        <w:r w:rsidR="00217834">
          <w:rPr>
            <w:noProof/>
          </w:rPr>
          <w:tab/>
        </w:r>
        <w:r w:rsidR="00217834">
          <w:rPr>
            <w:noProof/>
          </w:rPr>
          <w:fldChar w:fldCharType="begin"/>
        </w:r>
        <w:r w:rsidR="00217834">
          <w:rPr>
            <w:noProof/>
          </w:rPr>
          <w:instrText xml:space="preserve"> PAGEREF _Toc89766760 \h </w:instrText>
        </w:r>
        <w:r w:rsidR="00217834">
          <w:rPr>
            <w:noProof/>
          </w:rPr>
        </w:r>
        <w:r w:rsidR="00217834">
          <w:rPr>
            <w:noProof/>
          </w:rPr>
          <w:fldChar w:fldCharType="separate"/>
        </w:r>
        <w:r w:rsidR="00217834">
          <w:rPr>
            <w:noProof/>
          </w:rPr>
          <w:t>80</w:t>
        </w:r>
        <w:r w:rsidR="00217834">
          <w:rPr>
            <w:noProof/>
          </w:rPr>
          <w:fldChar w:fldCharType="end"/>
        </w:r>
      </w:hyperlink>
    </w:p>
    <w:p w:rsidR="00217834" w:rsidRDefault="00204FD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89766761" w:history="1">
        <w:r w:rsidR="00217834" w:rsidRPr="008E66B9">
          <w:rPr>
            <w:rStyle w:val="Lienhypertexte"/>
            <w:noProof/>
            <w:lang w:val="de-DE"/>
          </w:rPr>
          <w:t>3.7</w:t>
        </w:r>
        <w:r w:rsidR="00217834">
          <w:rPr>
            <w:rFonts w:asciiTheme="minorHAnsi" w:eastAsiaTheme="minorEastAsia" w:hAnsiTheme="minorHAnsi" w:cstheme="minorBidi"/>
            <w:smallCaps w:val="0"/>
            <w:noProof/>
            <w:sz w:val="22"/>
            <w:szCs w:val="22"/>
            <w:lang w:val="fr-FR" w:eastAsia="fr-FR"/>
          </w:rPr>
          <w:tab/>
        </w:r>
        <w:r w:rsidR="00217834" w:rsidRPr="008E66B9">
          <w:rPr>
            <w:rStyle w:val="Lienhypertexte"/>
            <w:noProof/>
            <w:lang w:val="de-DE"/>
          </w:rPr>
          <w:t>Other</w:t>
        </w:r>
        <w:r w:rsidR="00217834">
          <w:rPr>
            <w:noProof/>
          </w:rPr>
          <w:tab/>
        </w:r>
        <w:r w:rsidR="00217834">
          <w:rPr>
            <w:noProof/>
          </w:rPr>
          <w:fldChar w:fldCharType="begin"/>
        </w:r>
        <w:r w:rsidR="00217834">
          <w:rPr>
            <w:noProof/>
          </w:rPr>
          <w:instrText xml:space="preserve"> PAGEREF _Toc89766761 \h </w:instrText>
        </w:r>
        <w:r w:rsidR="00217834">
          <w:rPr>
            <w:noProof/>
          </w:rPr>
        </w:r>
        <w:r w:rsidR="00217834">
          <w:rPr>
            <w:noProof/>
          </w:rPr>
          <w:fldChar w:fldCharType="separate"/>
        </w:r>
        <w:r w:rsidR="00217834">
          <w:rPr>
            <w:noProof/>
          </w:rPr>
          <w:t>80</w:t>
        </w:r>
        <w:r w:rsidR="00217834">
          <w:rPr>
            <w:noProof/>
          </w:rPr>
          <w:fldChar w:fldCharType="end"/>
        </w:r>
      </w:hyperlink>
    </w:p>
    <w:p w:rsidR="009D0C0B" w:rsidRDefault="00FA480B">
      <w:pPr>
        <w:spacing w:line="276" w:lineRule="auto"/>
        <w:rPr>
          <w:rFonts w:eastAsia="Calibri"/>
          <w:b/>
          <w:bCs/>
          <w:caps/>
          <w:lang w:val="fr-FR" w:eastAsia="en-US"/>
        </w:rPr>
      </w:pPr>
      <w:r w:rsidRPr="006C666D">
        <w:fldChar w:fldCharType="end"/>
      </w:r>
    </w:p>
    <w:p w:rsidR="009D0C0B" w:rsidRDefault="00FA480B">
      <w:pPr>
        <w:pStyle w:val="Titre1"/>
        <w:pageBreakBefore/>
        <w:rPr>
          <w:rFonts w:eastAsia="Calibri"/>
          <w:i/>
          <w:lang w:eastAsia="en-US"/>
        </w:rPr>
      </w:pPr>
      <w:bookmarkStart w:id="1" w:name="_Toc89766696"/>
      <w:r>
        <w:rPr>
          <w:rFonts w:eastAsia="Calibri"/>
        </w:rPr>
        <w:lastRenderedPageBreak/>
        <w:t>CONCLUSION</w:t>
      </w:r>
      <w:bookmarkEnd w:id="1"/>
    </w:p>
    <w:p w:rsidR="005F77BC" w:rsidRPr="005F77BC" w:rsidRDefault="005F77BC" w:rsidP="00354DF5">
      <w:pPr>
        <w:spacing w:line="260" w:lineRule="atLeast"/>
        <w:jc w:val="both"/>
        <w:rPr>
          <w:rFonts w:eastAsia="Calibri"/>
          <w:lang w:eastAsia="en-US"/>
        </w:rPr>
      </w:pPr>
      <w:r w:rsidRPr="005F77BC">
        <w:rPr>
          <w:rFonts w:eastAsia="Calibri"/>
          <w:lang w:eastAsia="en-US"/>
        </w:rPr>
        <w:t xml:space="preserve">France, as e-CA, received an application from </w:t>
      </w:r>
      <w:r w:rsidR="00AB5297">
        <w:rPr>
          <w:rFonts w:eastAsia="Calibri"/>
          <w:lang w:eastAsia="en-US"/>
        </w:rPr>
        <w:t>LODI</w:t>
      </w:r>
      <w:r w:rsidRPr="005F77BC">
        <w:rPr>
          <w:rFonts w:eastAsia="Calibri"/>
          <w:lang w:eastAsia="en-US"/>
        </w:rPr>
        <w:t xml:space="preserve"> for national authorisation for the biocidal product </w:t>
      </w:r>
      <w:r w:rsidR="00AB5297">
        <w:rPr>
          <w:rFonts w:eastAsia="Calibri"/>
          <w:lang w:eastAsia="en-US"/>
        </w:rPr>
        <w:t>ADDICT GEL FOURMIS</w:t>
      </w:r>
      <w:r w:rsidRPr="005F77BC">
        <w:rPr>
          <w:rFonts w:eastAsia="Calibri"/>
          <w:lang w:eastAsia="en-US"/>
        </w:rPr>
        <w:t>.</w:t>
      </w:r>
    </w:p>
    <w:p w:rsidR="005F77BC" w:rsidRPr="005F77BC" w:rsidRDefault="005F77BC" w:rsidP="00354DF5">
      <w:pPr>
        <w:spacing w:line="260" w:lineRule="atLeast"/>
        <w:jc w:val="both"/>
        <w:rPr>
          <w:rFonts w:eastAsia="Calibri"/>
          <w:lang w:eastAsia="en-US"/>
        </w:rPr>
      </w:pPr>
    </w:p>
    <w:p w:rsidR="00007046" w:rsidRPr="00354DF5" w:rsidRDefault="005F77BC" w:rsidP="00354DF5">
      <w:pPr>
        <w:spacing w:line="260" w:lineRule="atLeast"/>
        <w:jc w:val="both"/>
        <w:rPr>
          <w:rFonts w:eastAsia="Calibri"/>
          <w:lang w:eastAsia="en-US"/>
        </w:rPr>
      </w:pPr>
      <w:r w:rsidRPr="005F77BC">
        <w:rPr>
          <w:rFonts w:eastAsia="Calibri"/>
          <w:lang w:eastAsia="en-US"/>
        </w:rPr>
        <w:t xml:space="preserve">The biocidal product </w:t>
      </w:r>
      <w:r w:rsidR="00AB5297">
        <w:rPr>
          <w:rFonts w:eastAsia="Calibri"/>
          <w:lang w:eastAsia="en-US"/>
        </w:rPr>
        <w:t>ADDICT GEL FOURMIS</w:t>
      </w:r>
      <w:r w:rsidR="00D96E11">
        <w:rPr>
          <w:rFonts w:eastAsia="Calibri"/>
          <w:lang w:eastAsia="en-US"/>
        </w:rPr>
        <w:t>,</w:t>
      </w:r>
      <w:r w:rsidRPr="005F77BC">
        <w:rPr>
          <w:rFonts w:eastAsia="Calibri"/>
          <w:lang w:eastAsia="en-US"/>
        </w:rPr>
        <w:t xml:space="preserve"> containing </w:t>
      </w:r>
      <w:r w:rsidR="00AB5297" w:rsidRPr="00AB5297">
        <w:rPr>
          <w:rFonts w:eastAsia="Calibri"/>
          <w:lang w:eastAsia="en-US"/>
        </w:rPr>
        <w:t>0.0202</w:t>
      </w:r>
      <w:r w:rsidR="00AB5297">
        <w:rPr>
          <w:rFonts w:eastAsia="Calibri"/>
          <w:lang w:eastAsia="en-US"/>
        </w:rPr>
        <w:t>%</w:t>
      </w:r>
      <w:r w:rsidR="00D96E11">
        <w:rPr>
          <w:rFonts w:eastAsia="Calibri"/>
          <w:lang w:eastAsia="en-US"/>
        </w:rPr>
        <w:t xml:space="preserve"> of</w:t>
      </w:r>
      <w:r w:rsidR="00AB5297">
        <w:rPr>
          <w:rFonts w:eastAsia="Calibri"/>
          <w:lang w:eastAsia="en-US"/>
        </w:rPr>
        <w:t xml:space="preserve"> </w:t>
      </w:r>
      <w:r w:rsidR="00D96E11">
        <w:rPr>
          <w:rFonts w:eastAsia="Calibri"/>
          <w:lang w:eastAsia="en-US"/>
        </w:rPr>
        <w:t>dinotefuran,</w:t>
      </w:r>
      <w:r>
        <w:rPr>
          <w:rFonts w:eastAsia="Calibri"/>
          <w:lang w:eastAsia="en-US"/>
        </w:rPr>
        <w:t xml:space="preserve"> </w:t>
      </w:r>
      <w:r w:rsidR="00D96E11">
        <w:rPr>
          <w:rFonts w:eastAsia="Calibri"/>
          <w:lang w:eastAsia="en-US"/>
        </w:rPr>
        <w:t>is a product type (PT) 18</w:t>
      </w:r>
      <w:r w:rsidRPr="005F77BC">
        <w:rPr>
          <w:rFonts w:eastAsia="Calibri"/>
          <w:lang w:eastAsia="en-US"/>
        </w:rPr>
        <w:t xml:space="preserve"> uses </w:t>
      </w:r>
      <w:r w:rsidR="00C00BE7">
        <w:rPr>
          <w:rFonts w:eastAsia="Calibri"/>
          <w:lang w:eastAsia="en-US"/>
        </w:rPr>
        <w:t xml:space="preserve">against ants </w:t>
      </w:r>
      <w:r w:rsidR="00D96E11">
        <w:rPr>
          <w:rFonts w:eastAsia="Calibri"/>
          <w:lang w:eastAsia="en-US"/>
        </w:rPr>
        <w:t>indoor, o</w:t>
      </w:r>
      <w:r w:rsidR="00D96E11" w:rsidRPr="00D96E11">
        <w:rPr>
          <w:rFonts w:eastAsia="Calibri"/>
          <w:lang w:eastAsia="en-US"/>
        </w:rPr>
        <w:t>utdoor around houses</w:t>
      </w:r>
      <w:r w:rsidR="00B7554B">
        <w:rPr>
          <w:rFonts w:eastAsia="Calibri"/>
          <w:lang w:eastAsia="en-US"/>
        </w:rPr>
        <w:t>,</w:t>
      </w:r>
      <w:r w:rsidR="00D96E11" w:rsidRPr="00D96E11">
        <w:rPr>
          <w:rFonts w:eastAsia="Calibri"/>
          <w:lang w:eastAsia="en-US"/>
        </w:rPr>
        <w:t xml:space="preserve"> buildings</w:t>
      </w:r>
      <w:r w:rsidR="00D96E11">
        <w:rPr>
          <w:rFonts w:eastAsia="Calibri"/>
          <w:lang w:eastAsia="en-US"/>
        </w:rPr>
        <w:t xml:space="preserve"> and</w:t>
      </w:r>
      <w:r w:rsidR="00D96E11" w:rsidRPr="00D96E11">
        <w:t xml:space="preserve"> </w:t>
      </w:r>
      <w:r w:rsidR="00D96E11" w:rsidRPr="00D96E11">
        <w:rPr>
          <w:rFonts w:eastAsia="Calibri"/>
          <w:lang w:eastAsia="en-US"/>
        </w:rPr>
        <w:t>on terraces</w:t>
      </w:r>
      <w:r w:rsidR="00D96E11">
        <w:rPr>
          <w:rFonts w:eastAsia="Calibri"/>
          <w:lang w:eastAsia="en-US"/>
        </w:rPr>
        <w:t xml:space="preserve">. </w:t>
      </w:r>
      <w:r w:rsidRPr="005F77BC">
        <w:rPr>
          <w:rFonts w:eastAsia="Calibri"/>
          <w:lang w:eastAsia="en-US"/>
        </w:rPr>
        <w:t xml:space="preserve">The biocide product </w:t>
      </w:r>
      <w:r w:rsidR="00D96E11">
        <w:rPr>
          <w:rFonts w:eastAsia="Calibri"/>
          <w:lang w:eastAsia="en-US"/>
        </w:rPr>
        <w:t xml:space="preserve">ADDICT GEL FOURMIS </w:t>
      </w:r>
      <w:r w:rsidRPr="005F77BC">
        <w:rPr>
          <w:rFonts w:eastAsia="Calibri"/>
          <w:lang w:eastAsia="en-US"/>
        </w:rPr>
        <w:t xml:space="preserve">is a </w:t>
      </w:r>
      <w:r w:rsidR="00D96E11">
        <w:rPr>
          <w:rFonts w:eastAsia="Calibri"/>
          <w:lang w:eastAsia="en-US"/>
        </w:rPr>
        <w:t>ready to use gel bait</w:t>
      </w:r>
      <w:r w:rsidRPr="005F77BC">
        <w:rPr>
          <w:rFonts w:eastAsia="Calibri"/>
          <w:lang w:eastAsia="en-US"/>
        </w:rPr>
        <w:t xml:space="preserve"> used by </w:t>
      </w:r>
      <w:r w:rsidR="00D96E11">
        <w:rPr>
          <w:rFonts w:eastAsia="Calibri"/>
          <w:lang w:eastAsia="en-US"/>
        </w:rPr>
        <w:t xml:space="preserve">trained professional, professional and </w:t>
      </w:r>
      <w:r w:rsidRPr="005F77BC">
        <w:rPr>
          <w:rFonts w:eastAsia="Calibri"/>
          <w:lang w:eastAsia="en-US"/>
        </w:rPr>
        <w:t>non-pr</w:t>
      </w:r>
      <w:r w:rsidR="00D96E11">
        <w:rPr>
          <w:rFonts w:eastAsia="Calibri"/>
          <w:lang w:eastAsia="en-US"/>
        </w:rPr>
        <w:t>ofessional</w:t>
      </w:r>
      <w:r>
        <w:rPr>
          <w:rFonts w:eastAsia="Calibri"/>
          <w:lang w:eastAsia="en-US"/>
        </w:rPr>
        <w:t xml:space="preserve"> users</w:t>
      </w:r>
      <w:r w:rsidRPr="005F77BC">
        <w:rPr>
          <w:rFonts w:eastAsia="Calibri"/>
          <w:lang w:eastAsia="en-US"/>
        </w:rPr>
        <w:t>.</w:t>
      </w:r>
    </w:p>
    <w:p w:rsidR="00007046" w:rsidRPr="00354DF5" w:rsidRDefault="00007046" w:rsidP="00354DF5">
      <w:pPr>
        <w:spacing w:line="260" w:lineRule="atLeast"/>
        <w:rPr>
          <w:rFonts w:eastAsia="Calibri"/>
          <w:lang w:eastAsia="en-US"/>
        </w:rPr>
      </w:pPr>
    </w:p>
    <w:p w:rsidR="00007046" w:rsidRDefault="00007046" w:rsidP="00007046">
      <w:pPr>
        <w:spacing w:line="260" w:lineRule="atLeast"/>
        <w:rPr>
          <w:rFonts w:eastAsia="Calibri"/>
          <w:lang w:eastAsia="en-US"/>
        </w:rPr>
      </w:pPr>
    </w:p>
    <w:p w:rsidR="00007046" w:rsidRPr="005625D0" w:rsidRDefault="00007046" w:rsidP="00007046">
      <w:pPr>
        <w:suppressAutoHyphens w:val="0"/>
        <w:spacing w:line="360" w:lineRule="auto"/>
        <w:contextualSpacing/>
        <w:rPr>
          <w:rFonts w:eastAsia="Calibri"/>
          <w:b/>
          <w:i/>
          <w:lang w:eastAsia="en-US"/>
        </w:rPr>
      </w:pPr>
      <w:r w:rsidRPr="005625D0">
        <w:rPr>
          <w:rFonts w:eastAsia="Calibri"/>
          <w:b/>
          <w:i/>
          <w:lang w:eastAsia="en-US"/>
        </w:rPr>
        <w:t xml:space="preserve">Conclusion on </w:t>
      </w:r>
      <w:r>
        <w:rPr>
          <w:rFonts w:eastAsia="Calibri"/>
          <w:b/>
          <w:i/>
          <w:lang w:eastAsia="en-US"/>
        </w:rPr>
        <w:t>physico-chemical properties and analytical methods</w:t>
      </w:r>
    </w:p>
    <w:p w:rsidR="009E33F0" w:rsidRDefault="00D85A03" w:rsidP="009E33F0">
      <w:pPr>
        <w:spacing w:line="260" w:lineRule="atLeast"/>
        <w:jc w:val="both"/>
        <w:rPr>
          <w:rFonts w:eastAsia="Calibri"/>
          <w:lang w:eastAsia="en-US"/>
        </w:rPr>
      </w:pPr>
      <w:r w:rsidRPr="00D85A03">
        <w:rPr>
          <w:rFonts w:eastAsia="Calibri"/>
          <w:lang w:eastAsia="en-US"/>
        </w:rPr>
        <w:t xml:space="preserve">The product ADDICT GEL FOURMIS is a ready to use gel bait. All studies have been performed in accordance with the current requirements and the results are deemed to be acceptable. </w:t>
      </w:r>
    </w:p>
    <w:p w:rsidR="00D85A03" w:rsidRPr="00D85A03" w:rsidRDefault="00D85A03" w:rsidP="009E33F0">
      <w:pPr>
        <w:spacing w:line="260" w:lineRule="atLeast"/>
        <w:jc w:val="both"/>
        <w:rPr>
          <w:rFonts w:eastAsia="Calibri"/>
          <w:lang w:eastAsia="en-US"/>
        </w:rPr>
      </w:pPr>
      <w:r w:rsidRPr="00D85A03">
        <w:rPr>
          <w:rFonts w:eastAsia="Calibri"/>
          <w:lang w:eastAsia="en-US"/>
        </w:rPr>
        <w:t xml:space="preserve">The stability data indicate a shelf life of 2 years at ambient temperature when stored in PP </w:t>
      </w:r>
      <w:r w:rsidR="00333128">
        <w:rPr>
          <w:rFonts w:eastAsia="Calibri"/>
          <w:lang w:eastAsia="en-US"/>
        </w:rPr>
        <w:t xml:space="preserve">high density </w:t>
      </w:r>
      <w:r w:rsidRPr="00D85A03">
        <w:rPr>
          <w:rFonts w:eastAsia="Calibri"/>
          <w:lang w:eastAsia="en-US"/>
        </w:rPr>
        <w:t>and LDPE syringes, PEHD bottle and PP and PS bait stations. The long term storage stability study (24 months) is on-going and should be provided in post authorisation.</w:t>
      </w:r>
    </w:p>
    <w:p w:rsidR="00D85A03" w:rsidRPr="00D85A03" w:rsidRDefault="00D85A03" w:rsidP="00202F6E">
      <w:pPr>
        <w:spacing w:line="260" w:lineRule="atLeast"/>
        <w:jc w:val="both"/>
        <w:rPr>
          <w:rFonts w:eastAsia="Calibri"/>
          <w:lang w:eastAsia="en-US"/>
        </w:rPr>
      </w:pPr>
      <w:r w:rsidRPr="00D85A03">
        <w:rPr>
          <w:rFonts w:eastAsia="Calibri"/>
          <w:lang w:eastAsia="en-US"/>
        </w:rPr>
        <w:t>No test has been provided for the stability at 0°C. No data have been provided for the stability at light and some packaging are transparent.</w:t>
      </w:r>
    </w:p>
    <w:p w:rsidR="00007046" w:rsidRDefault="00D85A03" w:rsidP="00202F6E">
      <w:pPr>
        <w:spacing w:line="260" w:lineRule="atLeast"/>
        <w:jc w:val="both"/>
        <w:rPr>
          <w:rFonts w:eastAsia="Calibri"/>
          <w:lang w:eastAsia="en-US"/>
        </w:rPr>
      </w:pPr>
      <w:r>
        <w:rPr>
          <w:rFonts w:eastAsia="Calibri"/>
          <w:lang w:eastAsia="en-US"/>
        </w:rPr>
        <w:t>Therefore, the product must be s</w:t>
      </w:r>
      <w:r w:rsidRPr="00D85A03">
        <w:rPr>
          <w:rFonts w:eastAsia="Calibri"/>
          <w:lang w:eastAsia="en-US"/>
        </w:rPr>
        <w:t>tore</w:t>
      </w:r>
      <w:r>
        <w:rPr>
          <w:rFonts w:eastAsia="Calibri"/>
          <w:lang w:eastAsia="en-US"/>
        </w:rPr>
        <w:t>d</w:t>
      </w:r>
      <w:r w:rsidRPr="00D85A03">
        <w:rPr>
          <w:rFonts w:eastAsia="Calibri"/>
          <w:lang w:eastAsia="en-US"/>
        </w:rPr>
        <w:t xml:space="preserve"> at tem</w:t>
      </w:r>
      <w:r>
        <w:rPr>
          <w:rFonts w:eastAsia="Calibri"/>
          <w:lang w:eastAsia="en-US"/>
        </w:rPr>
        <w:t xml:space="preserve">perature </w:t>
      </w:r>
      <w:r w:rsidR="00B7554B">
        <w:rPr>
          <w:rFonts w:eastAsia="Calibri"/>
          <w:lang w:eastAsia="en-US"/>
        </w:rPr>
        <w:t xml:space="preserve">above </w:t>
      </w:r>
      <w:r>
        <w:rPr>
          <w:rFonts w:eastAsia="Calibri"/>
          <w:lang w:eastAsia="en-US"/>
        </w:rPr>
        <w:t xml:space="preserve">0°C and </w:t>
      </w:r>
      <w:r w:rsidRPr="00D85A03">
        <w:rPr>
          <w:rFonts w:eastAsia="Calibri"/>
          <w:lang w:eastAsia="en-US"/>
        </w:rPr>
        <w:t>away from light.</w:t>
      </w:r>
    </w:p>
    <w:p w:rsidR="002A197E" w:rsidRDefault="004D0670" w:rsidP="009D33FC">
      <w:pPr>
        <w:snapToGrid w:val="0"/>
        <w:spacing w:line="260" w:lineRule="atLeast"/>
        <w:jc w:val="both"/>
        <w:rPr>
          <w:rFonts w:eastAsia="Calibri"/>
          <w:lang w:eastAsia="en-US"/>
        </w:rPr>
      </w:pPr>
      <w:r w:rsidRPr="009201F2">
        <w:rPr>
          <w:rFonts w:eastAsia="Calibri"/>
          <w:lang w:eastAsia="en-US"/>
        </w:rPr>
        <w:t>An analytical method</w:t>
      </w:r>
      <w:r w:rsidRPr="00376BD3">
        <w:rPr>
          <w:rFonts w:eastAsia="Calibri"/>
          <w:bCs/>
          <w:lang w:eastAsia="en-US"/>
        </w:rPr>
        <w:t xml:space="preserve"> has been provided</w:t>
      </w:r>
      <w:r w:rsidR="00A846CF">
        <w:rPr>
          <w:rFonts w:eastAsia="Calibri"/>
          <w:bCs/>
          <w:lang w:eastAsia="en-US"/>
        </w:rPr>
        <w:t xml:space="preserve"> and validated</w:t>
      </w:r>
      <w:r w:rsidRPr="00376BD3">
        <w:rPr>
          <w:rFonts w:eastAsia="Calibri"/>
          <w:bCs/>
          <w:lang w:eastAsia="en-US"/>
        </w:rPr>
        <w:t xml:space="preserve"> for the determination of the active substance dinotefuran in the product.</w:t>
      </w:r>
      <w:r>
        <w:rPr>
          <w:rFonts w:eastAsia="Calibri"/>
          <w:bCs/>
          <w:lang w:eastAsia="en-US"/>
        </w:rPr>
        <w:t xml:space="preserve"> </w:t>
      </w:r>
    </w:p>
    <w:p w:rsidR="002A197E" w:rsidRDefault="002A197E" w:rsidP="009D33FC">
      <w:pPr>
        <w:snapToGrid w:val="0"/>
        <w:spacing w:line="260" w:lineRule="atLeast"/>
        <w:jc w:val="both"/>
        <w:rPr>
          <w:rFonts w:eastAsia="Calibri"/>
          <w:lang w:eastAsia="en-US"/>
        </w:rPr>
      </w:pPr>
    </w:p>
    <w:p w:rsidR="00007046" w:rsidRPr="005625D0" w:rsidRDefault="00007046" w:rsidP="009D33FC">
      <w:pPr>
        <w:snapToGrid w:val="0"/>
        <w:spacing w:line="260" w:lineRule="atLeast"/>
        <w:jc w:val="both"/>
        <w:rPr>
          <w:rFonts w:eastAsia="Calibri"/>
          <w:b/>
          <w:i/>
          <w:lang w:eastAsia="en-US"/>
        </w:rPr>
      </w:pPr>
      <w:r w:rsidRPr="005625D0">
        <w:rPr>
          <w:rFonts w:eastAsia="Calibri"/>
          <w:b/>
          <w:i/>
          <w:lang w:eastAsia="en-US"/>
        </w:rPr>
        <w:t xml:space="preserve">Conclusion </w:t>
      </w:r>
      <w:r>
        <w:rPr>
          <w:rFonts w:eastAsia="Calibri"/>
          <w:b/>
          <w:i/>
          <w:lang w:eastAsia="en-US"/>
        </w:rPr>
        <w:t>Efficacy</w:t>
      </w:r>
    </w:p>
    <w:p w:rsidR="00571B4B" w:rsidRPr="00A34E55" w:rsidRDefault="001E4D89" w:rsidP="00354DF5">
      <w:pPr>
        <w:contextualSpacing/>
        <w:jc w:val="both"/>
      </w:pPr>
      <w:r>
        <w:t>The</w:t>
      </w:r>
      <w:r w:rsidR="00571B4B" w:rsidRPr="00A34E55">
        <w:t xml:space="preserve"> </w:t>
      </w:r>
      <w:r w:rsidR="00571B4B">
        <w:t>product ADDICT GEL FOURMIS</w:t>
      </w:r>
      <w:r w:rsidR="00571B4B" w:rsidRPr="00A34E55">
        <w:t xml:space="preserve">, has shown a sufficient efficacy </w:t>
      </w:r>
      <w:r w:rsidR="00571B4B">
        <w:t>for the</w:t>
      </w:r>
      <w:r w:rsidR="00571B4B" w:rsidRPr="00A34E55">
        <w:t xml:space="preserve"> following</w:t>
      </w:r>
      <w:r w:rsidR="00571B4B">
        <w:t xml:space="preserve"> uses claimed</w:t>
      </w:r>
      <w:r w:rsidR="00571B4B" w:rsidRPr="00A34E55">
        <w:t>:</w:t>
      </w:r>
    </w:p>
    <w:p w:rsidR="00571B4B" w:rsidRDefault="00571B4B" w:rsidP="00354DF5">
      <w:pPr>
        <w:pStyle w:val="Paragraphedeliste"/>
        <w:numPr>
          <w:ilvl w:val="0"/>
          <w:numId w:val="9"/>
        </w:numPr>
        <w:suppressAutoHyphens w:val="0"/>
        <w:contextualSpacing/>
        <w:jc w:val="both"/>
      </w:pPr>
      <w:r w:rsidRPr="00F91CB9">
        <w:t xml:space="preserve">Use as </w:t>
      </w:r>
      <w:r>
        <w:t>bait application (drops or box)</w:t>
      </w:r>
      <w:r w:rsidRPr="00F91CB9">
        <w:t xml:space="preserve"> against </w:t>
      </w:r>
      <w:r>
        <w:t xml:space="preserve">the </w:t>
      </w:r>
      <w:r w:rsidR="00AB3310">
        <w:t xml:space="preserve">Black </w:t>
      </w:r>
      <w:r w:rsidRPr="00F91CB9">
        <w:t>garden ant (</w:t>
      </w:r>
      <w:r w:rsidRPr="00F91CB9">
        <w:rPr>
          <w:i/>
        </w:rPr>
        <w:t>Lasius niger</w:t>
      </w:r>
      <w:r w:rsidRPr="00F91CB9">
        <w:t xml:space="preserve">), </w:t>
      </w:r>
      <w:r w:rsidR="0047137F">
        <w:t>A</w:t>
      </w:r>
      <w:r w:rsidRPr="00F91CB9">
        <w:t>rgentine ant (</w:t>
      </w:r>
      <w:r>
        <w:rPr>
          <w:i/>
        </w:rPr>
        <w:t>Linepithema</w:t>
      </w:r>
      <w:r w:rsidRPr="00F91CB9">
        <w:rPr>
          <w:i/>
        </w:rPr>
        <w:t xml:space="preserve"> </w:t>
      </w:r>
      <w:r w:rsidR="00A41C38">
        <w:rPr>
          <w:i/>
        </w:rPr>
        <w:t>humile</w:t>
      </w:r>
      <w:r w:rsidRPr="00F91CB9">
        <w:t xml:space="preserve">) and </w:t>
      </w:r>
      <w:r w:rsidR="00AB3310">
        <w:t>P</w:t>
      </w:r>
      <w:r w:rsidRPr="00F91CB9">
        <w:t>haraoh ant (</w:t>
      </w:r>
      <w:r w:rsidRPr="00F91CB9">
        <w:rPr>
          <w:i/>
        </w:rPr>
        <w:t>Monomorium pharaonis</w:t>
      </w:r>
      <w:r w:rsidRPr="00F91CB9">
        <w:t xml:space="preserve">) at the application rate of </w:t>
      </w:r>
      <w:r>
        <w:t>0.2 g/m² indoor.</w:t>
      </w:r>
    </w:p>
    <w:p w:rsidR="00884DE9" w:rsidRDefault="00571B4B" w:rsidP="00354DF5">
      <w:pPr>
        <w:pStyle w:val="Paragraphedeliste"/>
        <w:numPr>
          <w:ilvl w:val="0"/>
          <w:numId w:val="9"/>
        </w:numPr>
        <w:suppressAutoHyphens w:val="0"/>
        <w:contextualSpacing/>
        <w:jc w:val="both"/>
      </w:pPr>
      <w:r w:rsidRPr="00F91CB9">
        <w:t xml:space="preserve">Use as </w:t>
      </w:r>
      <w:r>
        <w:t>bait application (drops or box)</w:t>
      </w:r>
      <w:r w:rsidRPr="00F91CB9">
        <w:t xml:space="preserve"> against </w:t>
      </w:r>
      <w:r>
        <w:t xml:space="preserve">the </w:t>
      </w:r>
      <w:r w:rsidR="00AB3310">
        <w:t xml:space="preserve">Black </w:t>
      </w:r>
      <w:r w:rsidRPr="00F91CB9">
        <w:t>garden ant (</w:t>
      </w:r>
      <w:r w:rsidRPr="00571B4B">
        <w:rPr>
          <w:i/>
        </w:rPr>
        <w:t>Lasius niger</w:t>
      </w:r>
      <w:r>
        <w:t>) and</w:t>
      </w:r>
      <w:r w:rsidRPr="00F91CB9">
        <w:t xml:space="preserve"> </w:t>
      </w:r>
      <w:r w:rsidR="00C00BE7">
        <w:t>A</w:t>
      </w:r>
      <w:r w:rsidRPr="00F91CB9">
        <w:t>rgentine ant (</w:t>
      </w:r>
      <w:r w:rsidRPr="00571B4B">
        <w:rPr>
          <w:i/>
        </w:rPr>
        <w:t xml:space="preserve">Linepithema </w:t>
      </w:r>
      <w:r w:rsidR="00A41C38">
        <w:rPr>
          <w:i/>
        </w:rPr>
        <w:t>humile</w:t>
      </w:r>
      <w:r w:rsidRPr="00F91CB9">
        <w:t xml:space="preserve">) at the application rate of </w:t>
      </w:r>
      <w:r>
        <w:t>0.2 g/m² outdoor.</w:t>
      </w:r>
    </w:p>
    <w:p w:rsidR="009D0C0B" w:rsidRPr="005625D0" w:rsidRDefault="00884DE9" w:rsidP="00354DF5">
      <w:pPr>
        <w:suppressAutoHyphens w:val="0"/>
        <w:contextualSpacing/>
        <w:jc w:val="both"/>
      </w:pPr>
      <w:r>
        <w:t xml:space="preserve">Submitted data are not sufficient to demonstrate the palatability of the product at the end of the claimed period of storage of 3 years, but only for 2 years. </w:t>
      </w:r>
    </w:p>
    <w:p w:rsidR="00007046" w:rsidRDefault="00007046">
      <w:pPr>
        <w:spacing w:line="260" w:lineRule="atLeast"/>
        <w:rPr>
          <w:rFonts w:eastAsia="Calibri"/>
          <w:lang w:eastAsia="en-US"/>
        </w:rPr>
      </w:pPr>
    </w:p>
    <w:p w:rsidR="00F10AB8" w:rsidRPr="005625D0" w:rsidRDefault="00F10AB8" w:rsidP="005625D0">
      <w:pPr>
        <w:suppressAutoHyphens w:val="0"/>
        <w:spacing w:line="360" w:lineRule="auto"/>
        <w:contextualSpacing/>
        <w:rPr>
          <w:rFonts w:eastAsia="Calibri"/>
          <w:b/>
          <w:i/>
          <w:lang w:eastAsia="en-US"/>
        </w:rPr>
      </w:pPr>
      <w:r w:rsidRPr="005625D0">
        <w:rPr>
          <w:rFonts w:eastAsia="Calibri"/>
          <w:b/>
          <w:i/>
          <w:lang w:eastAsia="en-US"/>
        </w:rPr>
        <w:t>Conclusion on risk assessment for human health</w:t>
      </w:r>
    </w:p>
    <w:p w:rsidR="00F10AB8" w:rsidRPr="004A7E3A" w:rsidRDefault="00F10AB8" w:rsidP="00F10AB8">
      <w:pPr>
        <w:spacing w:line="260" w:lineRule="atLeast"/>
        <w:jc w:val="both"/>
      </w:pPr>
      <w:r w:rsidRPr="004A7E3A">
        <w:t xml:space="preserve">The risk for </w:t>
      </w:r>
      <w:r>
        <w:t xml:space="preserve">professional and </w:t>
      </w:r>
      <w:r w:rsidRPr="004A7E3A">
        <w:t xml:space="preserve">non-professional users using the product </w:t>
      </w:r>
      <w:r>
        <w:t>ADDICT GEL FOURMIS</w:t>
      </w:r>
      <w:r w:rsidRPr="004A7E3A">
        <w:t xml:space="preserve"> is considered acceptable.</w:t>
      </w:r>
      <w:r>
        <w:t xml:space="preserve"> </w:t>
      </w:r>
      <w:r w:rsidRPr="004A7E3A">
        <w:t>The risk is considered acceptable for the general public.</w:t>
      </w:r>
    </w:p>
    <w:p w:rsidR="00F10AB8" w:rsidRDefault="00F10AB8">
      <w:pPr>
        <w:spacing w:line="260" w:lineRule="atLeast"/>
        <w:rPr>
          <w:rFonts w:eastAsia="Calibri"/>
          <w:lang w:eastAsia="en-US"/>
        </w:rPr>
      </w:pPr>
    </w:p>
    <w:p w:rsidR="00D823DA" w:rsidRPr="00354DF5" w:rsidRDefault="00D823DA" w:rsidP="00354DF5">
      <w:pPr>
        <w:suppressAutoHyphens w:val="0"/>
        <w:spacing w:line="360" w:lineRule="auto"/>
        <w:contextualSpacing/>
        <w:rPr>
          <w:rFonts w:eastAsia="Calibri"/>
          <w:b/>
          <w:i/>
          <w:lang w:eastAsia="en-US"/>
        </w:rPr>
      </w:pPr>
      <w:r w:rsidRPr="00354DF5">
        <w:rPr>
          <w:rFonts w:eastAsia="Calibri"/>
          <w:b/>
          <w:i/>
          <w:lang w:eastAsia="en-US"/>
        </w:rPr>
        <w:t>Conclusion on risk for consumers via residues in food</w:t>
      </w:r>
    </w:p>
    <w:p w:rsidR="00D823DA" w:rsidRPr="0071579F" w:rsidRDefault="00D823DA" w:rsidP="00354DF5">
      <w:pPr>
        <w:jc w:val="both"/>
        <w:rPr>
          <w:lang w:eastAsia="de-DE"/>
        </w:rPr>
      </w:pPr>
      <w:r>
        <w:rPr>
          <w:lang w:eastAsia="de-DE"/>
        </w:rPr>
        <w:t xml:space="preserve">Based on the intended uses, the acute and chronic exposure to residues are unlikely to cause a dietary risk to consumers. The product should not be applied directly on or near food, feed or drinks, nor on surfaces or utensils likely to be in direct contact with food, feed, drinks and livestock, nor on vegetable garden. </w:t>
      </w:r>
    </w:p>
    <w:p w:rsidR="00F10AB8" w:rsidRDefault="00F10AB8">
      <w:pPr>
        <w:spacing w:line="260" w:lineRule="atLeast"/>
        <w:rPr>
          <w:rFonts w:eastAsia="Calibri"/>
          <w:lang w:eastAsia="en-US"/>
        </w:rPr>
      </w:pPr>
    </w:p>
    <w:p w:rsidR="009D33FC" w:rsidRDefault="009D33FC">
      <w:pPr>
        <w:spacing w:line="260" w:lineRule="atLeast"/>
        <w:rPr>
          <w:rFonts w:eastAsia="Calibri"/>
          <w:lang w:eastAsia="en-US"/>
        </w:rPr>
      </w:pPr>
    </w:p>
    <w:p w:rsidR="009D33FC" w:rsidRDefault="009D33FC">
      <w:pPr>
        <w:spacing w:line="260" w:lineRule="atLeast"/>
        <w:rPr>
          <w:rFonts w:eastAsia="Calibri"/>
          <w:lang w:eastAsia="en-US"/>
        </w:rPr>
      </w:pPr>
    </w:p>
    <w:p w:rsidR="00E87AEC" w:rsidRPr="00BA1A48" w:rsidRDefault="00E87AEC" w:rsidP="00E87AEC">
      <w:pPr>
        <w:suppressAutoHyphens w:val="0"/>
        <w:spacing w:line="360" w:lineRule="auto"/>
        <w:contextualSpacing/>
        <w:rPr>
          <w:rFonts w:eastAsia="Calibri"/>
          <w:b/>
          <w:i/>
          <w:lang w:eastAsia="en-US"/>
        </w:rPr>
      </w:pPr>
      <w:r w:rsidRPr="00BA1A48">
        <w:rPr>
          <w:rFonts w:eastAsia="Calibri"/>
          <w:b/>
          <w:i/>
          <w:lang w:eastAsia="en-US"/>
        </w:rPr>
        <w:lastRenderedPageBreak/>
        <w:t xml:space="preserve">Conclusion </w:t>
      </w:r>
      <w:r>
        <w:rPr>
          <w:rFonts w:eastAsia="Calibri"/>
          <w:b/>
          <w:i/>
          <w:lang w:eastAsia="en-US"/>
        </w:rPr>
        <w:t xml:space="preserve">of risk </w:t>
      </w:r>
      <w:r w:rsidR="001E4D89" w:rsidRPr="005625D0">
        <w:rPr>
          <w:rFonts w:eastAsia="Calibri"/>
          <w:b/>
          <w:i/>
          <w:lang w:eastAsia="en-US"/>
        </w:rPr>
        <w:t>assessment</w:t>
      </w:r>
      <w:r>
        <w:rPr>
          <w:rFonts w:eastAsia="Calibri"/>
          <w:b/>
          <w:i/>
          <w:lang w:eastAsia="en-US"/>
        </w:rPr>
        <w:t xml:space="preserve"> for</w:t>
      </w:r>
      <w:r w:rsidRPr="00BA1A48">
        <w:rPr>
          <w:rFonts w:eastAsia="Calibri"/>
          <w:b/>
          <w:i/>
          <w:lang w:eastAsia="en-US"/>
        </w:rPr>
        <w:t xml:space="preserve"> Environment:</w:t>
      </w:r>
    </w:p>
    <w:p w:rsidR="00E87AEC" w:rsidRPr="0038007F" w:rsidRDefault="00E87AEC" w:rsidP="00E87AEC">
      <w:pPr>
        <w:jc w:val="both"/>
      </w:pPr>
      <w:r w:rsidRPr="00251848">
        <w:rPr>
          <w:lang w:val="en-US" w:eastAsia="en-US"/>
        </w:rPr>
        <w:t xml:space="preserve">Considering the intended use of </w:t>
      </w:r>
      <w:r>
        <w:rPr>
          <w:bCs/>
          <w:iCs/>
          <w:lang w:val="en-US" w:eastAsia="en-US"/>
        </w:rPr>
        <w:t>ADDICT GEL FOURMI</w:t>
      </w:r>
      <w:r w:rsidR="00974F63">
        <w:rPr>
          <w:bCs/>
          <w:iCs/>
          <w:lang w:val="en-US" w:eastAsia="en-US"/>
        </w:rPr>
        <w:t>S</w:t>
      </w:r>
      <w:r w:rsidRPr="00251848">
        <w:rPr>
          <w:lang w:val="en-US" w:eastAsia="en-US"/>
        </w:rPr>
        <w:t>, risks are acceptable whatever the way of environmental release considering the specific conditions of use</w:t>
      </w:r>
      <w:r>
        <w:rPr>
          <w:lang w:val="en-US" w:eastAsia="en-US"/>
        </w:rPr>
        <w:t xml:space="preserve"> (indoor and outdoor)</w:t>
      </w:r>
      <w:r w:rsidRPr="00251848">
        <w:rPr>
          <w:lang w:val="en-US" w:eastAsia="en-US"/>
        </w:rPr>
        <w:t>.</w:t>
      </w:r>
      <w:r>
        <w:rPr>
          <w:lang w:val="en-US" w:eastAsia="en-US"/>
        </w:rPr>
        <w:t xml:space="preserve"> Nevertheless, the </w:t>
      </w:r>
      <w:r w:rsidRPr="004C7C2C">
        <w:t xml:space="preserve">product contains the active substance </w:t>
      </w:r>
      <w:r>
        <w:t>dinotefuran</w:t>
      </w:r>
      <w:r w:rsidRPr="004C7C2C">
        <w:t xml:space="preserve"> known to be toxic to </w:t>
      </w:r>
      <w:r>
        <w:t xml:space="preserve">bees </w:t>
      </w:r>
      <w:r w:rsidRPr="004C7C2C">
        <w:t>and therefore a risk for bees cannot be excluded</w:t>
      </w:r>
      <w:r>
        <w:t>.</w:t>
      </w:r>
      <w:r w:rsidRPr="004C7C2C">
        <w:t xml:space="preserve"> </w:t>
      </w:r>
    </w:p>
    <w:p w:rsidR="00E87AEC" w:rsidRPr="005877B0" w:rsidRDefault="00E87AEC" w:rsidP="00E87AEC">
      <w:pPr>
        <w:jc w:val="both"/>
      </w:pPr>
    </w:p>
    <w:p w:rsidR="00E87AEC" w:rsidRPr="0038007F" w:rsidRDefault="00E87AEC" w:rsidP="00E87AEC">
      <w:pPr>
        <w:jc w:val="both"/>
        <w:rPr>
          <w:rFonts w:cs="Arial"/>
        </w:rPr>
      </w:pPr>
      <w:r w:rsidRPr="0038007F">
        <w:rPr>
          <w:rFonts w:cs="Arial"/>
        </w:rPr>
        <w:t xml:space="preserve">For these reasons, </w:t>
      </w:r>
      <w:r>
        <w:rPr>
          <w:rFonts w:cs="Arial"/>
        </w:rPr>
        <w:t xml:space="preserve">FR CA </w:t>
      </w:r>
      <w:r w:rsidR="009E33F0">
        <w:rPr>
          <w:rFonts w:cs="Arial"/>
        </w:rPr>
        <w:t xml:space="preserve">considers </w:t>
      </w:r>
      <w:r>
        <w:rPr>
          <w:rFonts w:cs="Arial"/>
        </w:rPr>
        <w:t xml:space="preserve">that </w:t>
      </w:r>
      <w:r w:rsidRPr="0038007F">
        <w:rPr>
          <w:rFonts w:cs="Arial"/>
        </w:rPr>
        <w:t xml:space="preserve">when used outdoor, </w:t>
      </w:r>
      <w:r>
        <w:rPr>
          <w:rFonts w:cs="Arial"/>
        </w:rPr>
        <w:t>the product</w:t>
      </w:r>
      <w:r w:rsidRPr="0038007F">
        <w:rPr>
          <w:rFonts w:cs="Arial"/>
        </w:rPr>
        <w:t xml:space="preserve"> must be </w:t>
      </w:r>
      <w:r w:rsidR="009E33F0">
        <w:rPr>
          <w:rFonts w:cs="Arial"/>
        </w:rPr>
        <w:t xml:space="preserve">preferentially </w:t>
      </w:r>
      <w:r w:rsidR="001E4D89">
        <w:rPr>
          <w:rFonts w:cs="Arial"/>
        </w:rPr>
        <w:t xml:space="preserve">applied </w:t>
      </w:r>
      <w:r w:rsidRPr="0038007F">
        <w:rPr>
          <w:rFonts w:cs="Arial"/>
        </w:rPr>
        <w:t xml:space="preserve">in </w:t>
      </w:r>
      <w:r>
        <w:rPr>
          <w:rFonts w:cs="Arial"/>
        </w:rPr>
        <w:t xml:space="preserve">pre-filled </w:t>
      </w:r>
      <w:r w:rsidRPr="0038007F">
        <w:rPr>
          <w:rFonts w:cs="Arial"/>
        </w:rPr>
        <w:t xml:space="preserve">bait boxes to protect </w:t>
      </w:r>
      <w:r>
        <w:rPr>
          <w:rFonts w:cs="Arial"/>
        </w:rPr>
        <w:t>bees</w:t>
      </w:r>
      <w:r w:rsidRPr="0038007F">
        <w:rPr>
          <w:rFonts w:cs="Arial"/>
        </w:rPr>
        <w:t xml:space="preserve">. When this is not </w:t>
      </w:r>
      <w:r w:rsidR="001E4D89">
        <w:rPr>
          <w:rFonts w:cs="Arial"/>
        </w:rPr>
        <w:t>feasible</w:t>
      </w:r>
      <w:r>
        <w:rPr>
          <w:rFonts w:cs="Arial"/>
        </w:rPr>
        <w:t>,</w:t>
      </w:r>
      <w:r w:rsidRPr="0038007F">
        <w:rPr>
          <w:rFonts w:cs="Arial"/>
        </w:rPr>
        <w:t xml:space="preserve"> crack and crevice applications are also </w:t>
      </w:r>
      <w:r w:rsidR="001E4D89">
        <w:rPr>
          <w:rFonts w:cs="Arial"/>
        </w:rPr>
        <w:t>foreseen</w:t>
      </w:r>
      <w:r w:rsidR="001E4D89" w:rsidRPr="0038007F">
        <w:rPr>
          <w:rFonts w:cs="Arial"/>
        </w:rPr>
        <w:t xml:space="preserve"> </w:t>
      </w:r>
      <w:r w:rsidRPr="0038007F">
        <w:rPr>
          <w:rFonts w:cs="Arial"/>
        </w:rPr>
        <w:t>in order to minimize access from non-target organisms. With respect to the condition of outdoor uses, honeybee exposure can be considered as negligible. The following RMM ha</w:t>
      </w:r>
      <w:r>
        <w:rPr>
          <w:rFonts w:cs="Arial"/>
        </w:rPr>
        <w:t>s</w:t>
      </w:r>
      <w:r w:rsidRPr="0038007F">
        <w:rPr>
          <w:rFonts w:cs="Arial"/>
        </w:rPr>
        <w:t xml:space="preserve"> been added by the FR CA:</w:t>
      </w:r>
    </w:p>
    <w:p w:rsidR="00E87AEC" w:rsidRPr="006D55E0" w:rsidRDefault="00E87AEC" w:rsidP="00E87AEC">
      <w:pPr>
        <w:pStyle w:val="Paragraphedeliste"/>
        <w:numPr>
          <w:ilvl w:val="0"/>
          <w:numId w:val="12"/>
        </w:numPr>
        <w:jc w:val="both"/>
        <w:rPr>
          <w:bCs/>
          <w:iCs/>
        </w:rPr>
      </w:pPr>
      <w:r>
        <w:rPr>
          <w:bCs/>
          <w:iCs/>
        </w:rPr>
        <w:t xml:space="preserve"> “F</w:t>
      </w:r>
      <w:r w:rsidRPr="0038007F">
        <w:rPr>
          <w:bCs/>
          <w:iCs/>
        </w:rPr>
        <w:t xml:space="preserve">or outdoor use, apply this biocidal product </w:t>
      </w:r>
      <w:r>
        <w:rPr>
          <w:bCs/>
          <w:iCs/>
        </w:rPr>
        <w:t xml:space="preserve">in bait boxes or </w:t>
      </w:r>
      <w:r w:rsidRPr="0038007F">
        <w:rPr>
          <w:bCs/>
          <w:iCs/>
        </w:rPr>
        <w:t>in cracks and crevices only or directly to ant nests. Protect from bees by covering, for example with a flowerpot or a tile (ensuring that the ants still get access to the bait).</w:t>
      </w:r>
      <w:r>
        <w:rPr>
          <w:bCs/>
          <w:iCs/>
        </w:rPr>
        <w:t>”</w:t>
      </w:r>
    </w:p>
    <w:p w:rsidR="00DC6734" w:rsidRDefault="00DC6734">
      <w:pPr>
        <w:spacing w:line="260" w:lineRule="atLeast"/>
        <w:rPr>
          <w:rFonts w:eastAsia="Calibri"/>
          <w:lang w:eastAsia="en-US"/>
        </w:rPr>
      </w:pPr>
    </w:p>
    <w:p w:rsidR="00007046" w:rsidRPr="00847F87" w:rsidRDefault="00007046" w:rsidP="00007046">
      <w:pPr>
        <w:suppressAutoHyphens w:val="0"/>
        <w:spacing w:line="360" w:lineRule="auto"/>
        <w:contextualSpacing/>
        <w:rPr>
          <w:rFonts w:eastAsia="Calibri"/>
          <w:b/>
          <w:i/>
          <w:lang w:eastAsia="en-US"/>
        </w:rPr>
      </w:pPr>
      <w:r>
        <w:rPr>
          <w:rFonts w:eastAsia="Calibri"/>
          <w:b/>
          <w:i/>
          <w:lang w:eastAsia="en-US"/>
        </w:rPr>
        <w:t>Overall conclusion</w:t>
      </w:r>
    </w:p>
    <w:tbl>
      <w:tblPr>
        <w:tblStyle w:val="Grilledutableau"/>
        <w:tblW w:w="0" w:type="auto"/>
        <w:tblLook w:val="04A0" w:firstRow="1" w:lastRow="0" w:firstColumn="1" w:lastColumn="0" w:noHBand="0" w:noVBand="1"/>
      </w:tblPr>
      <w:tblGrid>
        <w:gridCol w:w="3085"/>
        <w:gridCol w:w="1276"/>
        <w:gridCol w:w="3118"/>
        <w:gridCol w:w="1874"/>
      </w:tblGrid>
      <w:tr w:rsidR="00974F63" w:rsidTr="008C3D8B">
        <w:tc>
          <w:tcPr>
            <w:tcW w:w="3085" w:type="dxa"/>
          </w:tcPr>
          <w:p w:rsidR="00974F63" w:rsidRDefault="00974F63">
            <w:pPr>
              <w:spacing w:line="260" w:lineRule="atLeast"/>
              <w:rPr>
                <w:rFonts w:eastAsia="Calibri"/>
                <w:lang w:eastAsia="en-US"/>
              </w:rPr>
            </w:pPr>
            <w:r>
              <w:rPr>
                <w:rFonts w:eastAsia="Calibri"/>
                <w:lang w:eastAsia="en-US"/>
              </w:rPr>
              <w:t>Target organism</w:t>
            </w:r>
          </w:p>
        </w:tc>
        <w:tc>
          <w:tcPr>
            <w:tcW w:w="1276" w:type="dxa"/>
          </w:tcPr>
          <w:p w:rsidR="00974F63" w:rsidRDefault="00974F63">
            <w:pPr>
              <w:spacing w:line="260" w:lineRule="atLeast"/>
              <w:rPr>
                <w:rFonts w:eastAsia="Calibri"/>
                <w:lang w:eastAsia="en-US"/>
              </w:rPr>
            </w:pPr>
            <w:r>
              <w:rPr>
                <w:rFonts w:eastAsia="Calibri"/>
                <w:lang w:eastAsia="en-US"/>
              </w:rPr>
              <w:t>D</w:t>
            </w:r>
            <w:r w:rsidR="000227F2">
              <w:rPr>
                <w:rFonts w:eastAsia="Calibri"/>
                <w:lang w:eastAsia="en-US"/>
              </w:rPr>
              <w:t>ose</w:t>
            </w:r>
          </w:p>
        </w:tc>
        <w:tc>
          <w:tcPr>
            <w:tcW w:w="3118" w:type="dxa"/>
          </w:tcPr>
          <w:p w:rsidR="00974F63" w:rsidRDefault="000227F2">
            <w:pPr>
              <w:spacing w:line="260" w:lineRule="atLeast"/>
              <w:rPr>
                <w:rFonts w:eastAsia="Calibri"/>
                <w:lang w:eastAsia="en-US"/>
              </w:rPr>
            </w:pPr>
            <w:r>
              <w:rPr>
                <w:rFonts w:eastAsia="Calibri"/>
                <w:lang w:eastAsia="en-US"/>
              </w:rPr>
              <w:t>Use conditions</w:t>
            </w:r>
          </w:p>
        </w:tc>
        <w:tc>
          <w:tcPr>
            <w:tcW w:w="1874" w:type="dxa"/>
          </w:tcPr>
          <w:p w:rsidR="00974F63" w:rsidRDefault="00974F63">
            <w:pPr>
              <w:spacing w:line="260" w:lineRule="atLeast"/>
              <w:rPr>
                <w:rFonts w:eastAsia="Calibri"/>
                <w:lang w:eastAsia="en-US"/>
              </w:rPr>
            </w:pPr>
            <w:r>
              <w:rPr>
                <w:rFonts w:eastAsia="Calibri"/>
                <w:lang w:eastAsia="en-US"/>
              </w:rPr>
              <w:t>Conclusion</w:t>
            </w:r>
          </w:p>
        </w:tc>
      </w:tr>
      <w:tr w:rsidR="000227F2" w:rsidTr="008C3D8B">
        <w:trPr>
          <w:trHeight w:val="2485"/>
        </w:trPr>
        <w:tc>
          <w:tcPr>
            <w:tcW w:w="3085" w:type="dxa"/>
            <w:vAlign w:val="center"/>
          </w:tcPr>
          <w:p w:rsidR="000227F2" w:rsidRDefault="000227F2" w:rsidP="000227F2">
            <w:pPr>
              <w:numPr>
                <w:ilvl w:val="0"/>
                <w:numId w:val="10"/>
              </w:numPr>
              <w:suppressAutoHyphens w:val="0"/>
              <w:ind w:left="284"/>
            </w:pPr>
            <w:r>
              <w:t>Black garden ant (</w:t>
            </w:r>
            <w:r w:rsidRPr="00836763">
              <w:rPr>
                <w:i/>
              </w:rPr>
              <w:t>Lasius niger</w:t>
            </w:r>
            <w:r>
              <w:t>);</w:t>
            </w:r>
          </w:p>
          <w:p w:rsidR="000227F2" w:rsidRDefault="000227F2" w:rsidP="000227F2">
            <w:pPr>
              <w:numPr>
                <w:ilvl w:val="0"/>
                <w:numId w:val="10"/>
              </w:numPr>
              <w:suppressAutoHyphens w:val="0"/>
              <w:ind w:left="284"/>
            </w:pPr>
            <w:r>
              <w:t>Pharaoh ant (</w:t>
            </w:r>
            <w:r>
              <w:rPr>
                <w:i/>
              </w:rPr>
              <w:t>Monomorium</w:t>
            </w:r>
            <w:r w:rsidRPr="00836763">
              <w:rPr>
                <w:i/>
              </w:rPr>
              <w:t xml:space="preserve"> pharaonis</w:t>
            </w:r>
            <w:r>
              <w:t>)</w:t>
            </w:r>
          </w:p>
          <w:p w:rsidR="000227F2" w:rsidRDefault="000227F2" w:rsidP="000227F2">
            <w:pPr>
              <w:numPr>
                <w:ilvl w:val="0"/>
                <w:numId w:val="10"/>
              </w:numPr>
              <w:suppressAutoHyphens w:val="0"/>
              <w:ind w:left="284"/>
            </w:pPr>
            <w:r>
              <w:t>A</w:t>
            </w:r>
            <w:r w:rsidRPr="0084015A">
              <w:t>rgentine ant (</w:t>
            </w:r>
            <w:r w:rsidRPr="00836763">
              <w:rPr>
                <w:i/>
              </w:rPr>
              <w:t xml:space="preserve">Linepithema </w:t>
            </w:r>
            <w:r>
              <w:rPr>
                <w:i/>
              </w:rPr>
              <w:t>humile</w:t>
            </w:r>
            <w:r w:rsidRPr="0084015A">
              <w:t>)</w:t>
            </w:r>
          </w:p>
          <w:p w:rsidR="000227F2" w:rsidRDefault="000227F2" w:rsidP="000227F2">
            <w:r>
              <w:t>All developmental stages</w:t>
            </w:r>
          </w:p>
          <w:p w:rsidR="000227F2" w:rsidRDefault="000227F2" w:rsidP="000227F2">
            <w:pPr>
              <w:spacing w:line="260" w:lineRule="atLeast"/>
              <w:rPr>
                <w:rFonts w:eastAsia="Calibri"/>
                <w:lang w:eastAsia="en-US"/>
              </w:rPr>
            </w:pPr>
            <w:r>
              <w:t>Nest killing</w:t>
            </w:r>
          </w:p>
        </w:tc>
        <w:tc>
          <w:tcPr>
            <w:tcW w:w="1276" w:type="dxa"/>
            <w:vAlign w:val="center"/>
          </w:tcPr>
          <w:p w:rsidR="000227F2" w:rsidRDefault="000227F2" w:rsidP="000227F2">
            <w:pPr>
              <w:spacing w:line="260" w:lineRule="atLeast"/>
              <w:rPr>
                <w:rFonts w:eastAsia="Calibri"/>
                <w:lang w:eastAsia="en-US"/>
              </w:rPr>
            </w:pPr>
            <w:r>
              <w:rPr>
                <w:rFonts w:eastAsia="Calibri"/>
                <w:lang w:eastAsia="en-US"/>
              </w:rPr>
              <w:t>0.</w:t>
            </w:r>
            <w:r w:rsidRPr="000227F2">
              <w:rPr>
                <w:rFonts w:eastAsia="Calibri"/>
                <w:lang w:eastAsia="en-US"/>
              </w:rPr>
              <w:t>2 g/m²</w:t>
            </w:r>
          </w:p>
        </w:tc>
        <w:tc>
          <w:tcPr>
            <w:tcW w:w="3118" w:type="dxa"/>
            <w:vAlign w:val="center"/>
          </w:tcPr>
          <w:p w:rsidR="000227F2" w:rsidRDefault="000227F2" w:rsidP="000227F2">
            <w:pPr>
              <w:spacing w:line="260" w:lineRule="atLeast"/>
              <w:rPr>
                <w:rFonts w:eastAsia="Calibri"/>
                <w:lang w:eastAsia="en-US"/>
              </w:rPr>
            </w:pPr>
            <w:r>
              <w:rPr>
                <w:rFonts w:eastAsia="Calibri"/>
                <w:lang w:eastAsia="en-US"/>
              </w:rPr>
              <w:t>Indoor</w:t>
            </w:r>
          </w:p>
          <w:p w:rsidR="000227F2" w:rsidRDefault="000227F2" w:rsidP="00CB4834">
            <w:pPr>
              <w:spacing w:line="260" w:lineRule="atLeast"/>
              <w:rPr>
                <w:rFonts w:eastAsia="Calibri"/>
                <w:lang w:eastAsia="en-US"/>
              </w:rPr>
            </w:pPr>
          </w:p>
          <w:p w:rsidR="000227F2" w:rsidRPr="000227F2" w:rsidRDefault="000227F2">
            <w:pPr>
              <w:spacing w:line="260" w:lineRule="atLeast"/>
              <w:rPr>
                <w:rFonts w:eastAsia="Calibri"/>
                <w:lang w:eastAsia="en-US"/>
              </w:rPr>
            </w:pPr>
            <w:r w:rsidRPr="000227F2">
              <w:rPr>
                <w:rFonts w:eastAsia="Calibri"/>
                <w:lang w:eastAsia="en-US"/>
              </w:rPr>
              <w:t>Trained professional</w:t>
            </w:r>
          </w:p>
          <w:p w:rsidR="000227F2" w:rsidRPr="000227F2" w:rsidRDefault="000227F2">
            <w:pPr>
              <w:spacing w:line="260" w:lineRule="atLeast"/>
              <w:rPr>
                <w:rFonts w:eastAsia="Calibri"/>
                <w:lang w:eastAsia="en-US"/>
              </w:rPr>
            </w:pPr>
            <w:r w:rsidRPr="000227F2">
              <w:rPr>
                <w:rFonts w:eastAsia="Calibri"/>
                <w:lang w:eastAsia="en-US"/>
              </w:rPr>
              <w:t>Professional</w:t>
            </w:r>
          </w:p>
          <w:p w:rsidR="000227F2" w:rsidRDefault="000227F2">
            <w:pPr>
              <w:spacing w:line="260" w:lineRule="atLeast"/>
              <w:rPr>
                <w:rFonts w:eastAsia="Calibri"/>
                <w:lang w:eastAsia="en-US"/>
              </w:rPr>
            </w:pPr>
            <w:r w:rsidRPr="000227F2">
              <w:rPr>
                <w:rFonts w:eastAsia="Calibri"/>
                <w:lang w:eastAsia="en-US"/>
              </w:rPr>
              <w:t>General public (non-professional)</w:t>
            </w:r>
          </w:p>
        </w:tc>
        <w:tc>
          <w:tcPr>
            <w:tcW w:w="1874" w:type="dxa"/>
            <w:vAlign w:val="center"/>
          </w:tcPr>
          <w:p w:rsidR="000227F2" w:rsidRDefault="000227F2" w:rsidP="001E4D89">
            <w:pPr>
              <w:spacing w:line="260" w:lineRule="atLeast"/>
              <w:rPr>
                <w:rFonts w:eastAsia="Calibri"/>
                <w:lang w:eastAsia="en-US"/>
              </w:rPr>
            </w:pPr>
            <w:r>
              <w:rPr>
                <w:rFonts w:eastAsia="Calibri"/>
                <w:lang w:eastAsia="en-US"/>
              </w:rPr>
              <w:t xml:space="preserve">Acceptable </w:t>
            </w:r>
          </w:p>
        </w:tc>
      </w:tr>
      <w:tr w:rsidR="000227F2" w:rsidTr="008C3D8B">
        <w:trPr>
          <w:trHeight w:val="1910"/>
        </w:trPr>
        <w:tc>
          <w:tcPr>
            <w:tcW w:w="3085" w:type="dxa"/>
            <w:vAlign w:val="center"/>
          </w:tcPr>
          <w:p w:rsidR="000227F2" w:rsidRDefault="000227F2" w:rsidP="000227F2">
            <w:pPr>
              <w:numPr>
                <w:ilvl w:val="0"/>
                <w:numId w:val="11"/>
              </w:numPr>
              <w:suppressAutoHyphens w:val="0"/>
              <w:ind w:left="284"/>
            </w:pPr>
            <w:r>
              <w:t>Black garden ant (</w:t>
            </w:r>
            <w:r w:rsidRPr="00836763">
              <w:rPr>
                <w:i/>
              </w:rPr>
              <w:t>Lasius niger</w:t>
            </w:r>
            <w:r>
              <w:t>);</w:t>
            </w:r>
          </w:p>
          <w:p w:rsidR="000227F2" w:rsidRDefault="000227F2" w:rsidP="000227F2">
            <w:pPr>
              <w:numPr>
                <w:ilvl w:val="0"/>
                <w:numId w:val="11"/>
              </w:numPr>
              <w:suppressAutoHyphens w:val="0"/>
              <w:ind w:left="284"/>
            </w:pPr>
            <w:r>
              <w:t>A</w:t>
            </w:r>
            <w:r w:rsidRPr="0084015A">
              <w:t>rgentine ant (</w:t>
            </w:r>
            <w:r w:rsidRPr="00836763">
              <w:rPr>
                <w:i/>
              </w:rPr>
              <w:t xml:space="preserve">Linepithema </w:t>
            </w:r>
            <w:r>
              <w:rPr>
                <w:i/>
              </w:rPr>
              <w:t>humile</w:t>
            </w:r>
            <w:r w:rsidRPr="0084015A">
              <w:t>)</w:t>
            </w:r>
          </w:p>
          <w:p w:rsidR="000227F2" w:rsidRDefault="000227F2" w:rsidP="000227F2">
            <w:pPr>
              <w:suppressAutoHyphens w:val="0"/>
              <w:ind w:left="360"/>
            </w:pPr>
          </w:p>
          <w:p w:rsidR="000227F2" w:rsidRDefault="000227F2" w:rsidP="000227F2">
            <w:r>
              <w:t>All developmental stages</w:t>
            </w:r>
          </w:p>
          <w:p w:rsidR="000227F2" w:rsidRDefault="000227F2" w:rsidP="000227F2">
            <w:pPr>
              <w:spacing w:line="260" w:lineRule="atLeast"/>
              <w:rPr>
                <w:rFonts w:eastAsia="Calibri"/>
                <w:lang w:eastAsia="en-US"/>
              </w:rPr>
            </w:pPr>
            <w:r>
              <w:t>Nest killing</w:t>
            </w:r>
          </w:p>
        </w:tc>
        <w:tc>
          <w:tcPr>
            <w:tcW w:w="1276" w:type="dxa"/>
            <w:vAlign w:val="center"/>
          </w:tcPr>
          <w:p w:rsidR="000227F2" w:rsidRDefault="000227F2" w:rsidP="000227F2">
            <w:pPr>
              <w:spacing w:line="260" w:lineRule="atLeast"/>
              <w:rPr>
                <w:rFonts w:eastAsia="Calibri"/>
                <w:lang w:eastAsia="en-US"/>
              </w:rPr>
            </w:pPr>
            <w:r>
              <w:rPr>
                <w:rFonts w:eastAsia="Calibri"/>
                <w:lang w:eastAsia="en-US"/>
              </w:rPr>
              <w:t>0.</w:t>
            </w:r>
            <w:r w:rsidRPr="000227F2">
              <w:rPr>
                <w:rFonts w:eastAsia="Calibri"/>
                <w:lang w:eastAsia="en-US"/>
              </w:rPr>
              <w:t>2 g/m²</w:t>
            </w:r>
          </w:p>
        </w:tc>
        <w:tc>
          <w:tcPr>
            <w:tcW w:w="3118" w:type="dxa"/>
            <w:vAlign w:val="center"/>
          </w:tcPr>
          <w:p w:rsidR="000227F2" w:rsidRDefault="000227F2" w:rsidP="000227F2">
            <w:pPr>
              <w:spacing w:line="260" w:lineRule="atLeast"/>
              <w:rPr>
                <w:rFonts w:eastAsia="Calibri"/>
                <w:lang w:eastAsia="en-US"/>
              </w:rPr>
            </w:pPr>
            <w:r w:rsidRPr="000227F2">
              <w:rPr>
                <w:rFonts w:eastAsia="Calibri"/>
                <w:lang w:eastAsia="en-US"/>
              </w:rPr>
              <w:t>Outdoor around houses</w:t>
            </w:r>
            <w:r w:rsidR="008C3D8B">
              <w:rPr>
                <w:rFonts w:eastAsia="Calibri"/>
                <w:lang w:eastAsia="en-US"/>
              </w:rPr>
              <w:t>,</w:t>
            </w:r>
            <w:r w:rsidRPr="000227F2">
              <w:rPr>
                <w:rFonts w:eastAsia="Calibri"/>
                <w:lang w:eastAsia="en-US"/>
              </w:rPr>
              <w:t xml:space="preserve"> buildings</w:t>
            </w:r>
            <w:r w:rsidR="00202F6E">
              <w:rPr>
                <w:rFonts w:eastAsia="Calibri"/>
                <w:lang w:eastAsia="en-US"/>
              </w:rPr>
              <w:t xml:space="preserve"> and </w:t>
            </w:r>
            <w:r w:rsidR="00202F6E" w:rsidRPr="00202F6E">
              <w:rPr>
                <w:rFonts w:eastAsia="Calibri"/>
                <w:lang w:eastAsia="en-US"/>
              </w:rPr>
              <w:t>on terraces</w:t>
            </w:r>
          </w:p>
          <w:p w:rsidR="000227F2" w:rsidRDefault="000227F2" w:rsidP="00CB4834">
            <w:pPr>
              <w:spacing w:line="260" w:lineRule="atLeast"/>
              <w:rPr>
                <w:rFonts w:eastAsia="Calibri"/>
                <w:lang w:eastAsia="en-US"/>
              </w:rPr>
            </w:pPr>
          </w:p>
          <w:p w:rsidR="000227F2" w:rsidRPr="000227F2" w:rsidRDefault="000227F2">
            <w:pPr>
              <w:spacing w:line="260" w:lineRule="atLeast"/>
              <w:rPr>
                <w:rFonts w:eastAsia="Calibri"/>
                <w:lang w:eastAsia="en-US"/>
              </w:rPr>
            </w:pPr>
            <w:r w:rsidRPr="000227F2">
              <w:rPr>
                <w:rFonts w:eastAsia="Calibri"/>
                <w:lang w:eastAsia="en-US"/>
              </w:rPr>
              <w:t>Trained professional</w:t>
            </w:r>
          </w:p>
          <w:p w:rsidR="000227F2" w:rsidRPr="000227F2" w:rsidRDefault="000227F2">
            <w:pPr>
              <w:spacing w:line="260" w:lineRule="atLeast"/>
              <w:rPr>
                <w:rFonts w:eastAsia="Calibri"/>
                <w:lang w:eastAsia="en-US"/>
              </w:rPr>
            </w:pPr>
            <w:r w:rsidRPr="000227F2">
              <w:rPr>
                <w:rFonts w:eastAsia="Calibri"/>
                <w:lang w:eastAsia="en-US"/>
              </w:rPr>
              <w:t>Professional</w:t>
            </w:r>
          </w:p>
          <w:p w:rsidR="000227F2" w:rsidRDefault="000227F2">
            <w:pPr>
              <w:spacing w:line="260" w:lineRule="atLeast"/>
              <w:rPr>
                <w:rFonts w:eastAsia="Calibri"/>
                <w:lang w:eastAsia="en-US"/>
              </w:rPr>
            </w:pPr>
            <w:r w:rsidRPr="000227F2">
              <w:rPr>
                <w:rFonts w:eastAsia="Calibri"/>
                <w:lang w:eastAsia="en-US"/>
              </w:rPr>
              <w:t>General public (non-professional)</w:t>
            </w:r>
          </w:p>
        </w:tc>
        <w:tc>
          <w:tcPr>
            <w:tcW w:w="1874" w:type="dxa"/>
            <w:vAlign w:val="center"/>
          </w:tcPr>
          <w:p w:rsidR="000227F2" w:rsidRDefault="000227F2" w:rsidP="001E4D89">
            <w:pPr>
              <w:spacing w:line="260" w:lineRule="atLeast"/>
              <w:rPr>
                <w:rFonts w:eastAsia="Calibri"/>
                <w:lang w:eastAsia="en-US"/>
              </w:rPr>
            </w:pPr>
            <w:r>
              <w:rPr>
                <w:rFonts w:eastAsia="Calibri"/>
                <w:lang w:eastAsia="en-US"/>
              </w:rPr>
              <w:t xml:space="preserve">Acceptable </w:t>
            </w:r>
          </w:p>
        </w:tc>
      </w:tr>
    </w:tbl>
    <w:p w:rsidR="00DC6734" w:rsidRPr="00DC6734" w:rsidRDefault="00DC6734">
      <w:pPr>
        <w:spacing w:line="260" w:lineRule="atLeast"/>
        <w:rPr>
          <w:rFonts w:eastAsia="Calibri"/>
          <w:lang w:eastAsia="en-US"/>
        </w:rPr>
      </w:pPr>
    </w:p>
    <w:p w:rsidR="009D0C0B" w:rsidRDefault="00FA480B">
      <w:pPr>
        <w:pStyle w:val="Titre1"/>
        <w:pageBreakBefore/>
      </w:pPr>
      <w:bookmarkStart w:id="2" w:name="_Toc89766697"/>
      <w:r>
        <w:rPr>
          <w:rFonts w:eastAsia="Calibri"/>
        </w:rPr>
        <w:lastRenderedPageBreak/>
        <w:t>ASSESSMENT REPORT</w:t>
      </w:r>
      <w:bookmarkEnd w:id="2"/>
    </w:p>
    <w:p w:rsidR="009D0C0B" w:rsidRDefault="00FA480B">
      <w:pPr>
        <w:pStyle w:val="Titre2"/>
      </w:pPr>
      <w:bookmarkStart w:id="3" w:name="_Toc89766698"/>
      <w:bookmarkStart w:id="4" w:name="d0e6"/>
      <w:bookmarkStart w:id="5" w:name="d0e7"/>
      <w:r>
        <w:t>Summary of the product assessment</w:t>
      </w:r>
      <w:bookmarkEnd w:id="3"/>
      <w:r>
        <w:t xml:space="preserve"> </w:t>
      </w:r>
    </w:p>
    <w:p w:rsidR="009D0C0B" w:rsidRDefault="00FA480B" w:rsidP="00D65591">
      <w:pPr>
        <w:pStyle w:val="Titre3"/>
      </w:pPr>
      <w:bookmarkStart w:id="6" w:name="_Toc89766699"/>
      <w:r>
        <w:t>Administrative information</w:t>
      </w:r>
      <w:bookmarkEnd w:id="6"/>
    </w:p>
    <w:p w:rsidR="009D0C0B" w:rsidRDefault="00FA480B">
      <w:pPr>
        <w:pStyle w:val="Titre4"/>
        <w:rPr>
          <w:b/>
          <w:bCs/>
          <w:lang w:eastAsia="en-GB"/>
        </w:rPr>
      </w:pPr>
      <w:bookmarkStart w:id="7" w:name="d0e10"/>
      <w:bookmarkStart w:id="8" w:name="_Toc89766700"/>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trPr>
          <w:tblHeader/>
        </w:trPr>
        <w:tc>
          <w:tcPr>
            <w:tcW w:w="3397" w:type="dxa"/>
            <w:tcBorders>
              <w:top w:val="single" w:sz="4" w:space="0" w:color="000000"/>
              <w:left w:val="single" w:sz="4" w:space="0" w:color="000000"/>
              <w:bottom w:val="single" w:sz="4" w:space="0" w:color="000000"/>
            </w:tcBorders>
            <w:shd w:val="clear" w:color="auto" w:fill="auto"/>
          </w:tcPr>
          <w:p w:rsidR="009D0C0B" w:rsidRDefault="00FA480B" w:rsidP="006F0080">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r>
              <w:rPr>
                <w:b/>
                <w:bCs/>
                <w:szCs w:val="24"/>
                <w:lang w:eastAsia="en-GB"/>
              </w:rPr>
              <w:t>Country (if relevant)</w:t>
            </w:r>
          </w:p>
        </w:tc>
      </w:tr>
      <w:tr w:rsidR="009D0C0B" w:rsidTr="000C1854">
        <w:tc>
          <w:tcPr>
            <w:tcW w:w="3397" w:type="dxa"/>
            <w:tcBorders>
              <w:left w:val="single" w:sz="4" w:space="0" w:color="000000"/>
              <w:bottom w:val="single" w:sz="4" w:space="0" w:color="auto"/>
            </w:tcBorders>
            <w:shd w:val="clear" w:color="auto" w:fill="auto"/>
          </w:tcPr>
          <w:p w:rsidR="009D0C0B" w:rsidRDefault="00DC6734">
            <w:pPr>
              <w:snapToGrid w:val="0"/>
            </w:pPr>
            <w:r>
              <w:t>ADDICT GEL FOURMIS</w:t>
            </w:r>
          </w:p>
        </w:tc>
        <w:tc>
          <w:tcPr>
            <w:tcW w:w="5680" w:type="dxa"/>
            <w:tcBorders>
              <w:left w:val="single" w:sz="4" w:space="0" w:color="000000"/>
              <w:bottom w:val="single" w:sz="4" w:space="0" w:color="auto"/>
              <w:right w:val="single" w:sz="4" w:space="0" w:color="000000"/>
            </w:tcBorders>
            <w:shd w:val="clear" w:color="auto" w:fill="auto"/>
          </w:tcPr>
          <w:p w:rsidR="009D0C0B" w:rsidRDefault="009D0C0B">
            <w:pPr>
              <w:snapToGrid w:val="0"/>
            </w:pPr>
          </w:p>
        </w:tc>
      </w:tr>
      <w:tr w:rsidR="00840A37" w:rsidRPr="00840A37" w:rsidTr="00840A37">
        <w:tc>
          <w:tcPr>
            <w:tcW w:w="3397" w:type="dxa"/>
            <w:tcBorders>
              <w:top w:val="single" w:sz="4" w:space="0" w:color="auto"/>
              <w:left w:val="single" w:sz="4" w:space="0" w:color="000000"/>
              <w:bottom w:val="single" w:sz="4" w:space="0" w:color="auto"/>
            </w:tcBorders>
            <w:shd w:val="clear" w:color="auto" w:fill="auto"/>
          </w:tcPr>
          <w:p w:rsidR="00840A37" w:rsidRPr="000C1854" w:rsidRDefault="00840A37">
            <w:pPr>
              <w:snapToGrid w:val="0"/>
              <w:rPr>
                <w:lang w:val="fr-FR"/>
              </w:rPr>
            </w:pPr>
            <w:r w:rsidRPr="000C1854">
              <w:rPr>
                <w:rFonts w:cs="Times New Roman"/>
                <w:lang w:val="fr-FR"/>
              </w:rPr>
              <w:t>DIGRAIN GEL FOURMIS</w:t>
            </w:r>
          </w:p>
        </w:tc>
        <w:tc>
          <w:tcPr>
            <w:tcW w:w="5680" w:type="dxa"/>
            <w:tcBorders>
              <w:top w:val="single" w:sz="4" w:space="0" w:color="auto"/>
              <w:left w:val="single" w:sz="4" w:space="0" w:color="000000"/>
              <w:bottom w:val="single" w:sz="4" w:space="0" w:color="auto"/>
              <w:right w:val="single" w:sz="4" w:space="0" w:color="000000"/>
            </w:tcBorders>
            <w:shd w:val="clear" w:color="auto" w:fill="auto"/>
          </w:tcPr>
          <w:p w:rsidR="00840A37" w:rsidRPr="000C1854" w:rsidRDefault="00840A37">
            <w:pPr>
              <w:snapToGrid w:val="0"/>
              <w:rPr>
                <w:lang w:val="fr-FR"/>
              </w:rPr>
            </w:pPr>
          </w:p>
        </w:tc>
      </w:tr>
      <w:tr w:rsidR="00840A37" w:rsidRPr="00840A37" w:rsidTr="00840A37">
        <w:tc>
          <w:tcPr>
            <w:tcW w:w="3397" w:type="dxa"/>
            <w:tcBorders>
              <w:top w:val="single" w:sz="4" w:space="0" w:color="auto"/>
              <w:left w:val="single" w:sz="4" w:space="0" w:color="000000"/>
              <w:bottom w:val="single" w:sz="4" w:space="0" w:color="000000"/>
            </w:tcBorders>
            <w:shd w:val="clear" w:color="auto" w:fill="auto"/>
          </w:tcPr>
          <w:p w:rsidR="00840A37" w:rsidRPr="000C1854" w:rsidRDefault="00840A37">
            <w:pPr>
              <w:snapToGrid w:val="0"/>
              <w:rPr>
                <w:lang w:val="fr-FR"/>
              </w:rPr>
            </w:pPr>
            <w:r w:rsidRPr="000C1854">
              <w:rPr>
                <w:rFonts w:cs="Times New Roman"/>
                <w:lang w:val="fr-FR"/>
              </w:rPr>
              <w:t>PHOBI GEL FOURMIS</w:t>
            </w:r>
          </w:p>
        </w:tc>
        <w:tc>
          <w:tcPr>
            <w:tcW w:w="5680" w:type="dxa"/>
            <w:tcBorders>
              <w:top w:val="single" w:sz="4" w:space="0" w:color="auto"/>
              <w:left w:val="single" w:sz="4" w:space="0" w:color="000000"/>
              <w:bottom w:val="single" w:sz="4" w:space="0" w:color="000000"/>
              <w:right w:val="single" w:sz="4" w:space="0" w:color="000000"/>
            </w:tcBorders>
            <w:shd w:val="clear" w:color="auto" w:fill="auto"/>
          </w:tcPr>
          <w:p w:rsidR="00840A37" w:rsidRPr="000C1854" w:rsidRDefault="00840A37">
            <w:pPr>
              <w:snapToGrid w:val="0"/>
              <w:rPr>
                <w:lang w:val="fr-FR"/>
              </w:rPr>
            </w:pPr>
          </w:p>
        </w:tc>
      </w:tr>
      <w:tr w:rsidR="00840A37" w:rsidRPr="00840A37" w:rsidTr="00840A37">
        <w:trPr>
          <w:trHeight w:val="258"/>
        </w:trPr>
        <w:tc>
          <w:tcPr>
            <w:tcW w:w="3397" w:type="dxa"/>
            <w:tcBorders>
              <w:left w:val="single" w:sz="4" w:space="0" w:color="000000"/>
              <w:bottom w:val="single" w:sz="4" w:space="0" w:color="auto"/>
            </w:tcBorders>
            <w:shd w:val="clear" w:color="auto" w:fill="auto"/>
          </w:tcPr>
          <w:p w:rsidR="00840A37" w:rsidRPr="000C1854" w:rsidRDefault="00840A37">
            <w:pPr>
              <w:snapToGrid w:val="0"/>
              <w:rPr>
                <w:lang w:val="fr-FR"/>
              </w:rPr>
            </w:pPr>
            <w:r w:rsidRPr="000C1854">
              <w:rPr>
                <w:rFonts w:cs="Times New Roman"/>
                <w:lang w:val="fr-FR"/>
              </w:rPr>
              <w:t>DN GEL FOURMIS</w:t>
            </w:r>
          </w:p>
        </w:tc>
        <w:tc>
          <w:tcPr>
            <w:tcW w:w="5680" w:type="dxa"/>
            <w:tcBorders>
              <w:left w:val="single" w:sz="4" w:space="0" w:color="000000"/>
              <w:bottom w:val="single" w:sz="4" w:space="0" w:color="auto"/>
              <w:right w:val="single" w:sz="4" w:space="0" w:color="000000"/>
            </w:tcBorders>
            <w:shd w:val="clear" w:color="auto" w:fill="auto"/>
          </w:tcPr>
          <w:p w:rsidR="00840A37" w:rsidRPr="000C1854" w:rsidRDefault="00840A37">
            <w:pPr>
              <w:snapToGrid w:val="0"/>
              <w:rPr>
                <w:lang w:val="fr-FR"/>
              </w:rPr>
            </w:pPr>
          </w:p>
        </w:tc>
      </w:tr>
      <w:tr w:rsidR="00840A37" w:rsidRPr="00840A37" w:rsidTr="00840A37">
        <w:trPr>
          <w:trHeight w:val="204"/>
        </w:trPr>
        <w:tc>
          <w:tcPr>
            <w:tcW w:w="3397" w:type="dxa"/>
            <w:tcBorders>
              <w:top w:val="single" w:sz="4" w:space="0" w:color="auto"/>
              <w:left w:val="single" w:sz="4" w:space="0" w:color="000000"/>
              <w:bottom w:val="single" w:sz="4" w:space="0" w:color="000000"/>
            </w:tcBorders>
            <w:shd w:val="clear" w:color="auto" w:fill="auto"/>
          </w:tcPr>
          <w:p w:rsidR="00840A37" w:rsidRPr="00840A37" w:rsidRDefault="00840A37" w:rsidP="00840A37">
            <w:pPr>
              <w:snapToGrid w:val="0"/>
            </w:pPr>
            <w:r w:rsidRPr="000C1854">
              <w:rPr>
                <w:rFonts w:cs="Times New Roman"/>
                <w:lang w:val="fr-FR"/>
              </w:rPr>
              <w:t>GEL FOURMIS 200</w:t>
            </w:r>
          </w:p>
        </w:tc>
        <w:tc>
          <w:tcPr>
            <w:tcW w:w="5680" w:type="dxa"/>
            <w:tcBorders>
              <w:top w:val="single" w:sz="4" w:space="0" w:color="auto"/>
              <w:left w:val="single" w:sz="4" w:space="0" w:color="000000"/>
              <w:bottom w:val="single" w:sz="4" w:space="0" w:color="000000"/>
              <w:right w:val="single" w:sz="4" w:space="0" w:color="000000"/>
            </w:tcBorders>
            <w:shd w:val="clear" w:color="auto" w:fill="auto"/>
          </w:tcPr>
          <w:p w:rsidR="00840A37" w:rsidRPr="00857689" w:rsidRDefault="00840A37" w:rsidP="00840A37">
            <w:pPr>
              <w:snapToGrid w:val="0"/>
              <w:rPr>
                <w:rFonts w:ascii="Times New Roman" w:hAnsi="Times New Roman" w:cs="Times New Roman"/>
                <w:lang w:val="fr-FR"/>
              </w:rPr>
            </w:pPr>
          </w:p>
        </w:tc>
      </w:tr>
      <w:tr w:rsidR="00840A37" w:rsidRPr="00840A37">
        <w:tc>
          <w:tcPr>
            <w:tcW w:w="3397" w:type="dxa"/>
            <w:tcBorders>
              <w:left w:val="single" w:sz="4" w:space="0" w:color="000000"/>
              <w:bottom w:val="single" w:sz="4" w:space="0" w:color="000000"/>
            </w:tcBorders>
            <w:shd w:val="clear" w:color="auto" w:fill="auto"/>
          </w:tcPr>
          <w:p w:rsidR="00840A37" w:rsidRPr="000C1854" w:rsidRDefault="00840A37">
            <w:pPr>
              <w:snapToGrid w:val="0"/>
              <w:rPr>
                <w:lang w:val="fr-FR"/>
              </w:rPr>
            </w:pPr>
            <w:r w:rsidRPr="000C1854">
              <w:rPr>
                <w:rFonts w:cs="Times New Roman"/>
                <w:lang w:val="fr-FR"/>
              </w:rPr>
              <w:t>GEL FOURMIS DINOTEFURAN</w:t>
            </w:r>
          </w:p>
        </w:tc>
        <w:tc>
          <w:tcPr>
            <w:tcW w:w="5680" w:type="dxa"/>
            <w:tcBorders>
              <w:left w:val="single" w:sz="4" w:space="0" w:color="000000"/>
              <w:bottom w:val="single" w:sz="4" w:space="0" w:color="000000"/>
              <w:right w:val="single" w:sz="4" w:space="0" w:color="000000"/>
            </w:tcBorders>
            <w:shd w:val="clear" w:color="auto" w:fill="auto"/>
          </w:tcPr>
          <w:p w:rsidR="00840A37" w:rsidRPr="000C1854" w:rsidRDefault="00840A37">
            <w:pPr>
              <w:snapToGrid w:val="0"/>
              <w:rPr>
                <w:lang w:val="fr-FR"/>
              </w:rPr>
            </w:pPr>
          </w:p>
        </w:tc>
      </w:tr>
    </w:tbl>
    <w:p w:rsidR="009D0C0B" w:rsidRDefault="00FA480B">
      <w:pPr>
        <w:pStyle w:val="Titre4"/>
        <w:rPr>
          <w:b/>
          <w:bCs/>
          <w:color w:val="000000"/>
          <w:lang w:eastAsia="en-GB"/>
        </w:rPr>
      </w:pPr>
      <w:bookmarkStart w:id="9" w:name="_Toc89766701"/>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9D0C0B" w:rsidRDefault="00FA480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9D0C0B" w:rsidRPr="000C1854" w:rsidRDefault="00DC6734">
            <w:pPr>
              <w:snapToGrid w:val="0"/>
            </w:pPr>
            <w:r w:rsidRPr="000C1854">
              <w:t>LODI S.A.S.</w:t>
            </w:r>
          </w:p>
        </w:tc>
      </w:tr>
      <w:tr w:rsidR="009D0C0B"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9D0C0B" w:rsidRDefault="009D0C0B"/>
        </w:tc>
        <w:tc>
          <w:tcPr>
            <w:tcW w:w="1115" w:type="dxa"/>
            <w:tcBorders>
              <w:left w:val="single" w:sz="4" w:space="0" w:color="auto"/>
              <w:bottom w:val="single" w:sz="4" w:space="0" w:color="000000"/>
            </w:tcBorders>
            <w:shd w:val="clear" w:color="auto" w:fill="auto"/>
          </w:tcPr>
          <w:p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rsidR="00DC6734" w:rsidRPr="000C1854" w:rsidRDefault="00DC6734" w:rsidP="00DC6734">
            <w:pPr>
              <w:snapToGrid w:val="0"/>
              <w:rPr>
                <w:lang w:val="fr-FR"/>
              </w:rPr>
            </w:pPr>
            <w:r w:rsidRPr="000C1854">
              <w:rPr>
                <w:lang w:val="fr-FR"/>
              </w:rPr>
              <w:t>Parc d'Activités des Quatre Routes</w:t>
            </w:r>
          </w:p>
          <w:p w:rsidR="00DC6734" w:rsidRPr="000C1854" w:rsidRDefault="00DC6734" w:rsidP="00DC6734">
            <w:pPr>
              <w:snapToGrid w:val="0"/>
              <w:rPr>
                <w:lang w:val="fr-FR"/>
              </w:rPr>
            </w:pPr>
            <w:r w:rsidRPr="000C1854">
              <w:rPr>
                <w:lang w:val="fr-FR"/>
              </w:rPr>
              <w:t>35390 Grand Fougeray</w:t>
            </w:r>
          </w:p>
          <w:p w:rsidR="009D0C0B" w:rsidRPr="000C1854" w:rsidRDefault="00DC6734" w:rsidP="00DC6734">
            <w:pPr>
              <w:snapToGrid w:val="0"/>
            </w:pPr>
            <w:r w:rsidRPr="000C1854">
              <w:t>FRANCE</w:t>
            </w:r>
          </w:p>
        </w:tc>
      </w:tr>
      <w:tr w:rsidR="009D0C0B"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9D0C0B" w:rsidRDefault="009D0C0B">
            <w:pPr>
              <w:snapToGrid w:val="0"/>
              <w:rPr>
                <w:b/>
              </w:rPr>
            </w:pPr>
          </w:p>
        </w:tc>
      </w:tr>
      <w:tr w:rsidR="009D0C0B" w:rsidTr="00F33B28">
        <w:tc>
          <w:tcPr>
            <w:tcW w:w="3397" w:type="dxa"/>
            <w:tcBorders>
              <w:top w:val="single" w:sz="4" w:space="0" w:color="auto"/>
              <w:left w:val="single" w:sz="4" w:space="0" w:color="000000"/>
              <w:bottom w:val="single" w:sz="4" w:space="0" w:color="000000"/>
            </w:tcBorders>
            <w:shd w:val="clear" w:color="auto" w:fill="auto"/>
          </w:tcPr>
          <w:p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Default="009D0C0B">
            <w:pPr>
              <w:snapToGrid w:val="0"/>
              <w:rPr>
                <w:b/>
              </w:rPr>
            </w:pP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Default="009D0C0B">
            <w:pPr>
              <w:snapToGrid w:val="0"/>
              <w:rPr>
                <w:b/>
              </w:rPr>
            </w:pPr>
          </w:p>
        </w:tc>
      </w:tr>
    </w:tbl>
    <w:p w:rsidR="009D0C0B" w:rsidRDefault="00FA480B">
      <w:pPr>
        <w:pStyle w:val="Titre4"/>
        <w:rPr>
          <w:b/>
          <w:bCs/>
          <w:color w:val="000000"/>
          <w:lang w:eastAsia="en-GB"/>
        </w:rPr>
      </w:pPr>
      <w:bookmarkStart w:id="12" w:name="_Toc89766702"/>
      <w:bookmarkStart w:id="13" w:name="d0e146"/>
      <w:r>
        <w:t>Manufacturer(s) of the products</w:t>
      </w:r>
      <w:bookmarkEnd w:id="12"/>
      <w:r>
        <w:t xml:space="preserve"> </w:t>
      </w:r>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tc>
          <w:tcPr>
            <w:tcW w:w="3397" w:type="dxa"/>
            <w:tcBorders>
              <w:top w:val="single" w:sz="4" w:space="0" w:color="000000"/>
              <w:left w:val="single" w:sz="4" w:space="0" w:color="000000"/>
              <w:bottom w:val="single" w:sz="4" w:space="0" w:color="000000"/>
            </w:tcBorders>
            <w:shd w:val="clear" w:color="auto" w:fill="auto"/>
          </w:tcPr>
          <w:p w:rsidR="009D0C0B" w:rsidRDefault="00FA480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9D0C0B" w:rsidRPr="000C1854" w:rsidRDefault="00DC6734">
            <w:pPr>
              <w:snapToGrid w:val="0"/>
            </w:pPr>
            <w:r w:rsidRPr="000C1854">
              <w:t>LODI S.A.S.</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DC6734" w:rsidRPr="009201F2" w:rsidRDefault="00DC6734" w:rsidP="00DC6734">
            <w:pPr>
              <w:snapToGrid w:val="0"/>
              <w:rPr>
                <w:lang w:val="fr-FR"/>
              </w:rPr>
            </w:pPr>
            <w:r w:rsidRPr="00CA6ACA">
              <w:rPr>
                <w:lang w:val="fr-FR"/>
              </w:rPr>
              <w:t xml:space="preserve">Parc d'Activités des Quatre </w:t>
            </w:r>
            <w:r w:rsidRPr="009201F2">
              <w:rPr>
                <w:lang w:val="fr-FR"/>
              </w:rPr>
              <w:t>Routes</w:t>
            </w:r>
          </w:p>
          <w:p w:rsidR="00DC6734" w:rsidRPr="000C1854" w:rsidRDefault="00DC6734" w:rsidP="00DC6734">
            <w:pPr>
              <w:snapToGrid w:val="0"/>
            </w:pPr>
            <w:r w:rsidRPr="000C1854">
              <w:t>35390 Grand Fougeray</w:t>
            </w:r>
          </w:p>
          <w:p w:rsidR="009D0C0B" w:rsidRPr="000C1854" w:rsidRDefault="00DC6734" w:rsidP="00DC6734">
            <w:pPr>
              <w:snapToGrid w:val="0"/>
            </w:pPr>
            <w:r w:rsidRPr="000C1854">
              <w:t>FRANCE</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DC6734" w:rsidRPr="000C1854" w:rsidRDefault="00DC6734" w:rsidP="00DC6734">
            <w:pPr>
              <w:snapToGrid w:val="0"/>
            </w:pPr>
            <w:r w:rsidRPr="000C1854">
              <w:t>LODI S.A.S.</w:t>
            </w:r>
          </w:p>
          <w:p w:rsidR="00DC6734" w:rsidRPr="000C1854" w:rsidRDefault="00DC6734" w:rsidP="00DC6734">
            <w:pPr>
              <w:snapToGrid w:val="0"/>
            </w:pPr>
            <w:r w:rsidRPr="000C1854">
              <w:t xml:space="preserve">35390 Grand Fougeray </w:t>
            </w:r>
          </w:p>
          <w:p w:rsidR="009D0C0B" w:rsidRPr="000C1854" w:rsidRDefault="00DC6734" w:rsidP="00DC6734">
            <w:pPr>
              <w:snapToGrid w:val="0"/>
            </w:pPr>
            <w:r w:rsidRPr="000C1854">
              <w:t>France</w:t>
            </w:r>
          </w:p>
        </w:tc>
      </w:tr>
    </w:tbl>
    <w:p w:rsidR="009D0C0B" w:rsidRDefault="00FA480B">
      <w:pPr>
        <w:pStyle w:val="Titre4"/>
        <w:rPr>
          <w:b/>
          <w:bCs/>
          <w:color w:val="000000"/>
          <w:lang w:eastAsia="en-GB"/>
        </w:rPr>
      </w:pPr>
      <w:bookmarkStart w:id="14" w:name="_Toc89766703"/>
      <w:r>
        <w:t>Manufacturer(s) of the active substance(s)</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tc>
          <w:tcPr>
            <w:tcW w:w="3397" w:type="dxa"/>
            <w:tcBorders>
              <w:top w:val="single" w:sz="4" w:space="0" w:color="000000"/>
              <w:left w:val="single" w:sz="4" w:space="0" w:color="000000"/>
              <w:bottom w:val="single" w:sz="4" w:space="0" w:color="000000"/>
            </w:tcBorders>
            <w:shd w:val="clear" w:color="auto" w:fill="auto"/>
          </w:tcPr>
          <w:p w:rsidR="009D0C0B" w:rsidRDefault="00FA480B">
            <w:pPr>
              <w:rPr>
                <w:b/>
              </w:rPr>
            </w:pPr>
            <w:bookmarkStart w:id="15" w:name="d0e246"/>
            <w:bookmarkEnd w:id="15"/>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9D0C0B" w:rsidRPr="000C1854" w:rsidRDefault="00DC6734">
            <w:pPr>
              <w:snapToGrid w:val="0"/>
            </w:pPr>
            <w:r w:rsidRPr="000C1854">
              <w:t>Dinotefuran</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rsidR="009D0C0B" w:rsidRPr="000C1854" w:rsidRDefault="00DC6734">
            <w:pPr>
              <w:snapToGrid w:val="0"/>
            </w:pPr>
            <w:r w:rsidRPr="000C1854">
              <w:t>Mitsui Chemicals Agro, Inc.</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bookmarkStart w:id="16" w:name="d0e269"/>
            <w:bookmarkEnd w:id="16"/>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DC6734" w:rsidRPr="000C1854" w:rsidRDefault="00DC6734" w:rsidP="00DC6734">
            <w:pPr>
              <w:snapToGrid w:val="0"/>
            </w:pPr>
            <w:r w:rsidRPr="000C1854">
              <w:t xml:space="preserve">Nihonbashi Dia Building, </w:t>
            </w:r>
          </w:p>
          <w:p w:rsidR="00DC6734" w:rsidRPr="000C1854" w:rsidRDefault="00DC6734" w:rsidP="00DC6734">
            <w:pPr>
              <w:snapToGrid w:val="0"/>
            </w:pPr>
            <w:r w:rsidRPr="000C1854">
              <w:t xml:space="preserve">1-19-1, Nihonbashi, Chuo-ku, </w:t>
            </w:r>
          </w:p>
          <w:p w:rsidR="00DC6734" w:rsidRPr="000C1854" w:rsidRDefault="00DC6734" w:rsidP="00DC6734">
            <w:pPr>
              <w:snapToGrid w:val="0"/>
            </w:pPr>
            <w:r w:rsidRPr="000C1854">
              <w:t xml:space="preserve">103-0027 Tokyo </w:t>
            </w:r>
          </w:p>
          <w:p w:rsidR="009D0C0B" w:rsidRPr="000C1854" w:rsidRDefault="00DC6734" w:rsidP="00DC6734">
            <w:pPr>
              <w:snapToGrid w:val="0"/>
            </w:pPr>
            <w:r w:rsidRPr="000C1854">
              <w:t>Japan</w:t>
            </w:r>
          </w:p>
        </w:tc>
      </w:tr>
      <w:tr w:rsidR="009D0C0B">
        <w:tc>
          <w:tcPr>
            <w:tcW w:w="3397" w:type="dxa"/>
            <w:tcBorders>
              <w:left w:val="single" w:sz="4" w:space="0" w:color="000000"/>
              <w:bottom w:val="single" w:sz="4" w:space="0" w:color="000000"/>
            </w:tcBorders>
            <w:shd w:val="clear" w:color="auto" w:fill="auto"/>
          </w:tcPr>
          <w:p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DC6734" w:rsidRPr="000C1854" w:rsidRDefault="00DC6734" w:rsidP="00DC6734">
            <w:pPr>
              <w:snapToGrid w:val="0"/>
            </w:pPr>
            <w:r w:rsidRPr="000C1854">
              <w:t xml:space="preserve">Mitsui Chemicals Inc./Omuta Works, </w:t>
            </w:r>
          </w:p>
          <w:p w:rsidR="00DC6734" w:rsidRPr="000C1854" w:rsidRDefault="00DC6734" w:rsidP="00DC6734">
            <w:pPr>
              <w:snapToGrid w:val="0"/>
            </w:pPr>
            <w:r w:rsidRPr="000C1854">
              <w:t xml:space="preserve">30 Asamuta-Machi, Ohmuta Shi, </w:t>
            </w:r>
          </w:p>
          <w:p w:rsidR="00DC6734" w:rsidRPr="000C1854" w:rsidRDefault="00DC6734" w:rsidP="00DC6734">
            <w:pPr>
              <w:snapToGrid w:val="0"/>
            </w:pPr>
            <w:r w:rsidRPr="000C1854">
              <w:t xml:space="preserve">836-8610 Fukuoka </w:t>
            </w:r>
          </w:p>
          <w:p w:rsidR="009D0C0B" w:rsidRPr="000C1854" w:rsidRDefault="00DC6734" w:rsidP="00DC6734">
            <w:pPr>
              <w:snapToGrid w:val="0"/>
            </w:pPr>
            <w:r w:rsidRPr="000C1854">
              <w:t>Japan</w:t>
            </w:r>
          </w:p>
        </w:tc>
      </w:tr>
    </w:tbl>
    <w:p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rsidR="009D0C0B" w:rsidRDefault="00FA480B" w:rsidP="00D65591">
      <w:pPr>
        <w:pStyle w:val="Titre3"/>
        <w:rPr>
          <w:lang w:eastAsia="en-US"/>
        </w:rPr>
      </w:pPr>
      <w:bookmarkStart w:id="17" w:name="_Toc89766704"/>
      <w:r>
        <w:lastRenderedPageBreak/>
        <w:t>Product composition and formulation</w:t>
      </w:r>
      <w:bookmarkEnd w:id="17"/>
    </w:p>
    <w:bookmarkEnd w:id="10"/>
    <w:p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rsidR="009D0C0B" w:rsidRDefault="009D0C0B">
      <w:pPr>
        <w:spacing w:line="260" w:lineRule="atLeast"/>
        <w:rPr>
          <w:rFonts w:eastAsia="Calibri"/>
          <w:lang w:eastAsia="en-US"/>
        </w:rPr>
      </w:pPr>
    </w:p>
    <w:p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204FDA">
        <w:fldChar w:fldCharType="separate"/>
      </w:r>
      <w:r>
        <w:fldChar w:fldCharType="end"/>
      </w:r>
      <w:bookmarkEnd w:id="18"/>
    </w:p>
    <w:p w:rsidR="009D0C0B" w:rsidRDefault="00FA480B">
      <w:pPr>
        <w:spacing w:line="260" w:lineRule="atLeast"/>
        <w:ind w:left="720"/>
        <w:jc w:val="both"/>
      </w:pPr>
      <w:r>
        <w:rPr>
          <w:rFonts w:eastAsia="Calibri"/>
          <w:lang w:eastAsia="en-US"/>
        </w:rPr>
        <w:t xml:space="preserve">No </w:t>
      </w:r>
      <w:r>
        <w:rPr>
          <w:rFonts w:eastAsia="Calibri"/>
          <w:lang w:eastAsia="en-US"/>
        </w:rPr>
        <w:tab/>
      </w:r>
      <w:bookmarkStart w:id="19" w:name="__Fieldmark__1130_528645922"/>
      <w:r w:rsidR="00BE4341">
        <w:fldChar w:fldCharType="begin">
          <w:ffData>
            <w:name w:val=""/>
            <w:enabled/>
            <w:calcOnExit w:val="0"/>
            <w:checkBox>
              <w:sizeAuto/>
              <w:default w:val="1"/>
            </w:checkBox>
          </w:ffData>
        </w:fldChar>
      </w:r>
      <w:r w:rsidR="00BE4341">
        <w:instrText xml:space="preserve"> FORMCHECKBOX </w:instrText>
      </w:r>
      <w:r w:rsidR="00204FDA">
        <w:fldChar w:fldCharType="separate"/>
      </w:r>
      <w:r w:rsidR="00BE4341">
        <w:fldChar w:fldCharType="end"/>
      </w:r>
      <w:bookmarkEnd w:id="19"/>
    </w:p>
    <w:p w:rsidR="009D0C0B" w:rsidRDefault="00FA480B">
      <w:pPr>
        <w:pStyle w:val="Titre4"/>
        <w:rPr>
          <w:b/>
          <w:lang w:eastAsia="en-US"/>
        </w:rPr>
      </w:pPr>
      <w:bookmarkStart w:id="20" w:name="_Toc89766705"/>
      <w:r>
        <w:t>Identity of the active substance</w:t>
      </w:r>
      <w:bookmarkEnd w:id="20"/>
    </w:p>
    <w:tbl>
      <w:tblPr>
        <w:tblW w:w="9440" w:type="dxa"/>
        <w:tblInd w:w="-5" w:type="dxa"/>
        <w:tblLayout w:type="fixed"/>
        <w:tblLook w:val="0000" w:firstRow="0" w:lastRow="0" w:firstColumn="0" w:lastColumn="0" w:noHBand="0" w:noVBand="0"/>
      </w:tblPr>
      <w:tblGrid>
        <w:gridCol w:w="4077"/>
        <w:gridCol w:w="5363"/>
      </w:tblGrid>
      <w:tr w:rsidR="009D0C0B" w:rsidTr="00BE4341">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jc w:val="center"/>
            </w:pPr>
            <w:r>
              <w:rPr>
                <w:rFonts w:eastAsia="Calibri"/>
                <w:b/>
                <w:lang w:eastAsia="en-US"/>
              </w:rPr>
              <w:t>Main constituent(s)</w:t>
            </w:r>
          </w:p>
        </w:tc>
      </w:tr>
      <w:tr w:rsidR="00BE4341" w:rsidTr="00BE4341">
        <w:tc>
          <w:tcPr>
            <w:tcW w:w="4077" w:type="dxa"/>
            <w:tcBorders>
              <w:top w:val="single" w:sz="4" w:space="0" w:color="000000"/>
              <w:left w:val="single" w:sz="4" w:space="0" w:color="000000"/>
              <w:bottom w:val="single" w:sz="4" w:space="0" w:color="000000"/>
            </w:tcBorders>
            <w:shd w:val="clear" w:color="auto" w:fill="auto"/>
          </w:tcPr>
          <w:p w:rsidR="00BE4341" w:rsidRDefault="00BE4341" w:rsidP="00BE4341">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E4341" w:rsidRDefault="00BE4341" w:rsidP="00B86E99">
            <w:pPr>
              <w:snapToGrid w:val="0"/>
              <w:spacing w:line="260" w:lineRule="atLeast"/>
              <w:rPr>
                <w:rFonts w:eastAsia="Calibri"/>
                <w:b/>
                <w:lang w:eastAsia="en-US"/>
              </w:rPr>
            </w:pPr>
            <w:r w:rsidRPr="00E76997">
              <w:rPr>
                <w:rFonts w:eastAsia="Calibri"/>
                <w:lang w:eastAsia="en-US"/>
              </w:rPr>
              <w:t>Din</w:t>
            </w:r>
            <w:r w:rsidR="00B86E99">
              <w:rPr>
                <w:rFonts w:eastAsia="Calibri"/>
                <w:lang w:eastAsia="en-US"/>
              </w:rPr>
              <w:t>ote</w:t>
            </w:r>
            <w:r w:rsidRPr="00E76997">
              <w:rPr>
                <w:rFonts w:eastAsia="Calibri"/>
                <w:lang w:eastAsia="en-US"/>
              </w:rPr>
              <w:t xml:space="preserve">furan </w:t>
            </w:r>
          </w:p>
        </w:tc>
      </w:tr>
      <w:tr w:rsidR="00BE4341" w:rsidTr="00BE4341">
        <w:tc>
          <w:tcPr>
            <w:tcW w:w="4077" w:type="dxa"/>
            <w:tcBorders>
              <w:top w:val="single" w:sz="4" w:space="0" w:color="000000"/>
              <w:left w:val="single" w:sz="4" w:space="0" w:color="000000"/>
              <w:bottom w:val="single" w:sz="4" w:space="0" w:color="000000"/>
            </w:tcBorders>
            <w:shd w:val="clear" w:color="auto" w:fill="auto"/>
          </w:tcPr>
          <w:p w:rsidR="00BE4341" w:rsidRDefault="00BE4341" w:rsidP="00BE4341">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E4341" w:rsidRDefault="00BE4341" w:rsidP="00BE4341">
            <w:pPr>
              <w:snapToGrid w:val="0"/>
              <w:spacing w:line="260" w:lineRule="atLeast"/>
              <w:rPr>
                <w:rFonts w:eastAsia="Calibri"/>
                <w:b/>
                <w:lang w:eastAsia="en-US"/>
              </w:rPr>
            </w:pPr>
            <w:r w:rsidRPr="00E76997">
              <w:rPr>
                <w:rFonts w:eastAsia="Calibri"/>
                <w:lang w:eastAsia="en-US"/>
              </w:rPr>
              <w:t xml:space="preserve">(RS)-1-methyl-2-nitro-3-(tetrahydro-3-furylmethyl)guanidine </w:t>
            </w:r>
          </w:p>
        </w:tc>
      </w:tr>
      <w:tr w:rsidR="00BE4341" w:rsidTr="00BE4341">
        <w:tc>
          <w:tcPr>
            <w:tcW w:w="4077" w:type="dxa"/>
            <w:tcBorders>
              <w:top w:val="single" w:sz="4" w:space="0" w:color="000000"/>
              <w:left w:val="single" w:sz="4" w:space="0" w:color="000000"/>
              <w:bottom w:val="single" w:sz="4" w:space="0" w:color="000000"/>
            </w:tcBorders>
            <w:shd w:val="clear" w:color="auto" w:fill="auto"/>
          </w:tcPr>
          <w:p w:rsidR="00BE4341" w:rsidRDefault="00BE4341" w:rsidP="00BE4341">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E4341" w:rsidRDefault="00BE4341" w:rsidP="00BE4341">
            <w:pPr>
              <w:snapToGrid w:val="0"/>
              <w:spacing w:line="260" w:lineRule="atLeast"/>
              <w:rPr>
                <w:rFonts w:eastAsia="Calibri"/>
                <w:b/>
                <w:lang w:eastAsia="en-US"/>
              </w:rPr>
            </w:pPr>
            <w:r w:rsidRPr="00E76997">
              <w:rPr>
                <w:rFonts w:eastAsia="Calibri"/>
                <w:lang w:eastAsia="en-US"/>
              </w:rPr>
              <w:t>605-399-0</w:t>
            </w:r>
          </w:p>
        </w:tc>
      </w:tr>
      <w:tr w:rsidR="00BE4341" w:rsidTr="00BE4341">
        <w:tc>
          <w:tcPr>
            <w:tcW w:w="4077" w:type="dxa"/>
            <w:tcBorders>
              <w:top w:val="single" w:sz="4" w:space="0" w:color="000000"/>
              <w:left w:val="single" w:sz="4" w:space="0" w:color="000000"/>
              <w:bottom w:val="single" w:sz="4" w:space="0" w:color="000000"/>
            </w:tcBorders>
            <w:shd w:val="clear" w:color="auto" w:fill="auto"/>
          </w:tcPr>
          <w:p w:rsidR="00BE4341" w:rsidRDefault="00BE4341" w:rsidP="00BE4341">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E4341" w:rsidRDefault="00BE4341" w:rsidP="00BE4341">
            <w:pPr>
              <w:snapToGrid w:val="0"/>
              <w:spacing w:line="260" w:lineRule="atLeast"/>
              <w:rPr>
                <w:rFonts w:eastAsia="Calibri"/>
                <w:b/>
                <w:lang w:eastAsia="en-US"/>
              </w:rPr>
            </w:pPr>
            <w:r w:rsidRPr="00E76997">
              <w:rPr>
                <w:rFonts w:eastAsia="Calibri"/>
                <w:lang w:eastAsia="en-US"/>
              </w:rPr>
              <w:t xml:space="preserve">165252-70-0 </w:t>
            </w:r>
          </w:p>
        </w:tc>
      </w:tr>
      <w:tr w:rsidR="00BE4341" w:rsidTr="00BE4341">
        <w:tc>
          <w:tcPr>
            <w:tcW w:w="4077" w:type="dxa"/>
            <w:tcBorders>
              <w:top w:val="single" w:sz="4" w:space="0" w:color="000000"/>
              <w:left w:val="single" w:sz="4" w:space="0" w:color="000000"/>
              <w:bottom w:val="single" w:sz="4" w:space="0" w:color="000000"/>
            </w:tcBorders>
            <w:shd w:val="clear" w:color="auto" w:fill="auto"/>
          </w:tcPr>
          <w:p w:rsidR="00BE4341" w:rsidRDefault="00BE4341" w:rsidP="00BE4341">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E4341" w:rsidRDefault="00BE4341" w:rsidP="00BE4341">
            <w:pPr>
              <w:snapToGrid w:val="0"/>
              <w:spacing w:line="260" w:lineRule="atLeast"/>
              <w:rPr>
                <w:rFonts w:eastAsia="Calibri"/>
                <w:b/>
                <w:lang w:eastAsia="en-US"/>
              </w:rPr>
            </w:pPr>
          </w:p>
        </w:tc>
      </w:tr>
      <w:tr w:rsidR="00BE4341" w:rsidTr="00BE4341">
        <w:tc>
          <w:tcPr>
            <w:tcW w:w="4077" w:type="dxa"/>
            <w:tcBorders>
              <w:top w:val="single" w:sz="4" w:space="0" w:color="000000"/>
              <w:left w:val="single" w:sz="4" w:space="0" w:color="000000"/>
              <w:bottom w:val="single" w:sz="4" w:space="0" w:color="000000"/>
            </w:tcBorders>
            <w:shd w:val="clear" w:color="auto" w:fill="auto"/>
          </w:tcPr>
          <w:p w:rsidR="00BE4341" w:rsidRDefault="00BE4341" w:rsidP="00BE4341">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E4341" w:rsidRDefault="00BE4341" w:rsidP="00BE4341">
            <w:pPr>
              <w:snapToGrid w:val="0"/>
              <w:spacing w:line="260" w:lineRule="atLeast"/>
              <w:rPr>
                <w:rFonts w:eastAsia="Calibri"/>
                <w:b/>
                <w:lang w:eastAsia="en-US"/>
              </w:rPr>
            </w:pPr>
            <w:r>
              <w:rPr>
                <w:rFonts w:eastAsia="Calibri"/>
                <w:lang w:eastAsia="en-US"/>
              </w:rPr>
              <w:t>99.1 % w/w (991 g/kg)</w:t>
            </w:r>
          </w:p>
        </w:tc>
      </w:tr>
      <w:tr w:rsidR="00BE4341" w:rsidTr="00BE4341">
        <w:trPr>
          <w:trHeight w:val="1359"/>
        </w:trPr>
        <w:tc>
          <w:tcPr>
            <w:tcW w:w="4077" w:type="dxa"/>
            <w:tcBorders>
              <w:top w:val="single" w:sz="4" w:space="0" w:color="000000"/>
              <w:left w:val="single" w:sz="4" w:space="0" w:color="000000"/>
              <w:bottom w:val="single" w:sz="4" w:space="0" w:color="000000"/>
            </w:tcBorders>
            <w:shd w:val="clear" w:color="auto" w:fill="auto"/>
          </w:tcPr>
          <w:p w:rsidR="00BE4341" w:rsidRDefault="00BE4341" w:rsidP="00BE4341">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BE4341" w:rsidRDefault="00BE4341" w:rsidP="00BE4341">
            <w:pPr>
              <w:snapToGrid w:val="0"/>
              <w:spacing w:line="260" w:lineRule="atLeast"/>
              <w:rPr>
                <w:rFonts w:eastAsia="Calibri"/>
                <w:b/>
                <w:lang w:eastAsia="en-US"/>
              </w:rPr>
            </w:pPr>
            <w:r>
              <w:t>C</w:t>
            </w:r>
            <w:r w:rsidRPr="00E76997">
              <w:rPr>
                <w:vertAlign w:val="subscript"/>
              </w:rPr>
              <w:t>7</w:t>
            </w:r>
            <w:r>
              <w:t>H</w:t>
            </w:r>
            <w:r w:rsidRPr="00E76997">
              <w:rPr>
                <w:vertAlign w:val="subscript"/>
              </w:rPr>
              <w:t>14</w:t>
            </w:r>
            <w:r>
              <w:t>N</w:t>
            </w:r>
            <w:r w:rsidRPr="00E76997">
              <w:rPr>
                <w:vertAlign w:val="subscript"/>
              </w:rPr>
              <w:t>4</w:t>
            </w:r>
            <w:r>
              <w:t>O</w:t>
            </w:r>
            <w:r w:rsidRPr="00E76997">
              <w:rPr>
                <w:vertAlign w:val="subscript"/>
              </w:rPr>
              <w:t>3</w:t>
            </w:r>
          </w:p>
        </w:tc>
      </w:tr>
    </w:tbl>
    <w:p w:rsidR="009D0C0B" w:rsidRDefault="009D0C0B">
      <w:pPr>
        <w:spacing w:line="260" w:lineRule="atLeast"/>
        <w:jc w:val="both"/>
        <w:rPr>
          <w:rFonts w:eastAsia="Calibri"/>
          <w:lang w:eastAsia="fr-FR"/>
        </w:rPr>
      </w:pPr>
    </w:p>
    <w:p w:rsidR="009D0C0B" w:rsidRDefault="00FA480B">
      <w:pPr>
        <w:pStyle w:val="Titre4"/>
        <w:rPr>
          <w:rFonts w:ascii="Times New Roman" w:hAnsi="Times New Roman" w:cs="Times New Roman"/>
          <w:i/>
          <w:lang w:eastAsia="fr-FR"/>
        </w:rPr>
      </w:pPr>
      <w:bookmarkStart w:id="21" w:name="_Toc89766706"/>
      <w:r>
        <w:t>Candidate(s) for substitution</w:t>
      </w:r>
      <w:bookmarkEnd w:id="21"/>
    </w:p>
    <w:p w:rsidR="00B32EAC" w:rsidRPr="00354DF5" w:rsidRDefault="00B32EAC" w:rsidP="00B32EAC">
      <w:pPr>
        <w:spacing w:line="260" w:lineRule="atLeast"/>
        <w:jc w:val="both"/>
        <w:rPr>
          <w:rFonts w:eastAsia="Calibri"/>
          <w:lang w:eastAsia="en-US"/>
        </w:rPr>
      </w:pPr>
      <w:r w:rsidRPr="00354DF5">
        <w:rPr>
          <w:rFonts w:eastAsia="Calibri"/>
          <w:lang w:eastAsia="en-US"/>
        </w:rPr>
        <w:t>According to the most recent scientific information available, the active substance in this</w:t>
      </w:r>
      <w:r>
        <w:rPr>
          <w:rFonts w:eastAsia="Calibri"/>
          <w:lang w:eastAsia="en-US"/>
        </w:rPr>
        <w:t xml:space="preserve"> </w:t>
      </w:r>
      <w:r w:rsidRPr="00354DF5">
        <w:rPr>
          <w:rFonts w:eastAsia="Calibri"/>
          <w:lang w:eastAsia="en-US"/>
        </w:rPr>
        <w:t>biocidal product, dinotefuran, is considered</w:t>
      </w:r>
      <w:r w:rsidR="001E4D89">
        <w:rPr>
          <w:rFonts w:eastAsia="Calibri"/>
          <w:lang w:eastAsia="en-US"/>
        </w:rPr>
        <w:t xml:space="preserve"> as</w:t>
      </w:r>
      <w:r w:rsidRPr="00354DF5">
        <w:rPr>
          <w:rFonts w:eastAsia="Calibri"/>
          <w:lang w:eastAsia="en-US"/>
        </w:rPr>
        <w:t xml:space="preserve"> a candidate for substitution using the criteria in</w:t>
      </w:r>
      <w:r>
        <w:rPr>
          <w:rFonts w:eastAsia="Calibri"/>
          <w:lang w:eastAsia="en-US"/>
        </w:rPr>
        <w:t xml:space="preserve"> </w:t>
      </w:r>
      <w:r w:rsidRPr="00354DF5">
        <w:rPr>
          <w:rFonts w:eastAsia="Calibri"/>
          <w:lang w:eastAsia="en-US"/>
        </w:rPr>
        <w:t>Article 10(1) of EU Regulation 528/2012, although it is not considered as meeting the</w:t>
      </w:r>
      <w:r>
        <w:rPr>
          <w:rFonts w:eastAsia="Calibri"/>
          <w:lang w:eastAsia="en-US"/>
        </w:rPr>
        <w:t xml:space="preserve"> </w:t>
      </w:r>
      <w:r w:rsidRPr="00354DF5">
        <w:rPr>
          <w:rFonts w:eastAsia="Calibri"/>
          <w:lang w:eastAsia="en-US"/>
        </w:rPr>
        <w:t>exclusion criteria according to Article 5(1). This conclusion is based on section 1.4.4. of the</w:t>
      </w:r>
      <w:r>
        <w:rPr>
          <w:rFonts w:eastAsia="Calibri"/>
          <w:lang w:eastAsia="en-US"/>
        </w:rPr>
        <w:t xml:space="preserve"> </w:t>
      </w:r>
      <w:r w:rsidRPr="00354DF5">
        <w:rPr>
          <w:rFonts w:eastAsia="Calibri"/>
          <w:lang w:eastAsia="en-US"/>
        </w:rPr>
        <w:t>Evaluation of Active Substances Assessment Report for dinotefuran under P</w:t>
      </w:r>
      <w:r w:rsidR="008C3D8B">
        <w:rPr>
          <w:rFonts w:eastAsia="Calibri"/>
          <w:lang w:eastAsia="en-US"/>
        </w:rPr>
        <w:t xml:space="preserve">roduct </w:t>
      </w:r>
      <w:r w:rsidRPr="00354DF5">
        <w:rPr>
          <w:rFonts w:eastAsia="Calibri"/>
          <w:lang w:eastAsia="en-US"/>
        </w:rPr>
        <w:t>T</w:t>
      </w:r>
      <w:r w:rsidR="008C3D8B">
        <w:rPr>
          <w:rFonts w:eastAsia="Calibri"/>
          <w:lang w:eastAsia="en-US"/>
        </w:rPr>
        <w:t xml:space="preserve">ype </w:t>
      </w:r>
      <w:r w:rsidRPr="00354DF5">
        <w:rPr>
          <w:rFonts w:eastAsia="Calibri"/>
          <w:lang w:eastAsia="en-US"/>
        </w:rPr>
        <w:t>18 and the E</w:t>
      </w:r>
      <w:r w:rsidR="008C3D8B">
        <w:rPr>
          <w:rFonts w:eastAsia="Calibri"/>
          <w:lang w:eastAsia="en-US"/>
        </w:rPr>
        <w:t xml:space="preserve">uropean </w:t>
      </w:r>
      <w:r w:rsidRPr="00354DF5">
        <w:rPr>
          <w:rFonts w:eastAsia="Calibri"/>
          <w:lang w:eastAsia="en-US"/>
        </w:rPr>
        <w:t>U</w:t>
      </w:r>
      <w:r w:rsidR="008C3D8B">
        <w:rPr>
          <w:rFonts w:eastAsia="Calibri"/>
          <w:lang w:eastAsia="en-US"/>
        </w:rPr>
        <w:t>nion</w:t>
      </w:r>
      <w:r>
        <w:rPr>
          <w:rFonts w:eastAsia="Calibri"/>
          <w:lang w:eastAsia="en-US"/>
        </w:rPr>
        <w:t xml:space="preserve"> </w:t>
      </w:r>
      <w:r w:rsidRPr="00354DF5">
        <w:rPr>
          <w:rFonts w:eastAsia="Calibri"/>
          <w:lang w:eastAsia="en-US"/>
        </w:rPr>
        <w:t xml:space="preserve">list (dated </w:t>
      </w:r>
      <w:r w:rsidR="001E4D89">
        <w:rPr>
          <w:rFonts w:eastAsia="Calibri"/>
          <w:lang w:eastAsia="en-US"/>
        </w:rPr>
        <w:t xml:space="preserve">September </w:t>
      </w:r>
      <w:r w:rsidR="00C00BE7">
        <w:rPr>
          <w:rFonts w:eastAsia="Calibri"/>
          <w:lang w:eastAsia="en-US"/>
        </w:rPr>
        <w:t>2020</w:t>
      </w:r>
      <w:r w:rsidRPr="00354DF5">
        <w:rPr>
          <w:rFonts w:eastAsia="Calibri"/>
          <w:lang w:eastAsia="en-US"/>
        </w:rPr>
        <w:t xml:space="preserve">): </w:t>
      </w:r>
      <w:r w:rsidR="00C00BE7" w:rsidRPr="00C00BE7">
        <w:rPr>
          <w:rFonts w:eastAsia="Calibri"/>
          <w:lang w:eastAsia="en-US"/>
        </w:rPr>
        <w:t>List_compilation_exclusion_substitution_criteria_version_</w:t>
      </w:r>
      <w:r w:rsidR="001E4D89">
        <w:rPr>
          <w:rFonts w:eastAsia="Calibri"/>
          <w:lang w:eastAsia="en-US"/>
        </w:rPr>
        <w:t>Sept</w:t>
      </w:r>
      <w:r w:rsidR="00C00BE7" w:rsidRPr="00C00BE7">
        <w:rPr>
          <w:rFonts w:eastAsia="Calibri"/>
          <w:lang w:eastAsia="en-US"/>
        </w:rPr>
        <w:t>_2020</w:t>
      </w:r>
      <w:r w:rsidR="00C00BE7">
        <w:rPr>
          <w:rFonts w:eastAsia="Calibri"/>
          <w:lang w:eastAsia="en-US"/>
        </w:rPr>
        <w:t>.xls</w:t>
      </w:r>
      <w:r w:rsidRPr="00354DF5">
        <w:rPr>
          <w:rFonts w:eastAsia="Calibri"/>
          <w:lang w:eastAsia="en-US"/>
        </w:rPr>
        <w:t>, which states that dinotefuran is proposed to be classified as persistent/very</w:t>
      </w:r>
      <w:r>
        <w:rPr>
          <w:rFonts w:eastAsia="Calibri"/>
          <w:lang w:eastAsia="en-US"/>
        </w:rPr>
        <w:t xml:space="preserve"> </w:t>
      </w:r>
      <w:r w:rsidRPr="00354DF5">
        <w:rPr>
          <w:rFonts w:eastAsia="Calibri"/>
          <w:lang w:eastAsia="en-US"/>
        </w:rPr>
        <w:t>persistent (P/vP) and toxic (T) but not bio-accumulative. Therefore dinotefuran can be</w:t>
      </w:r>
      <w:r>
        <w:rPr>
          <w:rFonts w:eastAsia="Calibri"/>
          <w:lang w:eastAsia="en-US"/>
        </w:rPr>
        <w:t xml:space="preserve"> </w:t>
      </w:r>
      <w:r w:rsidRPr="00354DF5">
        <w:rPr>
          <w:rFonts w:eastAsia="Calibri"/>
          <w:lang w:eastAsia="en-US"/>
        </w:rPr>
        <w:t>considered to meet the criteria in Article 10(1)(d), notably it meets two of the criteria for</w:t>
      </w:r>
      <w:r>
        <w:rPr>
          <w:rFonts w:eastAsia="Calibri"/>
          <w:lang w:eastAsia="en-US"/>
        </w:rPr>
        <w:t xml:space="preserve"> </w:t>
      </w:r>
      <w:r w:rsidRPr="00354DF5">
        <w:rPr>
          <w:rFonts w:eastAsia="Calibri"/>
          <w:lang w:eastAsia="en-US"/>
        </w:rPr>
        <w:t>being PBT in accordance with Annex XIII to regulation (EC) No 1907/2006.</w:t>
      </w:r>
    </w:p>
    <w:p w:rsidR="009D0C0B" w:rsidRDefault="00B32EAC">
      <w:pPr>
        <w:spacing w:line="260" w:lineRule="atLeast"/>
        <w:jc w:val="both"/>
        <w:rPr>
          <w:rFonts w:ascii="Times New Roman" w:eastAsia="Calibri" w:hAnsi="Times New Roman" w:cs="Times New Roman"/>
          <w:i/>
          <w:lang w:eastAsia="fr-FR"/>
        </w:rPr>
      </w:pPr>
      <w:r w:rsidRPr="00354DF5">
        <w:rPr>
          <w:rFonts w:eastAsia="Calibri"/>
          <w:lang w:eastAsia="en-US"/>
        </w:rPr>
        <w:t>Please see se</w:t>
      </w:r>
      <w:r w:rsidRPr="00B32EAC">
        <w:rPr>
          <w:rFonts w:eastAsia="Calibri"/>
          <w:lang w:eastAsia="en-US"/>
        </w:rPr>
        <w:t>ction 2.2.</w:t>
      </w:r>
      <w:r>
        <w:rPr>
          <w:rFonts w:eastAsia="Calibri"/>
          <w:lang w:eastAsia="en-US"/>
        </w:rPr>
        <w:t>11</w:t>
      </w:r>
      <w:r w:rsidRPr="00354DF5">
        <w:rPr>
          <w:rFonts w:eastAsia="Calibri"/>
          <w:lang w:eastAsia="en-US"/>
        </w:rPr>
        <w:t xml:space="preserve"> for </w:t>
      </w:r>
      <w:r w:rsidR="002A75DE">
        <w:rPr>
          <w:rFonts w:eastAsia="Calibri"/>
          <w:lang w:eastAsia="en-US"/>
        </w:rPr>
        <w:t xml:space="preserve">the overall conclusion </w:t>
      </w:r>
      <w:r w:rsidRPr="00354DF5">
        <w:rPr>
          <w:rFonts w:eastAsia="Calibri"/>
          <w:lang w:eastAsia="en-US"/>
        </w:rPr>
        <w:t>of the comparative assessment.</w:t>
      </w:r>
    </w:p>
    <w:p w:rsidR="009D0C0B" w:rsidRDefault="00FA480B">
      <w:pPr>
        <w:pStyle w:val="Titre4"/>
        <w:pageBreakBefore/>
        <w:rPr>
          <w:vertAlign w:val="superscript"/>
        </w:rPr>
      </w:pPr>
      <w:bookmarkStart w:id="22" w:name="_Toc89766707"/>
      <w:r>
        <w:lastRenderedPageBreak/>
        <w:t>Qualitative and quantitative information on the composition of the biocidal product</w:t>
      </w:r>
      <w:bookmarkEnd w:id="22"/>
    </w:p>
    <w:tbl>
      <w:tblPr>
        <w:tblpPr w:leftFromText="141" w:rightFromText="141" w:vertAnchor="text" w:horzAnchor="margin" w:tblpY="159"/>
        <w:tblW w:w="9219" w:type="dxa"/>
        <w:tblLayout w:type="fixed"/>
        <w:tblCellMar>
          <w:left w:w="0" w:type="dxa"/>
          <w:right w:w="0" w:type="dxa"/>
        </w:tblCellMar>
        <w:tblLook w:val="0000" w:firstRow="0" w:lastRow="0" w:firstColumn="0" w:lastColumn="0" w:noHBand="0" w:noVBand="0"/>
      </w:tblPr>
      <w:tblGrid>
        <w:gridCol w:w="1848"/>
        <w:gridCol w:w="2268"/>
        <w:gridCol w:w="1353"/>
        <w:gridCol w:w="1353"/>
        <w:gridCol w:w="1263"/>
        <w:gridCol w:w="1134"/>
      </w:tblGrid>
      <w:tr w:rsidR="0092697B" w:rsidTr="008C3D8B">
        <w:trPr>
          <w:tblHeader/>
        </w:trPr>
        <w:tc>
          <w:tcPr>
            <w:tcW w:w="1848" w:type="dxa"/>
            <w:tcBorders>
              <w:top w:val="single" w:sz="4" w:space="0" w:color="000000"/>
              <w:left w:val="single" w:sz="4" w:space="0" w:color="000000"/>
              <w:bottom w:val="single" w:sz="4" w:space="0" w:color="000000"/>
            </w:tcBorders>
            <w:shd w:val="clear" w:color="auto" w:fill="auto"/>
          </w:tcPr>
          <w:p w:rsidR="0092697B" w:rsidRDefault="0092697B" w:rsidP="0092697B">
            <w:pPr>
              <w:rPr>
                <w:b/>
                <w:bCs/>
                <w:color w:val="000000"/>
                <w:szCs w:val="24"/>
                <w:lang w:eastAsia="en-GB"/>
              </w:rPr>
            </w:pPr>
            <w:r>
              <w:rPr>
                <w:b/>
                <w:bCs/>
                <w:color w:val="000000"/>
                <w:szCs w:val="24"/>
                <w:lang w:eastAsia="en-GB"/>
              </w:rPr>
              <w:t>Common name</w:t>
            </w:r>
          </w:p>
        </w:tc>
        <w:tc>
          <w:tcPr>
            <w:tcW w:w="2268" w:type="dxa"/>
            <w:tcBorders>
              <w:top w:val="single" w:sz="4" w:space="0" w:color="000000"/>
              <w:left w:val="single" w:sz="4" w:space="0" w:color="000000"/>
              <w:bottom w:val="single" w:sz="4" w:space="0" w:color="000000"/>
            </w:tcBorders>
            <w:shd w:val="clear" w:color="auto" w:fill="auto"/>
          </w:tcPr>
          <w:p w:rsidR="0092697B" w:rsidRDefault="0092697B" w:rsidP="0092697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rsidR="0092697B" w:rsidRDefault="0092697B" w:rsidP="0092697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rsidR="0092697B" w:rsidRDefault="0092697B" w:rsidP="0092697B">
            <w:pPr>
              <w:rPr>
                <w:b/>
                <w:bCs/>
                <w:color w:val="000000"/>
                <w:szCs w:val="24"/>
                <w:lang w:eastAsia="en-GB"/>
              </w:rPr>
            </w:pPr>
            <w:r>
              <w:rPr>
                <w:b/>
                <w:bCs/>
                <w:color w:val="000000"/>
                <w:szCs w:val="24"/>
                <w:lang w:eastAsia="en-GB"/>
              </w:rPr>
              <w:t>CAS number</w:t>
            </w:r>
          </w:p>
        </w:tc>
        <w:tc>
          <w:tcPr>
            <w:tcW w:w="1263" w:type="dxa"/>
            <w:tcBorders>
              <w:top w:val="single" w:sz="4" w:space="0" w:color="000000"/>
              <w:left w:val="single" w:sz="4" w:space="0" w:color="000000"/>
              <w:bottom w:val="single" w:sz="4" w:space="0" w:color="000000"/>
            </w:tcBorders>
            <w:shd w:val="clear" w:color="auto" w:fill="auto"/>
          </w:tcPr>
          <w:p w:rsidR="0092697B" w:rsidRDefault="0092697B" w:rsidP="0092697B">
            <w:pPr>
              <w:rPr>
                <w:b/>
                <w:bCs/>
                <w:color w:val="000000"/>
                <w:szCs w:val="24"/>
                <w:lang w:eastAsia="en-GB"/>
              </w:rPr>
            </w:pPr>
            <w:r>
              <w:rPr>
                <w:b/>
                <w:bCs/>
                <w:color w:val="000000"/>
                <w:szCs w:val="24"/>
                <w:lang w:eastAsia="en-GB"/>
              </w:rPr>
              <w:t>EC number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697B" w:rsidRDefault="0092697B" w:rsidP="0092697B">
            <w:r>
              <w:rPr>
                <w:b/>
                <w:bCs/>
                <w:color w:val="000000"/>
                <w:szCs w:val="24"/>
                <w:lang w:eastAsia="en-GB"/>
              </w:rPr>
              <w:t>Content (%w/w)</w:t>
            </w:r>
          </w:p>
        </w:tc>
      </w:tr>
      <w:tr w:rsidR="00F046CB" w:rsidTr="0044796E">
        <w:trPr>
          <w:trHeight w:val="1050"/>
        </w:trPr>
        <w:tc>
          <w:tcPr>
            <w:tcW w:w="1848" w:type="dxa"/>
            <w:tcBorders>
              <w:left w:val="single" w:sz="4" w:space="0" w:color="000000"/>
            </w:tcBorders>
            <w:shd w:val="clear" w:color="auto" w:fill="auto"/>
            <w:vAlign w:val="center"/>
          </w:tcPr>
          <w:p w:rsidR="00F046CB" w:rsidRDefault="00F046CB" w:rsidP="008C3D8B">
            <w:pPr>
              <w:snapToGrid w:val="0"/>
              <w:jc w:val="center"/>
              <w:rPr>
                <w:lang w:val="pl-PL"/>
              </w:rPr>
            </w:pPr>
            <w:r>
              <w:rPr>
                <w:lang w:val="pl-PL"/>
              </w:rPr>
              <w:t>Dinotefuran technical</w:t>
            </w:r>
          </w:p>
        </w:tc>
        <w:tc>
          <w:tcPr>
            <w:tcW w:w="2268" w:type="dxa"/>
            <w:tcBorders>
              <w:left w:val="single" w:sz="4" w:space="0" w:color="000000"/>
            </w:tcBorders>
            <w:shd w:val="clear" w:color="auto" w:fill="auto"/>
            <w:vAlign w:val="center"/>
          </w:tcPr>
          <w:p w:rsidR="00F046CB" w:rsidRDefault="00F046CB" w:rsidP="008C3D8B">
            <w:pPr>
              <w:snapToGrid w:val="0"/>
              <w:jc w:val="center"/>
              <w:rPr>
                <w:lang w:val="pl-PL"/>
              </w:rPr>
            </w:pPr>
            <w:r w:rsidRPr="00E76997">
              <w:rPr>
                <w:rFonts w:eastAsia="Calibri"/>
                <w:lang w:eastAsia="en-US"/>
              </w:rPr>
              <w:t>(RS)-1-methyl-2-nitro-3-(tetrahydro-3-furylmethyl)guanidine</w:t>
            </w:r>
          </w:p>
        </w:tc>
        <w:tc>
          <w:tcPr>
            <w:tcW w:w="1353" w:type="dxa"/>
            <w:tcBorders>
              <w:left w:val="single" w:sz="4" w:space="0" w:color="000000"/>
            </w:tcBorders>
            <w:shd w:val="clear" w:color="auto" w:fill="auto"/>
            <w:vAlign w:val="center"/>
          </w:tcPr>
          <w:p w:rsidR="00F046CB" w:rsidRDefault="00F046CB" w:rsidP="008C3D8B">
            <w:pPr>
              <w:jc w:val="center"/>
            </w:pPr>
            <w:r>
              <w:t>Active substance</w:t>
            </w:r>
          </w:p>
        </w:tc>
        <w:tc>
          <w:tcPr>
            <w:tcW w:w="1353" w:type="dxa"/>
            <w:tcBorders>
              <w:left w:val="single" w:sz="4" w:space="0" w:color="000000"/>
            </w:tcBorders>
            <w:shd w:val="clear" w:color="auto" w:fill="auto"/>
            <w:vAlign w:val="center"/>
          </w:tcPr>
          <w:p w:rsidR="00F046CB" w:rsidRDefault="00F046CB" w:rsidP="008C3D8B">
            <w:pPr>
              <w:snapToGrid w:val="0"/>
              <w:jc w:val="center"/>
            </w:pPr>
            <w:r>
              <w:t>165252-70-0</w:t>
            </w:r>
          </w:p>
        </w:tc>
        <w:tc>
          <w:tcPr>
            <w:tcW w:w="1263" w:type="dxa"/>
            <w:tcBorders>
              <w:left w:val="single" w:sz="4" w:space="0" w:color="000000"/>
            </w:tcBorders>
            <w:shd w:val="clear" w:color="auto" w:fill="auto"/>
            <w:vAlign w:val="center"/>
          </w:tcPr>
          <w:p w:rsidR="00F046CB" w:rsidRDefault="00F046CB" w:rsidP="008C3D8B">
            <w:pPr>
              <w:snapToGrid w:val="0"/>
              <w:jc w:val="center"/>
            </w:pPr>
            <w:r w:rsidRPr="00E76997">
              <w:rPr>
                <w:rFonts w:eastAsia="Calibri"/>
                <w:lang w:eastAsia="en-US"/>
              </w:rPr>
              <w:t>605-399-0</w:t>
            </w:r>
          </w:p>
        </w:tc>
        <w:tc>
          <w:tcPr>
            <w:tcW w:w="1134" w:type="dxa"/>
            <w:tcBorders>
              <w:left w:val="single" w:sz="4" w:space="0" w:color="000000"/>
              <w:right w:val="single" w:sz="4" w:space="0" w:color="000000"/>
            </w:tcBorders>
            <w:shd w:val="clear" w:color="auto" w:fill="auto"/>
            <w:vAlign w:val="center"/>
          </w:tcPr>
          <w:p w:rsidR="00F046CB" w:rsidRDefault="00F046CB" w:rsidP="008C3D8B">
            <w:pPr>
              <w:snapToGrid w:val="0"/>
              <w:jc w:val="center"/>
            </w:pPr>
            <w:r>
              <w:t>0.0202</w:t>
            </w:r>
          </w:p>
        </w:tc>
      </w:tr>
      <w:tr w:rsidR="00661588" w:rsidTr="008C3D8B">
        <w:trPr>
          <w:trHeight w:val="627"/>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661588" w:rsidRDefault="00661588" w:rsidP="008C3D8B">
            <w:pPr>
              <w:snapToGrid w:val="0"/>
              <w:jc w:val="center"/>
              <w:rPr>
                <w:lang w:val="pl-PL"/>
              </w:rPr>
            </w:pPr>
            <w:r w:rsidRPr="00661588">
              <w:rPr>
                <w:lang w:val="pl-PL"/>
              </w:rPr>
              <w:t>Isopentyl acetate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588" w:rsidRDefault="00661588" w:rsidP="008C3D8B">
            <w:pPr>
              <w:snapToGrid w:val="0"/>
              <w:jc w:val="center"/>
              <w:rPr>
                <w:lang w:val="pl-PL"/>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61588" w:rsidRDefault="000227F2" w:rsidP="008C3D8B">
            <w:pPr>
              <w:jc w:val="center"/>
            </w:pPr>
            <w:r>
              <w:rPr>
                <w:rFonts w:cstheme="minorHAnsi"/>
                <w:color w:val="000000"/>
                <w:lang w:val="en-US" w:eastAsia="fr-FR"/>
              </w:rPr>
              <w:t>Co-formulant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61588" w:rsidRDefault="00661588" w:rsidP="008C3D8B">
            <w:pPr>
              <w:snapToGrid w:val="0"/>
              <w:jc w:val="center"/>
            </w:pPr>
            <w:r w:rsidRPr="00661588">
              <w:t>123-92-2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61588" w:rsidRDefault="00661588" w:rsidP="008C3D8B">
            <w:pPr>
              <w:snapToGrid w:val="0"/>
              <w:jc w:val="center"/>
            </w:pPr>
            <w:r w:rsidRPr="00661588">
              <w:t>204-662-3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588" w:rsidRDefault="00661588" w:rsidP="008C3D8B">
            <w:pPr>
              <w:snapToGrid w:val="0"/>
              <w:jc w:val="center"/>
            </w:pPr>
            <w:r>
              <w:t>0.005</w:t>
            </w:r>
          </w:p>
        </w:tc>
      </w:tr>
      <w:tr w:rsidR="0092697B" w:rsidTr="008C3D8B">
        <w:trPr>
          <w:trHeight w:val="546"/>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92697B" w:rsidRDefault="00661588" w:rsidP="008C3D8B">
            <w:pPr>
              <w:snapToGrid w:val="0"/>
              <w:jc w:val="center"/>
              <w:rPr>
                <w:lang w:val="pl-PL"/>
              </w:rPr>
            </w:pPr>
            <w:r w:rsidRPr="00661588">
              <w:rPr>
                <w:lang w:val="pl-PL"/>
              </w:rPr>
              <w:t>Cyclohexane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697B" w:rsidRDefault="0092697B" w:rsidP="008C3D8B">
            <w:pPr>
              <w:snapToGrid w:val="0"/>
              <w:jc w:val="center"/>
              <w:rPr>
                <w:lang w:val="pl-PL"/>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92697B" w:rsidRDefault="000227F2" w:rsidP="008C3D8B">
            <w:pPr>
              <w:jc w:val="center"/>
            </w:pPr>
            <w:r>
              <w:rPr>
                <w:rFonts w:cstheme="minorHAnsi"/>
                <w:color w:val="000000"/>
                <w:lang w:eastAsia="fr-FR"/>
              </w:rPr>
              <w:t>Co-formulant</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92697B" w:rsidRDefault="005E35BF" w:rsidP="008C3D8B">
            <w:pPr>
              <w:snapToGrid w:val="0"/>
              <w:jc w:val="center"/>
            </w:pPr>
            <w:r w:rsidRPr="00354DF5">
              <w:t>110-82-7</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92697B" w:rsidRPr="00430A35" w:rsidRDefault="00661588" w:rsidP="008C3D8B">
            <w:pPr>
              <w:snapToGrid w:val="0"/>
              <w:jc w:val="center"/>
            </w:pPr>
            <w:r w:rsidRPr="00354DF5">
              <w:t>203-806-2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697B" w:rsidRDefault="00661588" w:rsidP="008C3D8B">
            <w:pPr>
              <w:snapToGrid w:val="0"/>
              <w:jc w:val="center"/>
            </w:pPr>
            <w:r>
              <w:t>0.01</w:t>
            </w:r>
          </w:p>
        </w:tc>
      </w:tr>
    </w:tbl>
    <w:p w:rsidR="0092697B" w:rsidRPr="00354DF5" w:rsidRDefault="0092697B" w:rsidP="009F797A">
      <w:pPr>
        <w:pStyle w:val="Corpsdetexte"/>
        <w:rPr>
          <w:sz w:val="16"/>
        </w:rPr>
      </w:pPr>
      <w:r w:rsidRPr="00354DF5">
        <w:rPr>
          <w:sz w:val="16"/>
          <w:lang w:val="de-DE"/>
        </w:rPr>
        <w:t>Co-formulants</w:t>
      </w:r>
      <w:r w:rsidRPr="00354DF5">
        <w:rPr>
          <w:rStyle w:val="Caractresdenotedebasdepage"/>
          <w:bCs/>
          <w:color w:val="000000"/>
          <w:sz w:val="12"/>
          <w:szCs w:val="24"/>
          <w:lang w:eastAsia="en-GB"/>
        </w:rPr>
        <w:footnoteReference w:id="2"/>
      </w:r>
      <w:r w:rsidRPr="00354DF5">
        <w:rPr>
          <w:sz w:val="16"/>
          <w:lang w:val="de-DE"/>
        </w:rPr>
        <w:t xml:space="preserve"> are detailed in the confidentiel annex.</w:t>
      </w:r>
    </w:p>
    <w:p w:rsidR="00BE4341" w:rsidRPr="009F797A" w:rsidRDefault="00BE4341" w:rsidP="009F797A">
      <w:pPr>
        <w:pStyle w:val="Corpsdetexte"/>
      </w:pPr>
    </w:p>
    <w:p w:rsidR="009D0C0B" w:rsidRDefault="00FA480B">
      <w:pPr>
        <w:pStyle w:val="Titre4"/>
        <w:rPr>
          <w:rFonts w:ascii="Times New Roman" w:hAnsi="Times New Roman" w:cs="Times New Roman"/>
          <w:i/>
          <w:lang w:eastAsia="fr-FR"/>
        </w:rPr>
      </w:pPr>
      <w:bookmarkStart w:id="23" w:name="d0e437"/>
      <w:bookmarkStart w:id="24" w:name="_Toc89766708"/>
      <w:bookmarkEnd w:id="23"/>
      <w:r>
        <w:t>Information on technical equivalence</w:t>
      </w:r>
      <w:bookmarkEnd w:id="24"/>
    </w:p>
    <w:p w:rsidR="00753DCC" w:rsidRPr="007701B9" w:rsidRDefault="00753DCC" w:rsidP="00753DCC">
      <w:pPr>
        <w:spacing w:line="260" w:lineRule="atLeast"/>
        <w:rPr>
          <w:rFonts w:eastAsia="Calibri" w:cs="Times New Roman"/>
          <w:szCs w:val="24"/>
          <w:lang w:eastAsia="en-US"/>
        </w:rPr>
      </w:pPr>
      <w:r w:rsidRPr="007701B9">
        <w:rPr>
          <w:rFonts w:eastAsia="Calibri" w:cs="Times New Roman"/>
          <w:szCs w:val="24"/>
          <w:lang w:eastAsia="en-US"/>
        </w:rPr>
        <w:t>The source of the active substance is</w:t>
      </w:r>
      <w:r>
        <w:rPr>
          <w:rFonts w:eastAsia="Calibri" w:cs="Times New Roman"/>
          <w:szCs w:val="24"/>
          <w:lang w:eastAsia="en-US"/>
        </w:rPr>
        <w:t xml:space="preserve"> identical </w:t>
      </w:r>
      <w:r w:rsidR="001E4D89">
        <w:rPr>
          <w:rFonts w:eastAsia="Calibri" w:cs="Times New Roman"/>
          <w:szCs w:val="24"/>
          <w:lang w:eastAsia="en-US"/>
        </w:rPr>
        <w:t xml:space="preserve">to </w:t>
      </w:r>
      <w:r>
        <w:rPr>
          <w:rFonts w:eastAsia="Calibri" w:cs="Times New Roman"/>
          <w:szCs w:val="24"/>
          <w:lang w:eastAsia="en-US"/>
        </w:rPr>
        <w:t>the one indicated in the CAR.</w:t>
      </w:r>
    </w:p>
    <w:p w:rsidR="009D0C0B" w:rsidRDefault="009D0C0B">
      <w:pPr>
        <w:spacing w:line="260" w:lineRule="atLeast"/>
        <w:rPr>
          <w:rFonts w:ascii="Times New Roman" w:eastAsia="Calibri" w:hAnsi="Times New Roman" w:cs="Times New Roman"/>
          <w:i/>
          <w:szCs w:val="24"/>
          <w:lang w:eastAsia="en-US"/>
        </w:rPr>
      </w:pPr>
    </w:p>
    <w:p w:rsidR="009D0C0B" w:rsidRDefault="00FA480B">
      <w:pPr>
        <w:pStyle w:val="Titre4"/>
        <w:rPr>
          <w:rFonts w:cs="Times"/>
          <w:bCs/>
          <w:szCs w:val="29"/>
        </w:rPr>
      </w:pPr>
      <w:bookmarkStart w:id="25" w:name="_Toc89766709"/>
      <w:r>
        <w:t>Information on the substance(s) of concern</w:t>
      </w:r>
      <w:bookmarkEnd w:id="25"/>
    </w:p>
    <w:p w:rsidR="00B24DA8" w:rsidRPr="008C127D" w:rsidRDefault="001E4D89" w:rsidP="00354DF5">
      <w:pPr>
        <w:spacing w:line="260" w:lineRule="atLeast"/>
        <w:jc w:val="both"/>
        <w:rPr>
          <w:rFonts w:cs="Times"/>
          <w:bCs/>
          <w:szCs w:val="29"/>
        </w:rPr>
      </w:pPr>
      <w:r>
        <w:rPr>
          <w:rFonts w:eastAsia="Calibri" w:cs="Times"/>
          <w:bCs/>
          <w:szCs w:val="29"/>
        </w:rPr>
        <w:t>Two</w:t>
      </w:r>
      <w:r w:rsidR="00B24DA8" w:rsidRPr="00CB4834">
        <w:rPr>
          <w:rFonts w:eastAsia="Calibri" w:cs="Times"/>
          <w:bCs/>
          <w:szCs w:val="29"/>
        </w:rPr>
        <w:t xml:space="preserve"> co-formulants contained in the product ADDICT GEL FOURMIS are identified as substances of concern</w:t>
      </w:r>
      <w:r w:rsidR="00424423" w:rsidRPr="00CB4834">
        <w:rPr>
          <w:rFonts w:eastAsia="Calibri" w:cs="Times"/>
          <w:bCs/>
          <w:szCs w:val="29"/>
        </w:rPr>
        <w:t xml:space="preserve"> for human health</w:t>
      </w:r>
      <w:r w:rsidR="00B24DA8" w:rsidRPr="00CB4834">
        <w:rPr>
          <w:rFonts w:eastAsia="Calibri" w:cs="Times"/>
          <w:bCs/>
          <w:szCs w:val="29"/>
        </w:rPr>
        <w:t>.</w:t>
      </w:r>
    </w:p>
    <w:p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rsidR="00671E49" w:rsidRDefault="00671E49">
      <w:pPr>
        <w:spacing w:line="260" w:lineRule="atLeast"/>
        <w:jc w:val="both"/>
        <w:rPr>
          <w:rFonts w:eastAsia="Calibri" w:cs="Times"/>
          <w:bCs/>
          <w:szCs w:val="29"/>
        </w:rPr>
      </w:pPr>
    </w:p>
    <w:p w:rsidR="00671E49" w:rsidRDefault="00671E49" w:rsidP="00671E49">
      <w:pPr>
        <w:pStyle w:val="Titre4"/>
      </w:pPr>
      <w:bookmarkStart w:id="26" w:name="_Toc532221594"/>
      <w:bookmarkStart w:id="27" w:name="_Toc533154532"/>
      <w:bookmarkStart w:id="28" w:name="_Toc2154055"/>
      <w:bookmarkStart w:id="29" w:name="_Toc2154494"/>
      <w:bookmarkStart w:id="30" w:name="_Toc89766710"/>
      <w:r>
        <w:t>Assessment of endocrine disruption (ED) properties of the biocidal product</w:t>
      </w:r>
      <w:bookmarkEnd w:id="26"/>
      <w:bookmarkEnd w:id="27"/>
      <w:bookmarkEnd w:id="28"/>
      <w:bookmarkEnd w:id="29"/>
      <w:bookmarkEnd w:id="30"/>
    </w:p>
    <w:p w:rsidR="00671E49" w:rsidRPr="00671E49" w:rsidRDefault="00671E49">
      <w:pPr>
        <w:spacing w:line="260" w:lineRule="atLeast"/>
        <w:jc w:val="both"/>
        <w:rPr>
          <w:rFonts w:eastAsia="Calibri" w:cs="Times"/>
          <w:bCs/>
          <w:szCs w:val="29"/>
          <w:lang w:val="de-DE"/>
        </w:rPr>
      </w:pPr>
    </w:p>
    <w:p w:rsidR="00794DCA" w:rsidRPr="001F19FA" w:rsidRDefault="001E4D89" w:rsidP="00794DCA">
      <w:pPr>
        <w:jc w:val="both"/>
        <w:rPr>
          <w:iCs/>
          <w:lang w:val="en-029"/>
        </w:rPr>
      </w:pPr>
      <w:r>
        <w:rPr>
          <w:iCs/>
          <w:lang w:val="en-029"/>
        </w:rPr>
        <w:t>N</w:t>
      </w:r>
      <w:r w:rsidR="00794DCA" w:rsidRPr="001F19FA">
        <w:rPr>
          <w:iCs/>
          <w:lang w:val="en-029"/>
        </w:rPr>
        <w:t xml:space="preserve">one of </w:t>
      </w:r>
      <w:r w:rsidR="00794DCA">
        <w:rPr>
          <w:iCs/>
          <w:lang w:val="en-029"/>
        </w:rPr>
        <w:t>the</w:t>
      </w:r>
      <w:r w:rsidR="00794DCA" w:rsidRPr="001F19FA">
        <w:rPr>
          <w:iCs/>
          <w:lang w:val="en-029"/>
        </w:rPr>
        <w:t xml:space="preserve"> </w:t>
      </w:r>
      <w:r w:rsidR="00794DCA">
        <w:rPr>
          <w:iCs/>
          <w:lang w:val="en-029"/>
        </w:rPr>
        <w:t>co-</w:t>
      </w:r>
      <w:r w:rsidR="00794DCA" w:rsidRPr="001F19FA">
        <w:rPr>
          <w:iCs/>
          <w:lang w:val="en-029"/>
        </w:rPr>
        <w:t>formulant</w:t>
      </w:r>
      <w:r w:rsidR="00794DCA">
        <w:rPr>
          <w:iCs/>
          <w:lang w:val="en-029"/>
        </w:rPr>
        <w:t>s</w:t>
      </w:r>
      <w:r w:rsidR="00794DCA" w:rsidRPr="001F19FA">
        <w:rPr>
          <w:iCs/>
          <w:lang w:val="en-029"/>
        </w:rPr>
        <w:t xml:space="preserve"> contai</w:t>
      </w:r>
      <w:r w:rsidR="00794DCA">
        <w:rPr>
          <w:iCs/>
          <w:lang w:val="en-029"/>
        </w:rPr>
        <w:t xml:space="preserve">ned in the </w:t>
      </w:r>
      <w:r w:rsidR="00794DCA" w:rsidRPr="00967F7A">
        <w:rPr>
          <w:rFonts w:cs="Arial"/>
          <w:bCs/>
          <w:snapToGrid w:val="0"/>
          <w:kern w:val="28"/>
          <w:lang w:eastAsia="sv-SE"/>
        </w:rPr>
        <w:t xml:space="preserve">biocidal product </w:t>
      </w:r>
      <w:r w:rsidR="00794DCA">
        <w:rPr>
          <w:rFonts w:cs="Arial"/>
          <w:bCs/>
          <w:snapToGrid w:val="0"/>
          <w:kern w:val="28"/>
          <w:lang w:eastAsia="sv-SE"/>
        </w:rPr>
        <w:t>ADDICT GEL FOURMIS</w:t>
      </w:r>
      <w:r w:rsidR="00794DCA" w:rsidRPr="001F19FA">
        <w:rPr>
          <w:lang w:val="en-029"/>
        </w:rPr>
        <w:t xml:space="preserve"> </w:t>
      </w:r>
      <w:r>
        <w:rPr>
          <w:iCs/>
          <w:lang w:val="en-029"/>
        </w:rPr>
        <w:t>is</w:t>
      </w:r>
      <w:r w:rsidRPr="001F19FA">
        <w:rPr>
          <w:iCs/>
          <w:lang w:val="en-029"/>
        </w:rPr>
        <w:t xml:space="preserve"> </w:t>
      </w:r>
      <w:r w:rsidR="00794DCA">
        <w:rPr>
          <w:iCs/>
          <w:lang w:val="en-029"/>
        </w:rPr>
        <w:t xml:space="preserve">regulatory </w:t>
      </w:r>
      <w:r w:rsidR="00794DCA" w:rsidRPr="001F19FA">
        <w:rPr>
          <w:iCs/>
          <w:lang w:val="en-029"/>
        </w:rPr>
        <w:t>ident</w:t>
      </w:r>
      <w:r w:rsidR="00794DCA">
        <w:rPr>
          <w:iCs/>
          <w:lang w:val="en-029"/>
        </w:rPr>
        <w:t>ified as endocrine disruptors.</w:t>
      </w:r>
    </w:p>
    <w:p w:rsidR="00794DCA" w:rsidRDefault="00794DCA" w:rsidP="00794DCA">
      <w:pPr>
        <w:jc w:val="both"/>
        <w:rPr>
          <w:iCs/>
          <w:lang w:val="en-029"/>
        </w:rPr>
      </w:pPr>
      <w:r w:rsidRPr="00415822">
        <w:rPr>
          <w:iCs/>
          <w:lang w:val="en-029"/>
        </w:rPr>
        <w:t xml:space="preserve">However, </w:t>
      </w:r>
      <w:r w:rsidRPr="00354DF5">
        <w:rPr>
          <w:iCs/>
          <w:lang w:val="en-029"/>
        </w:rPr>
        <w:t>one</w:t>
      </w:r>
      <w:r w:rsidRPr="00794DCA">
        <w:rPr>
          <w:iCs/>
          <w:lang w:val="en-029"/>
        </w:rPr>
        <w:t xml:space="preserve"> </w:t>
      </w:r>
      <w:r w:rsidRPr="00415822">
        <w:rPr>
          <w:iCs/>
          <w:lang w:val="en-029"/>
        </w:rPr>
        <w:t>co-fo</w:t>
      </w:r>
      <w:r>
        <w:rPr>
          <w:iCs/>
          <w:lang w:val="en-029"/>
        </w:rPr>
        <w:t>rmulant</w:t>
      </w:r>
      <w:r w:rsidRPr="00415822">
        <w:rPr>
          <w:iCs/>
          <w:lang w:val="en-029"/>
        </w:rPr>
        <w:t xml:space="preserve"> show</w:t>
      </w:r>
      <w:r>
        <w:rPr>
          <w:iCs/>
          <w:lang w:val="en-029"/>
        </w:rPr>
        <w:t>s</w:t>
      </w:r>
      <w:r w:rsidRPr="00415822">
        <w:rPr>
          <w:iCs/>
          <w:lang w:val="en-029"/>
        </w:rPr>
        <w:t xml:space="preserve"> indications of endocrine activity (refer to confidential annex).</w:t>
      </w:r>
      <w:r>
        <w:rPr>
          <w:iCs/>
          <w:lang w:val="en-029"/>
        </w:rPr>
        <w:t xml:space="preserve"> </w:t>
      </w:r>
      <w:r w:rsidR="001E4D89">
        <w:rPr>
          <w:iCs/>
          <w:lang w:val="en-029"/>
        </w:rPr>
        <w:t xml:space="preserve">The evaluation of </w:t>
      </w:r>
      <w:r w:rsidR="003D2C80">
        <w:rPr>
          <w:iCs/>
          <w:lang w:val="en-029"/>
        </w:rPr>
        <w:t>endocrine activity of this co-formulant should be undertaken under REACH Regulation.</w:t>
      </w:r>
    </w:p>
    <w:p w:rsidR="009D0C0B" w:rsidRPr="00354DF5" w:rsidRDefault="009D0C0B">
      <w:pPr>
        <w:spacing w:line="260" w:lineRule="atLeast"/>
        <w:jc w:val="both"/>
        <w:rPr>
          <w:rFonts w:eastAsia="Calibri" w:cs="Times"/>
          <w:bCs/>
          <w:szCs w:val="29"/>
          <w:lang w:val="en-029"/>
        </w:rPr>
      </w:pPr>
    </w:p>
    <w:p w:rsidR="009D0C0B" w:rsidRDefault="00FA480B">
      <w:pPr>
        <w:pStyle w:val="Titre4"/>
      </w:pPr>
      <w:bookmarkStart w:id="31" w:name="_Toc89766711"/>
      <w:r>
        <w:t>Type of formulation</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2697B">
            <w:pPr>
              <w:snapToGrid w:val="0"/>
            </w:pPr>
            <w:r>
              <w:t>Gel bait (ready to use)</w:t>
            </w:r>
          </w:p>
        </w:tc>
      </w:tr>
    </w:tbl>
    <w:p w:rsidR="009D0C0B" w:rsidRDefault="009D0C0B">
      <w:bookmarkStart w:id="32" w:name="d0e452"/>
    </w:p>
    <w:p w:rsidR="009D0C0B" w:rsidRDefault="009D0C0B"/>
    <w:p w:rsidR="009D0C0B" w:rsidRDefault="00FA480B" w:rsidP="00D65591">
      <w:pPr>
        <w:pStyle w:val="Titre3"/>
      </w:pPr>
      <w:bookmarkStart w:id="33" w:name="_Toc89766712"/>
      <w:r>
        <w:lastRenderedPageBreak/>
        <w:t>Hazard and precautionary statements</w:t>
      </w:r>
      <w:bookmarkEnd w:id="33"/>
    </w:p>
    <w:p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Classification</w:t>
            </w:r>
          </w:p>
        </w:tc>
      </w:tr>
      <w:tr w:rsidR="009D3AD7">
        <w:trPr>
          <w:cantSplit/>
        </w:trPr>
        <w:tc>
          <w:tcPr>
            <w:tcW w:w="2606" w:type="dxa"/>
            <w:tcBorders>
              <w:top w:val="single" w:sz="2" w:space="0" w:color="000000"/>
              <w:left w:val="single" w:sz="2" w:space="0" w:color="000000"/>
              <w:bottom w:val="single" w:sz="2" w:space="0" w:color="000000"/>
            </w:tcBorders>
            <w:shd w:val="clear" w:color="auto" w:fill="auto"/>
          </w:tcPr>
          <w:p w:rsidR="009D3AD7" w:rsidRDefault="009D3AD7" w:rsidP="009D3AD7">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3AD7" w:rsidRDefault="009D3AD7" w:rsidP="009D3AD7">
            <w:pPr>
              <w:snapToGrid w:val="0"/>
              <w:rPr>
                <w:lang w:eastAsia="fi-FI"/>
              </w:rPr>
            </w:pPr>
            <w:r>
              <w:rPr>
                <w:lang w:eastAsia="fi-FI"/>
              </w:rPr>
              <w:t>None</w:t>
            </w:r>
          </w:p>
        </w:tc>
      </w:tr>
      <w:tr w:rsidR="009D3AD7">
        <w:trPr>
          <w:cantSplit/>
        </w:trPr>
        <w:tc>
          <w:tcPr>
            <w:tcW w:w="2606" w:type="dxa"/>
            <w:tcBorders>
              <w:top w:val="single" w:sz="2" w:space="0" w:color="000000"/>
              <w:left w:val="single" w:sz="2" w:space="0" w:color="000000"/>
              <w:bottom w:val="single" w:sz="2" w:space="0" w:color="000000"/>
            </w:tcBorders>
            <w:shd w:val="clear" w:color="auto" w:fill="auto"/>
          </w:tcPr>
          <w:p w:rsidR="009D3AD7" w:rsidRDefault="009D3AD7" w:rsidP="009D3AD7">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3AD7" w:rsidRDefault="009D3AD7" w:rsidP="009D3AD7">
            <w:pPr>
              <w:snapToGrid w:val="0"/>
              <w:rPr>
                <w:lang w:eastAsia="fi-FI"/>
              </w:rPr>
            </w:pPr>
            <w:r>
              <w:rPr>
                <w:lang w:eastAsia="fi-FI"/>
              </w:rPr>
              <w:t>None</w:t>
            </w: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9D0C0B">
            <w:pPr>
              <w:snapToGrid w:val="0"/>
              <w:rPr>
                <w:lang w:eastAsia="fi-FI"/>
              </w:rPr>
            </w:pPr>
          </w:p>
        </w:tc>
      </w:tr>
      <w:tr w:rsidR="009D0C0B">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Default="00FA480B">
            <w:r>
              <w:rPr>
                <w:b/>
                <w:lang w:eastAsia="en-US"/>
              </w:rPr>
              <w:t>Labelling</w:t>
            </w:r>
          </w:p>
        </w:tc>
      </w:tr>
      <w:tr w:rsidR="009D3AD7">
        <w:trPr>
          <w:cantSplit/>
        </w:trPr>
        <w:tc>
          <w:tcPr>
            <w:tcW w:w="2606" w:type="dxa"/>
            <w:tcBorders>
              <w:top w:val="single" w:sz="2" w:space="0" w:color="000000"/>
              <w:left w:val="single" w:sz="2" w:space="0" w:color="000000"/>
              <w:bottom w:val="single" w:sz="2" w:space="0" w:color="000000"/>
            </w:tcBorders>
            <w:shd w:val="clear" w:color="auto" w:fill="auto"/>
          </w:tcPr>
          <w:p w:rsidR="009D3AD7" w:rsidRDefault="009D3AD7" w:rsidP="009D3AD7">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3AD7" w:rsidRDefault="009D3AD7" w:rsidP="00CA6ACA">
            <w:pPr>
              <w:snapToGrid w:val="0"/>
              <w:jc w:val="both"/>
              <w:rPr>
                <w:lang w:eastAsia="fi-FI"/>
              </w:rPr>
            </w:pPr>
            <w:r>
              <w:rPr>
                <w:lang w:eastAsia="fi-FI"/>
              </w:rPr>
              <w:t>None</w:t>
            </w:r>
          </w:p>
        </w:tc>
      </w:tr>
      <w:tr w:rsidR="009D3AD7">
        <w:trPr>
          <w:cantSplit/>
        </w:trPr>
        <w:tc>
          <w:tcPr>
            <w:tcW w:w="2606" w:type="dxa"/>
            <w:tcBorders>
              <w:top w:val="single" w:sz="2" w:space="0" w:color="000000"/>
              <w:left w:val="single" w:sz="2" w:space="0" w:color="000000"/>
              <w:bottom w:val="single" w:sz="2" w:space="0" w:color="000000"/>
            </w:tcBorders>
            <w:shd w:val="clear" w:color="auto" w:fill="auto"/>
          </w:tcPr>
          <w:p w:rsidR="009D3AD7" w:rsidRDefault="009D3AD7" w:rsidP="009D3AD7">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3AD7" w:rsidRDefault="009D3AD7" w:rsidP="00CA6ACA">
            <w:pPr>
              <w:snapToGrid w:val="0"/>
              <w:jc w:val="both"/>
              <w:rPr>
                <w:lang w:eastAsia="fi-FI"/>
              </w:rPr>
            </w:pPr>
            <w:r>
              <w:rPr>
                <w:lang w:eastAsia="fi-FI"/>
              </w:rPr>
              <w:t>None</w:t>
            </w:r>
          </w:p>
        </w:tc>
      </w:tr>
      <w:tr w:rsidR="009D3AD7">
        <w:trPr>
          <w:cantSplit/>
        </w:trPr>
        <w:tc>
          <w:tcPr>
            <w:tcW w:w="2606" w:type="dxa"/>
            <w:tcBorders>
              <w:top w:val="single" w:sz="2" w:space="0" w:color="000000"/>
              <w:left w:val="single" w:sz="2" w:space="0" w:color="000000"/>
              <w:bottom w:val="single" w:sz="2" w:space="0" w:color="000000"/>
            </w:tcBorders>
            <w:shd w:val="clear" w:color="auto" w:fill="auto"/>
          </w:tcPr>
          <w:p w:rsidR="009D3AD7" w:rsidRDefault="009D3AD7" w:rsidP="009D3AD7">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3AD7" w:rsidRDefault="009D3AD7" w:rsidP="009201F2">
            <w:pPr>
              <w:snapToGrid w:val="0"/>
              <w:jc w:val="both"/>
              <w:rPr>
                <w:lang w:eastAsia="fi-FI"/>
              </w:rPr>
            </w:pPr>
            <w:r w:rsidRPr="0084015A">
              <w:rPr>
                <w:lang w:eastAsia="fi-FI"/>
              </w:rPr>
              <w:t>P501</w:t>
            </w:r>
            <w:r w:rsidR="00725AA9">
              <w:rPr>
                <w:lang w:eastAsia="fi-FI"/>
              </w:rPr>
              <w:t>:</w:t>
            </w:r>
            <w:r w:rsidRPr="0084015A">
              <w:rPr>
                <w:lang w:eastAsia="fi-FI"/>
              </w:rPr>
              <w:t xml:space="preserve"> Dispose of contents/container according to local/regional/national/ international regulation</w:t>
            </w:r>
          </w:p>
        </w:tc>
      </w:tr>
      <w:tr w:rsidR="009D3AD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3AD7" w:rsidRDefault="009D3AD7" w:rsidP="00CA6ACA">
            <w:pPr>
              <w:snapToGrid w:val="0"/>
              <w:jc w:val="both"/>
              <w:rPr>
                <w:lang w:eastAsia="fi-FI"/>
              </w:rPr>
            </w:pPr>
          </w:p>
        </w:tc>
      </w:tr>
      <w:tr w:rsidR="009D3AD7">
        <w:trPr>
          <w:cantSplit/>
        </w:trPr>
        <w:tc>
          <w:tcPr>
            <w:tcW w:w="2606" w:type="dxa"/>
            <w:tcBorders>
              <w:top w:val="single" w:sz="2" w:space="0" w:color="000000"/>
              <w:left w:val="single" w:sz="2" w:space="0" w:color="000000"/>
              <w:bottom w:val="single" w:sz="2" w:space="0" w:color="000000"/>
            </w:tcBorders>
            <w:shd w:val="clear" w:color="auto" w:fill="auto"/>
          </w:tcPr>
          <w:p w:rsidR="009D3AD7" w:rsidRDefault="009D3AD7" w:rsidP="009D3AD7">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3AD7" w:rsidRDefault="009D3AD7" w:rsidP="00D506BB">
            <w:pPr>
              <w:snapToGrid w:val="0"/>
              <w:jc w:val="both"/>
              <w:rPr>
                <w:b/>
                <w:lang w:eastAsia="fi-FI"/>
              </w:rPr>
            </w:pPr>
            <w:r w:rsidRPr="00755F71">
              <w:rPr>
                <w:lang w:eastAsia="fi-FI"/>
              </w:rPr>
              <w:t>EUH208: Contains 2-methyl-2H-isothiazole-3</w:t>
            </w:r>
            <w:r w:rsidR="00D506BB">
              <w:rPr>
                <w:lang w:eastAsia="fi-FI"/>
              </w:rPr>
              <w:t>–</w:t>
            </w:r>
            <w:r w:rsidRPr="00755F71">
              <w:rPr>
                <w:lang w:eastAsia="fi-FI"/>
              </w:rPr>
              <w:t>one</w:t>
            </w:r>
            <w:r w:rsidR="00D506BB">
              <w:rPr>
                <w:lang w:eastAsia="fi-FI"/>
              </w:rPr>
              <w:t>.</w:t>
            </w:r>
            <w:r w:rsidRPr="00755F71">
              <w:rPr>
                <w:lang w:eastAsia="fi-FI"/>
              </w:rPr>
              <w:t xml:space="preserve"> </w:t>
            </w:r>
            <w:r w:rsidR="00D506BB">
              <w:rPr>
                <w:lang w:eastAsia="fi-FI"/>
              </w:rPr>
              <w:t>M</w:t>
            </w:r>
            <w:r w:rsidRPr="00755F71">
              <w:rPr>
                <w:lang w:eastAsia="fi-FI"/>
              </w:rPr>
              <w:t xml:space="preserve">ay </w:t>
            </w:r>
            <w:r w:rsidR="00D506BB">
              <w:rPr>
                <w:lang w:eastAsia="fi-FI"/>
              </w:rPr>
              <w:t>produce</w:t>
            </w:r>
            <w:r w:rsidR="00D506BB" w:rsidRPr="00755F71">
              <w:rPr>
                <w:lang w:eastAsia="fi-FI"/>
              </w:rPr>
              <w:t xml:space="preserve"> </w:t>
            </w:r>
            <w:r w:rsidRPr="00755F71">
              <w:rPr>
                <w:lang w:eastAsia="fi-FI"/>
              </w:rPr>
              <w:t>an allergic reaction</w:t>
            </w:r>
            <w:r w:rsidR="00D506BB">
              <w:rPr>
                <w:lang w:eastAsia="fi-FI"/>
              </w:rPr>
              <w:t>.</w:t>
            </w:r>
          </w:p>
        </w:tc>
      </w:tr>
    </w:tbl>
    <w:p w:rsidR="009D0C0B" w:rsidRDefault="009D0C0B">
      <w:pPr>
        <w:tabs>
          <w:tab w:val="left" w:pos="500"/>
        </w:tabs>
        <w:ind w:left="500" w:hanging="500"/>
      </w:pPr>
    </w:p>
    <w:p w:rsidR="009D0C0B" w:rsidRDefault="009D0C0B"/>
    <w:p w:rsidR="009D0C0B" w:rsidRDefault="00FA480B" w:rsidP="00D65591">
      <w:pPr>
        <w:pStyle w:val="Titre3"/>
      </w:pPr>
      <w:bookmarkStart w:id="34" w:name="_Toc89766713"/>
      <w:r>
        <w:t>Authorised use(s)</w:t>
      </w:r>
      <w:bookmarkEnd w:id="34"/>
    </w:p>
    <w:p w:rsidR="009D0C0B" w:rsidRDefault="00FA480B">
      <w:pPr>
        <w:pStyle w:val="Titre4"/>
      </w:pPr>
      <w:bookmarkStart w:id="35" w:name="_Toc89766714"/>
      <w:r>
        <w:t>Use description</w:t>
      </w:r>
      <w:bookmarkEnd w:id="35"/>
    </w:p>
    <w:bookmarkEnd w:id="32"/>
    <w:p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EB25B5" w:rsidRPr="00202F6E">
        <w:rPr>
          <w:rFonts w:ascii="Verdana" w:hAnsi="Verdana"/>
        </w:rPr>
        <w:t>Bait application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tc>
          <w:tcPr>
            <w:tcW w:w="2707" w:type="dxa"/>
            <w:tcBorders>
              <w:top w:val="single" w:sz="4" w:space="0" w:color="000000"/>
              <w:left w:val="single" w:sz="4" w:space="0" w:color="000000"/>
              <w:bottom w:val="single" w:sz="4" w:space="0" w:color="000000"/>
            </w:tcBorders>
            <w:shd w:val="clear" w:color="auto" w:fill="auto"/>
          </w:tcPr>
          <w:p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9D0C0B" w:rsidRPr="00EB25B5" w:rsidRDefault="00EB25B5">
            <w:pPr>
              <w:snapToGrid w:val="0"/>
            </w:pPr>
            <w:r w:rsidRPr="00EB25B5">
              <w:t>PT18 - Insecticides, acaricides and products to control other arthropods (Pest control)</w:t>
            </w: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9D0C0B" w:rsidRPr="00EB25B5" w:rsidRDefault="009D0C0B">
            <w:pPr>
              <w:snapToGrid w:val="0"/>
            </w:pP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571B4B" w:rsidRDefault="00571B4B" w:rsidP="00571B4B">
            <w:pPr>
              <w:numPr>
                <w:ilvl w:val="0"/>
                <w:numId w:val="10"/>
              </w:numPr>
              <w:suppressAutoHyphens w:val="0"/>
            </w:pPr>
            <w:r>
              <w:t>Black garden ant (</w:t>
            </w:r>
            <w:r w:rsidRPr="00836763">
              <w:rPr>
                <w:i/>
              </w:rPr>
              <w:t>Lasius niger</w:t>
            </w:r>
            <w:r>
              <w:t>);</w:t>
            </w:r>
          </w:p>
          <w:p w:rsidR="00571B4B" w:rsidRDefault="00571B4B" w:rsidP="00571B4B">
            <w:pPr>
              <w:numPr>
                <w:ilvl w:val="0"/>
                <w:numId w:val="10"/>
              </w:numPr>
              <w:suppressAutoHyphens w:val="0"/>
            </w:pPr>
            <w:r>
              <w:t>Pharaoh ant (</w:t>
            </w:r>
            <w:r>
              <w:rPr>
                <w:i/>
              </w:rPr>
              <w:t>Monomorium</w:t>
            </w:r>
            <w:r w:rsidRPr="00836763">
              <w:rPr>
                <w:i/>
              </w:rPr>
              <w:t xml:space="preserve"> pharaonis</w:t>
            </w:r>
            <w:r>
              <w:t>)</w:t>
            </w:r>
          </w:p>
          <w:p w:rsidR="00571B4B" w:rsidRDefault="00571B4B" w:rsidP="00571B4B">
            <w:pPr>
              <w:numPr>
                <w:ilvl w:val="0"/>
                <w:numId w:val="10"/>
              </w:numPr>
              <w:suppressAutoHyphens w:val="0"/>
            </w:pPr>
            <w:r>
              <w:t>A</w:t>
            </w:r>
            <w:r w:rsidRPr="0084015A">
              <w:t>rgentine ant (</w:t>
            </w:r>
            <w:r w:rsidRPr="00836763">
              <w:rPr>
                <w:i/>
              </w:rPr>
              <w:t xml:space="preserve">Linepithema </w:t>
            </w:r>
            <w:r w:rsidR="00A41C38">
              <w:rPr>
                <w:i/>
              </w:rPr>
              <w:t>humile</w:t>
            </w:r>
            <w:r w:rsidRPr="0084015A">
              <w:t>)</w:t>
            </w:r>
          </w:p>
          <w:p w:rsidR="00571B4B" w:rsidRDefault="009C64A9" w:rsidP="00571B4B">
            <w:r>
              <w:t>All developmental stages</w:t>
            </w:r>
          </w:p>
          <w:p w:rsidR="009D0C0B" w:rsidRPr="00EB25B5" w:rsidRDefault="00571B4B" w:rsidP="00571B4B">
            <w:r>
              <w:t>Nest killing</w:t>
            </w: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9D0C0B" w:rsidRPr="00202F6E" w:rsidRDefault="00EB25B5">
            <w:pPr>
              <w:snapToGrid w:val="0"/>
            </w:pPr>
            <w:r w:rsidRPr="00202F6E">
              <w:t>Indoor</w:t>
            </w:r>
          </w:p>
          <w:p w:rsidR="00EB25B5" w:rsidRPr="00EB25B5" w:rsidRDefault="00EB25B5">
            <w:pPr>
              <w:snapToGrid w:val="0"/>
            </w:pPr>
            <w:r w:rsidRPr="00202F6E">
              <w:t>Industrial, commercial or public premises and private area</w:t>
            </w:r>
            <w:r w:rsidR="00D501A2" w:rsidRPr="00202F6E">
              <w:t>.</w:t>
            </w: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9D0C0B" w:rsidRPr="00EB25B5" w:rsidRDefault="00571B4B">
            <w:pPr>
              <w:snapToGrid w:val="0"/>
            </w:pPr>
            <w:r>
              <w:t xml:space="preserve">Bait </w:t>
            </w:r>
            <w:r w:rsidR="00071BF3">
              <w:t xml:space="preserve">station </w:t>
            </w:r>
            <w:r w:rsidR="00D501A2">
              <w:t xml:space="preserve">or gel drops </w:t>
            </w:r>
            <w:r>
              <w:t>application</w:t>
            </w:r>
          </w:p>
        </w:tc>
      </w:tr>
      <w:tr w:rsidR="009D0C0B">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571B4B" w:rsidRPr="00685A9A" w:rsidRDefault="00571B4B" w:rsidP="00571B4B">
            <w:r w:rsidRPr="00685A9A">
              <w:t xml:space="preserve">Dose: </w:t>
            </w:r>
            <w:r>
              <w:t>0.2 g/m²</w:t>
            </w:r>
          </w:p>
          <w:p w:rsidR="00571B4B" w:rsidRDefault="00571B4B" w:rsidP="00571B4B">
            <w:pPr>
              <w:rPr>
                <w:u w:val="single"/>
              </w:rPr>
            </w:pPr>
          </w:p>
          <w:p w:rsidR="00571B4B" w:rsidRPr="00685A9A" w:rsidRDefault="00571B4B" w:rsidP="00571B4B">
            <w:pPr>
              <w:rPr>
                <w:u w:val="single"/>
              </w:rPr>
            </w:pPr>
            <w:r>
              <w:rPr>
                <w:u w:val="single"/>
              </w:rPr>
              <w:t>Treatment with the syringe or bottle</w:t>
            </w:r>
            <w:r w:rsidRPr="00685A9A">
              <w:rPr>
                <w:u w:val="single"/>
              </w:rPr>
              <w:t xml:space="preserve">: </w:t>
            </w:r>
          </w:p>
          <w:p w:rsidR="00571B4B" w:rsidRDefault="00571B4B" w:rsidP="00571B4B">
            <w:r w:rsidRPr="00926A83">
              <w:t>Apply gel drops as spot or directly in crack</w:t>
            </w:r>
            <w:r>
              <w:t>s</w:t>
            </w:r>
            <w:r w:rsidRPr="00926A83">
              <w:t xml:space="preserve"> and crevices where insects hide</w:t>
            </w:r>
            <w:r>
              <w:t>,</w:t>
            </w:r>
            <w:r w:rsidRPr="00926A83">
              <w:t xml:space="preserve"> on the ants</w:t>
            </w:r>
            <w:r>
              <w:t xml:space="preserve"> trail or close to the nest. </w:t>
            </w:r>
          </w:p>
          <w:p w:rsidR="00571B4B" w:rsidRDefault="00571B4B" w:rsidP="00571B4B">
            <w:r w:rsidRPr="00926A83">
              <w:t>Apply</w:t>
            </w:r>
            <w:r>
              <w:t xml:space="preserve"> 2 drops</w:t>
            </w:r>
            <w:r w:rsidRPr="00926A83">
              <w:t xml:space="preserve"> of </w:t>
            </w:r>
            <w:r>
              <w:t xml:space="preserve">0.1 g (0.5 cm diameter) per square meter. </w:t>
            </w:r>
          </w:p>
          <w:p w:rsidR="00571B4B" w:rsidRDefault="00571B4B" w:rsidP="00571B4B"/>
          <w:p w:rsidR="00571B4B" w:rsidRPr="00685A9A" w:rsidRDefault="00571B4B" w:rsidP="00571B4B">
            <w:pPr>
              <w:rPr>
                <w:u w:val="single"/>
              </w:rPr>
            </w:pPr>
            <w:r w:rsidRPr="00685A9A">
              <w:rPr>
                <w:u w:val="single"/>
              </w:rPr>
              <w:t xml:space="preserve">Treatment with </w:t>
            </w:r>
            <w:r>
              <w:rPr>
                <w:u w:val="single"/>
              </w:rPr>
              <w:t>the pre-baited station</w:t>
            </w:r>
            <w:r w:rsidRPr="00685A9A">
              <w:rPr>
                <w:u w:val="single"/>
              </w:rPr>
              <w:t>:</w:t>
            </w:r>
          </w:p>
          <w:p w:rsidR="00571B4B" w:rsidRDefault="00571B4B" w:rsidP="00571B4B">
            <w:r>
              <w:t>Apply the pre</w:t>
            </w:r>
            <w:r w:rsidR="00E70ECC">
              <w:t>-</w:t>
            </w:r>
            <w:r>
              <w:t>baited station adapted to the area of treatment respecting the dose of 0.2 g/m². For example one pre</w:t>
            </w:r>
            <w:r w:rsidR="00E70ECC">
              <w:t>-</w:t>
            </w:r>
            <w:r>
              <w:t>baited station of 2 g to treat 10 m² or one pre</w:t>
            </w:r>
            <w:r w:rsidR="00E70ECC">
              <w:t>-</w:t>
            </w:r>
            <w:r>
              <w:t xml:space="preserve">baited station of 5g to treat 25 m². </w:t>
            </w:r>
          </w:p>
          <w:p w:rsidR="009D0C0B" w:rsidRPr="00EB25B5" w:rsidRDefault="00571B4B" w:rsidP="005625D0">
            <w:r>
              <w:t xml:space="preserve">Place the bait station along the ant trail or close to the nest if possible. </w:t>
            </w:r>
          </w:p>
        </w:tc>
      </w:tr>
      <w:tr w:rsidR="009D0C0B" w:rsidRPr="00C62996">
        <w:tc>
          <w:tcPr>
            <w:tcW w:w="2707" w:type="dxa"/>
            <w:tcBorders>
              <w:left w:val="single" w:sz="4" w:space="0" w:color="000000"/>
              <w:bottom w:val="single" w:sz="4" w:space="0" w:color="000000"/>
            </w:tcBorders>
            <w:shd w:val="clear" w:color="auto" w:fill="auto"/>
          </w:tcPr>
          <w:p w:rsidR="009D0C0B" w:rsidRDefault="00FA480B">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EB25B5" w:rsidRPr="009B4087" w:rsidRDefault="00EB25B5" w:rsidP="00EB25B5">
            <w:pPr>
              <w:snapToGrid w:val="0"/>
              <w:rPr>
                <w:lang w:val="fr-FR"/>
              </w:rPr>
            </w:pPr>
            <w:r w:rsidRPr="009B4087">
              <w:rPr>
                <w:lang w:val="fr-FR"/>
              </w:rPr>
              <w:t>Trained professional</w:t>
            </w:r>
          </w:p>
          <w:p w:rsidR="00EB25B5" w:rsidRPr="009B4087" w:rsidRDefault="00EB25B5" w:rsidP="00EB25B5">
            <w:pPr>
              <w:snapToGrid w:val="0"/>
              <w:rPr>
                <w:lang w:val="fr-FR"/>
              </w:rPr>
            </w:pPr>
            <w:r w:rsidRPr="009B4087">
              <w:rPr>
                <w:lang w:val="fr-FR"/>
              </w:rPr>
              <w:t>Professional</w:t>
            </w:r>
          </w:p>
          <w:p w:rsidR="009D0C0B" w:rsidRPr="009B4087" w:rsidRDefault="009D33FC" w:rsidP="00EB25B5">
            <w:pPr>
              <w:snapToGrid w:val="0"/>
              <w:rPr>
                <w:lang w:val="fr-FR"/>
              </w:rPr>
            </w:pPr>
            <w:r w:rsidRPr="009B4087">
              <w:rPr>
                <w:lang w:val="fr-FR"/>
              </w:rPr>
              <w:t>N</w:t>
            </w:r>
            <w:r w:rsidR="00EB25B5" w:rsidRPr="009B4087">
              <w:rPr>
                <w:lang w:val="fr-FR"/>
              </w:rPr>
              <w:t>on-professional</w:t>
            </w:r>
          </w:p>
        </w:tc>
      </w:tr>
      <w:tr w:rsidR="00666A82">
        <w:tc>
          <w:tcPr>
            <w:tcW w:w="2707" w:type="dxa"/>
            <w:tcBorders>
              <w:left w:val="single" w:sz="4" w:space="0" w:color="000000"/>
              <w:bottom w:val="single" w:sz="4" w:space="0" w:color="000000"/>
            </w:tcBorders>
            <w:shd w:val="clear" w:color="auto" w:fill="auto"/>
          </w:tcPr>
          <w:p w:rsidR="00666A82" w:rsidRDefault="00666A82" w:rsidP="00666A82">
            <w:r>
              <w:rPr>
                <w:b/>
                <w:bCs/>
                <w:szCs w:val="24"/>
                <w:lang w:eastAsia="en-GB"/>
              </w:rPr>
              <w:lastRenderedPageBreak/>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666A82" w:rsidRDefault="00666A82" w:rsidP="00666A82">
            <w:r>
              <w:t xml:space="preserve">Syringe in </w:t>
            </w:r>
            <w:r w:rsidR="00A359B2">
              <w:t>LDPE</w:t>
            </w:r>
            <w:r>
              <w:t xml:space="preserve"> or PP</w:t>
            </w:r>
            <w:r w:rsidR="00B408E1">
              <w:t xml:space="preserve"> high density</w:t>
            </w:r>
            <w:r>
              <w:t xml:space="preserve"> : </w:t>
            </w:r>
            <w:r w:rsidR="0038340B">
              <w:t>1g</w:t>
            </w:r>
            <w:r>
              <w:t xml:space="preserve"> to 50 g</w:t>
            </w:r>
          </w:p>
          <w:p w:rsidR="00666A82" w:rsidRDefault="00B408E1" w:rsidP="00666A82">
            <w:r>
              <w:t>HD</w:t>
            </w:r>
            <w:r w:rsidR="00666A82">
              <w:t xml:space="preserve">PE bottle: </w:t>
            </w:r>
            <w:r w:rsidR="0038340B">
              <w:t>1g</w:t>
            </w:r>
            <w:r w:rsidR="00666A82">
              <w:t xml:space="preserve"> to 500 g</w:t>
            </w:r>
          </w:p>
          <w:p w:rsidR="00666A82" w:rsidRDefault="00666A82">
            <w:r>
              <w:t xml:space="preserve">PP or PS bait station : </w:t>
            </w:r>
            <w:r w:rsidR="0038340B">
              <w:t>1g</w:t>
            </w:r>
            <w:r>
              <w:t xml:space="preserve"> to 5 g</w:t>
            </w:r>
          </w:p>
        </w:tc>
      </w:tr>
    </w:tbl>
    <w:p w:rsidR="009D0C0B" w:rsidRDefault="00FA480B" w:rsidP="00EB25B5">
      <w:pPr>
        <w:pStyle w:val="Titre5"/>
        <w:rPr>
          <w:rFonts w:cs="Times"/>
          <w:bCs/>
          <w:szCs w:val="29"/>
        </w:rPr>
      </w:pPr>
      <w:bookmarkStart w:id="36" w:name="d0e1044"/>
      <w:r>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FA480B" w:rsidP="00EB25B5">
      <w:pPr>
        <w:pStyle w:val="Titre5"/>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rsidP="00354DF5">
            <w:pPr>
              <w:pStyle w:val="Paragraphedeliste"/>
              <w:widowControl w:val="0"/>
              <w:numPr>
                <w:ilvl w:val="0"/>
                <w:numId w:val="10"/>
              </w:numPr>
              <w:autoSpaceDE w:val="0"/>
              <w:snapToGrid w:val="0"/>
              <w:spacing w:before="80"/>
              <w:rPr>
                <w:rFonts w:cs="Times"/>
                <w:bCs/>
                <w:szCs w:val="29"/>
              </w:rPr>
            </w:pPr>
          </w:p>
        </w:tc>
      </w:tr>
    </w:tbl>
    <w:p w:rsidR="009D0C0B" w:rsidRDefault="00FA480B" w:rsidP="00EB25B5">
      <w:pPr>
        <w:pStyle w:val="Titre5"/>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FA480B" w:rsidP="00EB25B5">
      <w:pPr>
        <w:pStyle w:val="Titre5"/>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FA480B" w:rsidP="00EB25B5">
      <w:pPr>
        <w:pStyle w:val="Titre5"/>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widowControl w:val="0"/>
              <w:autoSpaceDE w:val="0"/>
              <w:snapToGrid w:val="0"/>
              <w:spacing w:before="80"/>
              <w:rPr>
                <w:rFonts w:cs="Times"/>
                <w:bCs/>
                <w:szCs w:val="29"/>
              </w:rPr>
            </w:pPr>
          </w:p>
        </w:tc>
      </w:tr>
    </w:tbl>
    <w:p w:rsidR="009D0C0B" w:rsidRDefault="009D0C0B">
      <w:pPr>
        <w:widowControl w:val="0"/>
        <w:autoSpaceDE w:val="0"/>
        <w:rPr>
          <w:rFonts w:cs="Times"/>
          <w:bCs/>
          <w:szCs w:val="29"/>
        </w:rPr>
      </w:pPr>
    </w:p>
    <w:p w:rsidR="00EB25B5" w:rsidRDefault="00EB25B5">
      <w:pPr>
        <w:widowControl w:val="0"/>
        <w:autoSpaceDE w:val="0"/>
        <w:rPr>
          <w:rFonts w:cs="Times"/>
          <w:bCs/>
          <w:szCs w:val="29"/>
        </w:rPr>
      </w:pPr>
    </w:p>
    <w:p w:rsidR="00EB25B5" w:rsidRDefault="00EB25B5" w:rsidP="00EB25B5">
      <w:pPr>
        <w:pStyle w:val="Titre4"/>
      </w:pPr>
      <w:bookmarkStart w:id="37" w:name="_Toc89766715"/>
      <w:r>
        <w:t>Use description</w:t>
      </w:r>
      <w:bookmarkEnd w:id="37"/>
    </w:p>
    <w:p w:rsidR="00EB25B5" w:rsidRPr="00397C2A" w:rsidRDefault="00EB25B5" w:rsidP="00EB25B5">
      <w:pPr>
        <w:pStyle w:val="Lgende"/>
        <w:spacing w:after="120"/>
        <w:rPr>
          <w:rFonts w:ascii="Verdana" w:hAnsi="Verdana"/>
          <w:b/>
          <w:bCs/>
          <w:szCs w:val="24"/>
          <w:lang w:eastAsia="en-GB"/>
        </w:rPr>
      </w:pPr>
      <w:r w:rsidRPr="00397C2A">
        <w:rPr>
          <w:rFonts w:ascii="Verdana" w:hAnsi="Verdana" w:cs="Verdana"/>
        </w:rPr>
        <w:t xml:space="preserve">Table </w:t>
      </w:r>
      <w:r w:rsidR="00822623">
        <w:rPr>
          <w:rFonts w:ascii="Verdana" w:hAnsi="Verdana" w:cs="Verdana"/>
        </w:rPr>
        <w:t>2</w:t>
      </w:r>
      <w:r w:rsidR="00822623">
        <w:rPr>
          <w:rFonts w:ascii="Verdana" w:hAnsi="Verdana"/>
        </w:rPr>
        <w:t>. Use # 2</w:t>
      </w:r>
      <w:r w:rsidRPr="00397C2A">
        <w:rPr>
          <w:rFonts w:ascii="Verdana" w:hAnsi="Verdana"/>
        </w:rPr>
        <w:t xml:space="preserve"> – </w:t>
      </w:r>
      <w:r w:rsidRPr="00202F6E">
        <w:rPr>
          <w:rFonts w:ascii="Verdana" w:hAnsi="Verdana"/>
        </w:rPr>
        <w:t>Bait application – Outdoor around houses</w:t>
      </w:r>
      <w:r w:rsidR="009E3F79">
        <w:rPr>
          <w:rFonts w:ascii="Verdana" w:hAnsi="Verdana"/>
        </w:rPr>
        <w:t>,</w:t>
      </w:r>
      <w:r w:rsidRPr="00202F6E">
        <w:rPr>
          <w:rFonts w:ascii="Verdana" w:hAnsi="Verdana"/>
        </w:rPr>
        <w:t xml:space="preserve"> buildings</w:t>
      </w:r>
      <w:r w:rsidR="009E3F79">
        <w:rPr>
          <w:rFonts w:ascii="Verdana" w:hAnsi="Verdana"/>
        </w:rPr>
        <w:t xml:space="preserve"> and on terraces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EB25B5" w:rsidTr="00EB25B5">
        <w:tc>
          <w:tcPr>
            <w:tcW w:w="2707" w:type="dxa"/>
            <w:tcBorders>
              <w:top w:val="single" w:sz="4" w:space="0" w:color="000000"/>
              <w:left w:val="single" w:sz="4" w:space="0" w:color="000000"/>
              <w:bottom w:val="single" w:sz="4" w:space="0" w:color="000000"/>
            </w:tcBorders>
            <w:shd w:val="clear" w:color="auto" w:fill="auto"/>
          </w:tcPr>
          <w:p w:rsidR="00EB25B5" w:rsidRDefault="00EB25B5" w:rsidP="00EB25B5">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EB25B5" w:rsidRPr="009F797A" w:rsidRDefault="00EB25B5" w:rsidP="00EB25B5">
            <w:pPr>
              <w:snapToGrid w:val="0"/>
            </w:pPr>
            <w:r w:rsidRPr="009F797A">
              <w:t>PT18 - Insecticides, acaricides and products to control other arthropods (Pest control)</w:t>
            </w:r>
          </w:p>
        </w:tc>
      </w:tr>
      <w:tr w:rsidR="00EB25B5" w:rsidTr="00EB25B5">
        <w:tc>
          <w:tcPr>
            <w:tcW w:w="2707" w:type="dxa"/>
            <w:tcBorders>
              <w:left w:val="single" w:sz="4" w:space="0" w:color="000000"/>
              <w:bottom w:val="single" w:sz="4" w:space="0" w:color="000000"/>
            </w:tcBorders>
            <w:shd w:val="clear" w:color="auto" w:fill="auto"/>
          </w:tcPr>
          <w:p w:rsidR="00EB25B5" w:rsidRDefault="00EB25B5" w:rsidP="00EB25B5">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EB25B5" w:rsidRPr="009F797A" w:rsidRDefault="00EB25B5" w:rsidP="00EB25B5">
            <w:pPr>
              <w:snapToGrid w:val="0"/>
            </w:pPr>
          </w:p>
        </w:tc>
      </w:tr>
      <w:tr w:rsidR="00EB25B5" w:rsidTr="00EB25B5">
        <w:tc>
          <w:tcPr>
            <w:tcW w:w="2707" w:type="dxa"/>
            <w:tcBorders>
              <w:left w:val="single" w:sz="4" w:space="0" w:color="000000"/>
              <w:bottom w:val="single" w:sz="4" w:space="0" w:color="000000"/>
            </w:tcBorders>
            <w:shd w:val="clear" w:color="auto" w:fill="auto"/>
          </w:tcPr>
          <w:p w:rsidR="00EB25B5" w:rsidRDefault="00EB25B5" w:rsidP="00EB25B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571B4B" w:rsidRDefault="00571B4B" w:rsidP="00571B4B">
            <w:pPr>
              <w:numPr>
                <w:ilvl w:val="0"/>
                <w:numId w:val="11"/>
              </w:numPr>
              <w:suppressAutoHyphens w:val="0"/>
            </w:pPr>
            <w:r>
              <w:t>Black garden ant (</w:t>
            </w:r>
            <w:r w:rsidRPr="00836763">
              <w:rPr>
                <w:i/>
              </w:rPr>
              <w:t>Lasius niger</w:t>
            </w:r>
            <w:r>
              <w:t>);</w:t>
            </w:r>
          </w:p>
          <w:p w:rsidR="00571B4B" w:rsidRDefault="00571B4B" w:rsidP="00571B4B">
            <w:pPr>
              <w:numPr>
                <w:ilvl w:val="0"/>
                <w:numId w:val="11"/>
              </w:numPr>
              <w:suppressAutoHyphens w:val="0"/>
            </w:pPr>
            <w:r>
              <w:t>A</w:t>
            </w:r>
            <w:r w:rsidRPr="0084015A">
              <w:t>rgentine ant (</w:t>
            </w:r>
            <w:r w:rsidRPr="00836763">
              <w:rPr>
                <w:i/>
              </w:rPr>
              <w:t xml:space="preserve">Linepithema </w:t>
            </w:r>
            <w:r w:rsidR="00A41C38">
              <w:rPr>
                <w:i/>
              </w:rPr>
              <w:t>humile</w:t>
            </w:r>
            <w:r w:rsidRPr="0084015A">
              <w:t>)</w:t>
            </w:r>
          </w:p>
          <w:p w:rsidR="00571B4B" w:rsidRDefault="00571B4B" w:rsidP="005625D0">
            <w:pPr>
              <w:suppressAutoHyphens w:val="0"/>
              <w:ind w:left="360"/>
            </w:pPr>
          </w:p>
          <w:p w:rsidR="009C64A9" w:rsidRDefault="009C64A9" w:rsidP="009C64A9">
            <w:r>
              <w:t>All developmental stages</w:t>
            </w:r>
          </w:p>
          <w:p w:rsidR="00EB25B5" w:rsidRPr="009F797A" w:rsidRDefault="00571B4B" w:rsidP="005625D0">
            <w:r>
              <w:t>Nest killing</w:t>
            </w:r>
          </w:p>
        </w:tc>
      </w:tr>
      <w:tr w:rsidR="00EB25B5" w:rsidTr="00EB25B5">
        <w:tc>
          <w:tcPr>
            <w:tcW w:w="2707" w:type="dxa"/>
            <w:tcBorders>
              <w:left w:val="single" w:sz="4" w:space="0" w:color="000000"/>
              <w:bottom w:val="single" w:sz="4" w:space="0" w:color="000000"/>
            </w:tcBorders>
            <w:shd w:val="clear" w:color="auto" w:fill="auto"/>
          </w:tcPr>
          <w:p w:rsidR="00EB25B5" w:rsidRDefault="00EB25B5" w:rsidP="00EB25B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EB25B5" w:rsidRPr="00202F6E" w:rsidRDefault="00EB25B5" w:rsidP="00EB25B5">
            <w:pPr>
              <w:snapToGrid w:val="0"/>
            </w:pPr>
            <w:r w:rsidRPr="00202F6E">
              <w:t>Outdoor</w:t>
            </w:r>
          </w:p>
          <w:p w:rsidR="009E3F79" w:rsidRDefault="00EB25B5" w:rsidP="00D65591">
            <w:pPr>
              <w:snapToGrid w:val="0"/>
            </w:pPr>
            <w:r w:rsidRPr="00202F6E">
              <w:t>Outdoor around houses and buildings</w:t>
            </w:r>
          </w:p>
          <w:p w:rsidR="00EB25B5" w:rsidRPr="009F797A" w:rsidRDefault="009E3F79" w:rsidP="00D65591">
            <w:pPr>
              <w:snapToGrid w:val="0"/>
            </w:pPr>
            <w:r>
              <w:t>Outdoor on terraces</w:t>
            </w:r>
          </w:p>
        </w:tc>
      </w:tr>
      <w:tr w:rsidR="00EB25B5" w:rsidTr="00EB25B5">
        <w:tc>
          <w:tcPr>
            <w:tcW w:w="2707" w:type="dxa"/>
            <w:tcBorders>
              <w:left w:val="single" w:sz="4" w:space="0" w:color="000000"/>
              <w:bottom w:val="single" w:sz="4" w:space="0" w:color="000000"/>
            </w:tcBorders>
            <w:shd w:val="clear" w:color="auto" w:fill="auto"/>
          </w:tcPr>
          <w:p w:rsidR="00EB25B5" w:rsidRDefault="00EB25B5" w:rsidP="00EB25B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EB25B5" w:rsidRPr="009F797A" w:rsidRDefault="00571B4B" w:rsidP="00EB25B5">
            <w:pPr>
              <w:snapToGrid w:val="0"/>
            </w:pPr>
            <w:r>
              <w:t xml:space="preserve">Bait </w:t>
            </w:r>
            <w:r w:rsidR="00071BF3">
              <w:t xml:space="preserve">station </w:t>
            </w:r>
            <w:r w:rsidR="00E21DC0" w:rsidRPr="00E21DC0">
              <w:t xml:space="preserve">or gel drops </w:t>
            </w:r>
            <w:r>
              <w:t>application</w:t>
            </w:r>
          </w:p>
        </w:tc>
      </w:tr>
      <w:tr w:rsidR="00EB25B5" w:rsidTr="00EB25B5">
        <w:tc>
          <w:tcPr>
            <w:tcW w:w="2707" w:type="dxa"/>
            <w:tcBorders>
              <w:left w:val="single" w:sz="4" w:space="0" w:color="000000"/>
              <w:bottom w:val="single" w:sz="4" w:space="0" w:color="000000"/>
            </w:tcBorders>
            <w:shd w:val="clear" w:color="auto" w:fill="auto"/>
          </w:tcPr>
          <w:p w:rsidR="00EB25B5" w:rsidRDefault="00EB25B5" w:rsidP="00EB25B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571B4B" w:rsidRPr="00685A9A" w:rsidRDefault="00571B4B" w:rsidP="00571B4B">
            <w:r w:rsidRPr="00685A9A">
              <w:t xml:space="preserve">Dose: </w:t>
            </w:r>
            <w:r>
              <w:t>0.2 g/m²</w:t>
            </w:r>
          </w:p>
          <w:p w:rsidR="00571B4B" w:rsidRDefault="00571B4B" w:rsidP="00571B4B">
            <w:pPr>
              <w:rPr>
                <w:u w:val="single"/>
              </w:rPr>
            </w:pPr>
          </w:p>
          <w:p w:rsidR="00571B4B" w:rsidRPr="00685A9A" w:rsidRDefault="00571B4B" w:rsidP="00571B4B">
            <w:pPr>
              <w:rPr>
                <w:u w:val="single"/>
              </w:rPr>
            </w:pPr>
            <w:r>
              <w:rPr>
                <w:u w:val="single"/>
              </w:rPr>
              <w:t>Treatment with the syringe or bottle</w:t>
            </w:r>
            <w:r w:rsidRPr="00685A9A">
              <w:rPr>
                <w:u w:val="single"/>
              </w:rPr>
              <w:t xml:space="preserve">: </w:t>
            </w:r>
          </w:p>
          <w:p w:rsidR="00571B4B" w:rsidRDefault="00571B4B" w:rsidP="00571B4B">
            <w:r w:rsidRPr="00926A83">
              <w:lastRenderedPageBreak/>
              <w:t>Apply gel drops as spot or directly in crack</w:t>
            </w:r>
            <w:r>
              <w:t>s</w:t>
            </w:r>
            <w:r w:rsidRPr="00926A83">
              <w:t xml:space="preserve"> and crevices where insects hide</w:t>
            </w:r>
            <w:r>
              <w:t>,</w:t>
            </w:r>
            <w:r w:rsidRPr="00926A83">
              <w:t xml:space="preserve"> on the ants</w:t>
            </w:r>
            <w:r>
              <w:t xml:space="preserve"> trail or near to the nest.</w:t>
            </w:r>
          </w:p>
          <w:p w:rsidR="00571B4B" w:rsidRDefault="00571B4B" w:rsidP="00571B4B">
            <w:r w:rsidRPr="00926A83">
              <w:t>Apply</w:t>
            </w:r>
            <w:r>
              <w:t xml:space="preserve"> 2 drops</w:t>
            </w:r>
            <w:r w:rsidRPr="00926A83">
              <w:t xml:space="preserve"> of </w:t>
            </w:r>
            <w:r>
              <w:t xml:space="preserve">0.1 g (0.5 cm diameter) per square or linear metre. </w:t>
            </w:r>
          </w:p>
          <w:p w:rsidR="00571B4B" w:rsidRDefault="00571B4B" w:rsidP="00571B4B"/>
          <w:p w:rsidR="00571B4B" w:rsidRPr="00685A9A" w:rsidRDefault="00571B4B" w:rsidP="00571B4B">
            <w:pPr>
              <w:rPr>
                <w:u w:val="single"/>
              </w:rPr>
            </w:pPr>
            <w:r w:rsidRPr="00685A9A">
              <w:rPr>
                <w:u w:val="single"/>
              </w:rPr>
              <w:t xml:space="preserve">Treatment with </w:t>
            </w:r>
            <w:r>
              <w:rPr>
                <w:u w:val="single"/>
              </w:rPr>
              <w:t>the pre-baited station</w:t>
            </w:r>
            <w:r w:rsidRPr="00685A9A">
              <w:rPr>
                <w:u w:val="single"/>
              </w:rPr>
              <w:t>:</w:t>
            </w:r>
          </w:p>
          <w:p w:rsidR="00571B4B" w:rsidRDefault="00571B4B" w:rsidP="00571B4B">
            <w:r>
              <w:t xml:space="preserve">Apply the prebaited station adapted to the area of treatment respecting the dose of 0.2 g/m². For example one prebaited station of 2 g to treat 10 m² or one prebaited station of 5 g to treat 25 m². </w:t>
            </w:r>
          </w:p>
          <w:p w:rsidR="00EB25B5" w:rsidRPr="009F797A" w:rsidRDefault="00571B4B" w:rsidP="005625D0">
            <w:r>
              <w:t xml:space="preserve">Place the bait station along the ant trail or close to the nest if possible. </w:t>
            </w:r>
          </w:p>
        </w:tc>
      </w:tr>
      <w:tr w:rsidR="00EB25B5" w:rsidRPr="00C62996" w:rsidTr="00EB25B5">
        <w:tc>
          <w:tcPr>
            <w:tcW w:w="2707" w:type="dxa"/>
            <w:tcBorders>
              <w:left w:val="single" w:sz="4" w:space="0" w:color="000000"/>
              <w:bottom w:val="single" w:sz="4" w:space="0" w:color="000000"/>
            </w:tcBorders>
            <w:shd w:val="clear" w:color="auto" w:fill="auto"/>
          </w:tcPr>
          <w:p w:rsidR="00EB25B5" w:rsidRDefault="00EB25B5" w:rsidP="00EB25B5">
            <w:pPr>
              <w:rPr>
                <w:b/>
              </w:rPr>
            </w:pPr>
            <w:r>
              <w:rPr>
                <w:b/>
                <w:bCs/>
                <w:szCs w:val="24"/>
                <w:lang w:eastAsia="en-GB"/>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rsidR="00EB25B5" w:rsidRPr="009D33FC" w:rsidRDefault="00EB25B5" w:rsidP="00EB25B5">
            <w:pPr>
              <w:snapToGrid w:val="0"/>
              <w:rPr>
                <w:lang w:val="fr-FR"/>
              </w:rPr>
            </w:pPr>
            <w:r w:rsidRPr="009D33FC">
              <w:rPr>
                <w:lang w:val="fr-FR"/>
              </w:rPr>
              <w:t>Trained professional</w:t>
            </w:r>
          </w:p>
          <w:p w:rsidR="00EB25B5" w:rsidRPr="009D33FC" w:rsidRDefault="00EB25B5" w:rsidP="00EB25B5">
            <w:pPr>
              <w:snapToGrid w:val="0"/>
              <w:rPr>
                <w:lang w:val="fr-FR"/>
              </w:rPr>
            </w:pPr>
            <w:r w:rsidRPr="009D33FC">
              <w:rPr>
                <w:lang w:val="fr-FR"/>
              </w:rPr>
              <w:t>Professional</w:t>
            </w:r>
          </w:p>
          <w:p w:rsidR="00EB25B5" w:rsidRPr="009D33FC" w:rsidRDefault="009D33FC" w:rsidP="00EB25B5">
            <w:pPr>
              <w:snapToGrid w:val="0"/>
              <w:rPr>
                <w:lang w:val="fr-FR"/>
              </w:rPr>
            </w:pPr>
            <w:r w:rsidRPr="009D33FC">
              <w:rPr>
                <w:lang w:val="fr-FR"/>
              </w:rPr>
              <w:t>Non-professional</w:t>
            </w:r>
          </w:p>
        </w:tc>
      </w:tr>
      <w:tr w:rsidR="00EB25B5" w:rsidTr="00EB25B5">
        <w:tc>
          <w:tcPr>
            <w:tcW w:w="2707" w:type="dxa"/>
            <w:tcBorders>
              <w:left w:val="single" w:sz="4" w:space="0" w:color="000000"/>
              <w:bottom w:val="single" w:sz="4" w:space="0" w:color="000000"/>
            </w:tcBorders>
            <w:shd w:val="clear" w:color="auto" w:fill="auto"/>
          </w:tcPr>
          <w:p w:rsidR="00EB25B5" w:rsidRDefault="00EB25B5" w:rsidP="00EB25B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B408E1" w:rsidRDefault="00B408E1" w:rsidP="00B408E1">
            <w:r>
              <w:t>Syringe in LDPE or PP high density : 1g to 50 g</w:t>
            </w:r>
          </w:p>
          <w:p w:rsidR="00B408E1" w:rsidRDefault="00B408E1" w:rsidP="00B408E1">
            <w:r>
              <w:t>HDPE bottle: 1g to 500 g</w:t>
            </w:r>
          </w:p>
          <w:p w:rsidR="00EB25B5" w:rsidRDefault="00B408E1" w:rsidP="00EB25B5">
            <w:r>
              <w:t>PP or PS bait station : 1g to 5 g</w:t>
            </w:r>
          </w:p>
        </w:tc>
      </w:tr>
    </w:tbl>
    <w:p w:rsidR="00EB25B5" w:rsidRDefault="00EB25B5" w:rsidP="009F797A">
      <w:pPr>
        <w:pStyle w:val="Titre5"/>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B25B5" w:rsidTr="00EB25B5">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B25B5" w:rsidRDefault="00EB25B5" w:rsidP="00EB25B5">
            <w:pPr>
              <w:widowControl w:val="0"/>
              <w:autoSpaceDE w:val="0"/>
              <w:snapToGrid w:val="0"/>
              <w:spacing w:before="80"/>
              <w:rPr>
                <w:rFonts w:cs="Times"/>
                <w:bCs/>
                <w:szCs w:val="29"/>
              </w:rPr>
            </w:pPr>
          </w:p>
        </w:tc>
      </w:tr>
    </w:tbl>
    <w:p w:rsidR="00EB25B5" w:rsidRDefault="00EB25B5" w:rsidP="009F797A">
      <w:pPr>
        <w:pStyle w:val="Titre5"/>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B25B5" w:rsidTr="00EB25B5">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B25B5" w:rsidRDefault="00D823DA" w:rsidP="00354DF5">
            <w:pPr>
              <w:pStyle w:val="Paragraphedeliste"/>
              <w:widowControl w:val="0"/>
              <w:numPr>
                <w:ilvl w:val="0"/>
                <w:numId w:val="11"/>
              </w:numPr>
              <w:autoSpaceDE w:val="0"/>
              <w:snapToGrid w:val="0"/>
              <w:spacing w:before="80"/>
              <w:rPr>
                <w:rFonts w:cs="Times"/>
                <w:bCs/>
                <w:szCs w:val="29"/>
              </w:rPr>
            </w:pPr>
            <w:r>
              <w:rPr>
                <w:lang w:val="en-US"/>
              </w:rPr>
              <w:t>Do not apply on vegetable garden.</w:t>
            </w:r>
          </w:p>
        </w:tc>
      </w:tr>
    </w:tbl>
    <w:p w:rsidR="00EB25B5" w:rsidRDefault="00EB25B5" w:rsidP="009F797A">
      <w:pPr>
        <w:pStyle w:val="Titre5"/>
        <w:rPr>
          <w:rFonts w:cs="Times"/>
          <w:bCs/>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B25B5" w:rsidTr="00EB25B5">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B25B5" w:rsidRDefault="00EB25B5" w:rsidP="00EB25B5">
            <w:pPr>
              <w:widowControl w:val="0"/>
              <w:autoSpaceDE w:val="0"/>
              <w:snapToGrid w:val="0"/>
              <w:spacing w:before="80"/>
              <w:rPr>
                <w:rFonts w:cs="Times"/>
                <w:bCs/>
                <w:szCs w:val="29"/>
              </w:rPr>
            </w:pPr>
          </w:p>
        </w:tc>
      </w:tr>
    </w:tbl>
    <w:p w:rsidR="00EB25B5" w:rsidRDefault="00EB25B5" w:rsidP="009F797A">
      <w:pPr>
        <w:pStyle w:val="Titre5"/>
        <w:rPr>
          <w:rFonts w:cs="Times"/>
          <w:bCs/>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B25B5" w:rsidTr="00EB25B5">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B25B5" w:rsidRDefault="00EB25B5" w:rsidP="00EB25B5">
            <w:pPr>
              <w:widowControl w:val="0"/>
              <w:autoSpaceDE w:val="0"/>
              <w:snapToGrid w:val="0"/>
              <w:spacing w:before="80"/>
              <w:rPr>
                <w:rFonts w:cs="Times"/>
                <w:bCs/>
                <w:szCs w:val="29"/>
              </w:rPr>
            </w:pPr>
          </w:p>
        </w:tc>
      </w:tr>
    </w:tbl>
    <w:p w:rsidR="00EB25B5" w:rsidRDefault="00EB25B5" w:rsidP="009F797A">
      <w:pPr>
        <w:pStyle w:val="Titre5"/>
        <w:rPr>
          <w:rFonts w:cs="Times"/>
          <w:bCs/>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EB25B5" w:rsidTr="00EB25B5">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B25B5" w:rsidRDefault="00EB25B5" w:rsidP="00EB25B5">
            <w:pPr>
              <w:widowControl w:val="0"/>
              <w:autoSpaceDE w:val="0"/>
              <w:snapToGrid w:val="0"/>
              <w:spacing w:before="80"/>
              <w:rPr>
                <w:rFonts w:cs="Times"/>
                <w:bCs/>
                <w:szCs w:val="29"/>
              </w:rPr>
            </w:pPr>
          </w:p>
        </w:tc>
      </w:tr>
    </w:tbl>
    <w:p w:rsidR="00EB25B5" w:rsidRDefault="00EB25B5">
      <w:pPr>
        <w:widowControl w:val="0"/>
        <w:autoSpaceDE w:val="0"/>
        <w:rPr>
          <w:rFonts w:cs="Times"/>
          <w:bCs/>
          <w:szCs w:val="29"/>
        </w:rPr>
      </w:pPr>
    </w:p>
    <w:p w:rsidR="009D0C0B" w:rsidRDefault="009D0C0B" w:rsidP="009F797A"/>
    <w:p w:rsidR="009D0C0B" w:rsidRDefault="00FA480B" w:rsidP="00D65591">
      <w:pPr>
        <w:pStyle w:val="Titre3"/>
      </w:pPr>
      <w:bookmarkStart w:id="38" w:name="_Toc89766716"/>
      <w:r>
        <w:t>General directions for use</w:t>
      </w:r>
      <w:bookmarkEnd w:id="38"/>
    </w:p>
    <w:p w:rsidR="009D0C0B" w:rsidRDefault="00FA480B">
      <w:pPr>
        <w:pStyle w:val="Titre4"/>
      </w:pPr>
      <w:bookmarkStart w:id="39" w:name="_Toc89766717"/>
      <w:r>
        <w:t>Instructions for use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571B4B" w:rsidRPr="00D51D79" w:rsidRDefault="00571B4B" w:rsidP="00354DF5">
            <w:pPr>
              <w:pStyle w:val="Paragraphedeliste"/>
              <w:numPr>
                <w:ilvl w:val="0"/>
                <w:numId w:val="15"/>
              </w:numPr>
              <w:autoSpaceDE w:val="0"/>
              <w:autoSpaceDN w:val="0"/>
              <w:adjustRightInd w:val="0"/>
              <w:rPr>
                <w:rFonts w:cs="Times"/>
                <w:bCs/>
                <w:szCs w:val="29"/>
              </w:rPr>
            </w:pPr>
            <w:r w:rsidRPr="00D51D79">
              <w:rPr>
                <w:rFonts w:cs="Times"/>
                <w:bCs/>
                <w:szCs w:val="29"/>
              </w:rPr>
              <w:t>Always read the label or leaflet before use, and respect all instructions, which are indicated.</w:t>
            </w:r>
          </w:p>
          <w:p w:rsidR="00571B4B" w:rsidRPr="00D51D79" w:rsidRDefault="00571B4B" w:rsidP="00354DF5">
            <w:pPr>
              <w:pStyle w:val="Paragraphedeliste"/>
              <w:numPr>
                <w:ilvl w:val="0"/>
                <w:numId w:val="15"/>
              </w:numPr>
              <w:autoSpaceDE w:val="0"/>
              <w:autoSpaceDN w:val="0"/>
              <w:adjustRightInd w:val="0"/>
              <w:rPr>
                <w:rFonts w:cs="Times"/>
                <w:bCs/>
                <w:szCs w:val="29"/>
              </w:rPr>
            </w:pPr>
            <w:r w:rsidRPr="00D51D79">
              <w:rPr>
                <w:rFonts w:cs="Times"/>
                <w:bCs/>
                <w:szCs w:val="29"/>
              </w:rPr>
              <w:lastRenderedPageBreak/>
              <w:t>Avoid continuous use of the product</w:t>
            </w:r>
            <w:r w:rsidR="00E70ECC">
              <w:rPr>
                <w:rFonts w:cs="Times"/>
                <w:bCs/>
                <w:szCs w:val="29"/>
              </w:rPr>
              <w:t>.</w:t>
            </w:r>
          </w:p>
          <w:p w:rsidR="00571B4B" w:rsidRPr="00D51D79" w:rsidRDefault="00571B4B" w:rsidP="00354DF5">
            <w:pPr>
              <w:pStyle w:val="Paragraphedeliste"/>
              <w:numPr>
                <w:ilvl w:val="0"/>
                <w:numId w:val="15"/>
              </w:numPr>
              <w:autoSpaceDE w:val="0"/>
              <w:autoSpaceDN w:val="0"/>
              <w:adjustRightInd w:val="0"/>
              <w:rPr>
                <w:rFonts w:cs="Times"/>
                <w:bCs/>
                <w:szCs w:val="29"/>
              </w:rPr>
            </w:pPr>
            <w:r w:rsidRPr="00D51D79">
              <w:rPr>
                <w:rFonts w:cs="Times"/>
                <w:bCs/>
                <w:szCs w:val="29"/>
              </w:rPr>
              <w:t>Apply the product with accuracy on the ants trail or close to the nest.</w:t>
            </w:r>
          </w:p>
          <w:p w:rsidR="00571B4B" w:rsidRPr="00D51D79" w:rsidRDefault="00571B4B" w:rsidP="00354DF5">
            <w:pPr>
              <w:pStyle w:val="Paragraphedeliste"/>
              <w:numPr>
                <w:ilvl w:val="0"/>
                <w:numId w:val="15"/>
              </w:numPr>
              <w:autoSpaceDE w:val="0"/>
              <w:autoSpaceDN w:val="0"/>
              <w:adjustRightInd w:val="0"/>
              <w:rPr>
                <w:rFonts w:cs="Times"/>
                <w:bCs/>
                <w:szCs w:val="29"/>
              </w:rPr>
            </w:pPr>
            <w:r w:rsidRPr="00D51D79">
              <w:rPr>
                <w:rFonts w:cs="Times"/>
                <w:bCs/>
                <w:szCs w:val="29"/>
              </w:rPr>
              <w:t xml:space="preserve">Respect the application doses of the product. </w:t>
            </w:r>
          </w:p>
          <w:p w:rsidR="004F6307" w:rsidRDefault="004F6307" w:rsidP="00354DF5">
            <w:pPr>
              <w:pStyle w:val="Paragraphedeliste"/>
              <w:numPr>
                <w:ilvl w:val="0"/>
                <w:numId w:val="15"/>
              </w:numPr>
              <w:autoSpaceDE w:val="0"/>
              <w:autoSpaceDN w:val="0"/>
              <w:adjustRightInd w:val="0"/>
            </w:pPr>
            <w:r>
              <w:t>Diminution of the population can be observed 7 days after application but complete eradication can take up to one month.</w:t>
            </w:r>
          </w:p>
          <w:p w:rsidR="00264EE3" w:rsidRDefault="00264EE3" w:rsidP="00354DF5">
            <w:pPr>
              <w:pStyle w:val="Paragraphedeliste"/>
              <w:numPr>
                <w:ilvl w:val="0"/>
                <w:numId w:val="15"/>
              </w:numPr>
              <w:autoSpaceDE w:val="0"/>
              <w:autoSpaceDN w:val="0"/>
              <w:adjustRightInd w:val="0"/>
            </w:pPr>
            <w:r>
              <w:t>Drops of gel and/or bait stations must be checked 7 days after first application and then once a week</w:t>
            </w:r>
            <w:r w:rsidR="00E70ECC">
              <w:t>.</w:t>
            </w:r>
          </w:p>
          <w:p w:rsidR="004F6307" w:rsidRPr="00D51D79" w:rsidRDefault="004F6307" w:rsidP="00E15431">
            <w:pPr>
              <w:pStyle w:val="Paragraphedeliste"/>
              <w:numPr>
                <w:ilvl w:val="0"/>
                <w:numId w:val="15"/>
              </w:numPr>
              <w:autoSpaceDE w:val="0"/>
              <w:autoSpaceDN w:val="0"/>
              <w:adjustRightInd w:val="0"/>
              <w:rPr>
                <w:rFonts w:cs="Times"/>
                <w:bCs/>
                <w:szCs w:val="29"/>
              </w:rPr>
            </w:pPr>
            <w:r>
              <w:t>Renew the consumed or dirty gel bait until complete eradication of the colony or one month after application</w:t>
            </w:r>
            <w:r w:rsidR="00E15431">
              <w:t xml:space="preserve"> </w:t>
            </w:r>
            <w:r w:rsidR="00E15431" w:rsidRPr="00E15431">
              <w:t>if the infestation persists</w:t>
            </w:r>
            <w:r>
              <w:t>.</w:t>
            </w:r>
          </w:p>
          <w:p w:rsidR="00571B4B" w:rsidRPr="00D51D79" w:rsidRDefault="00571B4B" w:rsidP="00354DF5">
            <w:pPr>
              <w:pStyle w:val="Paragraphedeliste"/>
              <w:numPr>
                <w:ilvl w:val="0"/>
                <w:numId w:val="15"/>
              </w:numPr>
              <w:rPr>
                <w:rFonts w:cs="Times"/>
                <w:bCs/>
                <w:szCs w:val="29"/>
              </w:rPr>
            </w:pPr>
            <w:r w:rsidRPr="00D51D79">
              <w:rPr>
                <w:rFonts w:cs="Times"/>
                <w:bCs/>
                <w:szCs w:val="29"/>
              </w:rPr>
              <w:t>Do not mix with other product and do not apply on surfaces already treated with another biocidal product.</w:t>
            </w:r>
          </w:p>
          <w:p w:rsidR="00571B4B" w:rsidRPr="00D51D79" w:rsidRDefault="00571B4B" w:rsidP="00354DF5">
            <w:pPr>
              <w:pStyle w:val="Paragraphedeliste"/>
              <w:numPr>
                <w:ilvl w:val="0"/>
                <w:numId w:val="15"/>
              </w:numPr>
              <w:rPr>
                <w:rFonts w:cs="Times"/>
                <w:bCs/>
                <w:szCs w:val="29"/>
              </w:rPr>
            </w:pPr>
            <w:r w:rsidRPr="00D51D79">
              <w:rPr>
                <w:rFonts w:cs="Times"/>
                <w:bCs/>
                <w:szCs w:val="29"/>
              </w:rPr>
              <w:t xml:space="preserve">Always protect the product from rainfall, flooding and washing water. </w:t>
            </w:r>
          </w:p>
          <w:p w:rsidR="00571B4B" w:rsidRPr="00D51D79" w:rsidRDefault="00571B4B" w:rsidP="00354DF5">
            <w:pPr>
              <w:pStyle w:val="Paragraphedeliste"/>
              <w:numPr>
                <w:ilvl w:val="0"/>
                <w:numId w:val="15"/>
              </w:numPr>
              <w:rPr>
                <w:rFonts w:cs="Times"/>
                <w:bCs/>
                <w:szCs w:val="29"/>
              </w:rPr>
            </w:pPr>
            <w:r w:rsidRPr="00D51D79">
              <w:rPr>
                <w:rFonts w:cs="Times"/>
                <w:bCs/>
                <w:szCs w:val="29"/>
              </w:rPr>
              <w:t>If the infestation persists contact a professional</w:t>
            </w:r>
            <w:r w:rsidR="00E70ECC">
              <w:rPr>
                <w:rFonts w:cs="Times"/>
                <w:bCs/>
                <w:szCs w:val="29"/>
              </w:rPr>
              <w:t>.</w:t>
            </w:r>
          </w:p>
          <w:p w:rsidR="00571B4B" w:rsidRPr="00D51D79" w:rsidRDefault="00571B4B" w:rsidP="00354DF5">
            <w:pPr>
              <w:pStyle w:val="Paragraphedeliste"/>
              <w:numPr>
                <w:ilvl w:val="0"/>
                <w:numId w:val="15"/>
              </w:numPr>
              <w:rPr>
                <w:rFonts w:cs="Times"/>
                <w:bCs/>
                <w:szCs w:val="29"/>
                <w:lang w:val="en-US"/>
              </w:rPr>
            </w:pPr>
            <w:r w:rsidRPr="00D51D79">
              <w:rPr>
                <w:rFonts w:cs="Times"/>
                <w:bCs/>
                <w:szCs w:val="29"/>
                <w:lang w:val="en-US"/>
              </w:rPr>
              <w:t>Inform the registration holder if the treatment is ineffective.</w:t>
            </w:r>
          </w:p>
          <w:p w:rsidR="00571B4B" w:rsidRPr="00D51D79" w:rsidRDefault="00571B4B" w:rsidP="00354DF5">
            <w:pPr>
              <w:pStyle w:val="Paragraphedeliste"/>
              <w:numPr>
                <w:ilvl w:val="0"/>
                <w:numId w:val="15"/>
              </w:numPr>
              <w:rPr>
                <w:rFonts w:cs="Times"/>
                <w:bCs/>
                <w:szCs w:val="29"/>
              </w:rPr>
            </w:pPr>
            <w:r w:rsidRPr="00D51D79">
              <w:rPr>
                <w:rFonts w:cs="Times"/>
                <w:bCs/>
                <w:szCs w:val="29"/>
              </w:rPr>
              <w:t xml:space="preserve">Do not apply the product on absorbing surfaces. </w:t>
            </w:r>
          </w:p>
          <w:p w:rsidR="00571B4B" w:rsidRPr="00D51D79" w:rsidRDefault="00571B4B" w:rsidP="00354DF5">
            <w:pPr>
              <w:pStyle w:val="Paragraphedeliste"/>
              <w:numPr>
                <w:ilvl w:val="0"/>
                <w:numId w:val="15"/>
              </w:numPr>
              <w:rPr>
                <w:rFonts w:cs="Times"/>
                <w:bCs/>
                <w:szCs w:val="29"/>
              </w:rPr>
            </w:pPr>
            <w:r w:rsidRPr="00D51D79">
              <w:rPr>
                <w:rFonts w:cs="Times"/>
                <w:bCs/>
                <w:szCs w:val="29"/>
              </w:rPr>
              <w:t>Do not expose bait drops to sunlight or heat (i.e. radiator)</w:t>
            </w:r>
            <w:r w:rsidR="00E70ECC">
              <w:rPr>
                <w:rFonts w:cs="Times"/>
                <w:bCs/>
                <w:szCs w:val="29"/>
              </w:rPr>
              <w:t>.</w:t>
            </w:r>
          </w:p>
          <w:p w:rsidR="00571B4B" w:rsidRPr="00D51D79" w:rsidRDefault="00E15431" w:rsidP="00E15431">
            <w:pPr>
              <w:pStyle w:val="Paragraphedeliste"/>
              <w:numPr>
                <w:ilvl w:val="0"/>
                <w:numId w:val="15"/>
              </w:numPr>
              <w:rPr>
                <w:rFonts w:cs="Times"/>
                <w:bCs/>
                <w:szCs w:val="29"/>
              </w:rPr>
            </w:pPr>
            <w:r w:rsidRPr="00E15431">
              <w:rPr>
                <w:rFonts w:cs="Times"/>
                <w:bCs/>
                <w:szCs w:val="29"/>
              </w:rPr>
              <w:t>In case of re-infestation, renew the application</w:t>
            </w:r>
            <w:r w:rsidR="00571B4B" w:rsidRPr="005436B4">
              <w:rPr>
                <w:rFonts w:cs="Times"/>
                <w:bCs/>
                <w:szCs w:val="29"/>
              </w:rPr>
              <w:t>.</w:t>
            </w:r>
          </w:p>
          <w:p w:rsidR="009D0C0B" w:rsidRPr="00D51D79" w:rsidRDefault="00571B4B" w:rsidP="00354DF5">
            <w:pPr>
              <w:pStyle w:val="Paragraphedeliste"/>
              <w:numPr>
                <w:ilvl w:val="0"/>
                <w:numId w:val="15"/>
              </w:numPr>
              <w:rPr>
                <w:rFonts w:cs="Times"/>
                <w:bCs/>
                <w:szCs w:val="29"/>
              </w:rPr>
            </w:pPr>
            <w:r w:rsidRPr="00D51D79">
              <w:rPr>
                <w:rFonts w:cs="Times"/>
                <w:bCs/>
                <w:szCs w:val="29"/>
              </w:rPr>
              <w:t>Remove the bait at the end of the treatment period for following disposal.</w:t>
            </w:r>
          </w:p>
        </w:tc>
      </w:tr>
    </w:tbl>
    <w:p w:rsidR="009D0C0B" w:rsidRDefault="00FA480B">
      <w:pPr>
        <w:pStyle w:val="Titre4"/>
      </w:pPr>
      <w:bookmarkStart w:id="40" w:name="_Toc89766718"/>
      <w:r>
        <w:lastRenderedPageBreak/>
        <w:t>Risk mitigation measures</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5A425C" w:rsidRDefault="005A425C" w:rsidP="00354DF5">
            <w:pPr>
              <w:pStyle w:val="Paragraphedeliste"/>
              <w:numPr>
                <w:ilvl w:val="0"/>
                <w:numId w:val="16"/>
              </w:numPr>
            </w:pPr>
            <w:r>
              <w:t>Hazardous to bees.</w:t>
            </w:r>
          </w:p>
          <w:p w:rsidR="009D0C0B" w:rsidRDefault="005A425C" w:rsidP="00354DF5">
            <w:pPr>
              <w:pStyle w:val="Paragraphedeliste"/>
              <w:numPr>
                <w:ilvl w:val="0"/>
                <w:numId w:val="16"/>
              </w:numPr>
              <w:snapToGrid w:val="0"/>
            </w:pPr>
            <w:r>
              <w:t>For outdoor use, apply this biocidal product in bait boxes or in cracks and crevices only or directly to ant nests. Protect from bees by covering, for example with a flowerpot or a tile (ensuring that the ants still get access to the bait).</w:t>
            </w:r>
          </w:p>
          <w:p w:rsidR="005436B4" w:rsidRDefault="005436B4" w:rsidP="00354DF5">
            <w:pPr>
              <w:pStyle w:val="Paragraphedeliste"/>
              <w:numPr>
                <w:ilvl w:val="0"/>
                <w:numId w:val="16"/>
              </w:numPr>
            </w:pPr>
            <w:r w:rsidRPr="005436B4">
              <w:t>Do not apply directly on or near food, feed or drinks, nor on surfaces or utensils likely to be in direct contact with food, feed, drinks and livestock.</w:t>
            </w:r>
          </w:p>
          <w:p w:rsidR="007A05E9" w:rsidRDefault="008147D4" w:rsidP="001A1DAC">
            <w:pPr>
              <w:pStyle w:val="Paragraphedeliste"/>
              <w:numPr>
                <w:ilvl w:val="0"/>
                <w:numId w:val="16"/>
              </w:numPr>
              <w:autoSpaceDE w:val="0"/>
              <w:autoSpaceDN w:val="0"/>
              <w:adjustRightInd w:val="0"/>
              <w:rPr>
                <w:rFonts w:cs="Times"/>
                <w:bCs/>
                <w:szCs w:val="29"/>
              </w:rPr>
            </w:pPr>
            <w:r w:rsidRPr="005436B4">
              <w:rPr>
                <w:rFonts w:cs="Times"/>
                <w:bCs/>
                <w:szCs w:val="29"/>
              </w:rPr>
              <w:t xml:space="preserve">Prevent access to bait by children and animals. </w:t>
            </w:r>
          </w:p>
          <w:p w:rsidR="007A05E9" w:rsidRDefault="007A05E9" w:rsidP="007A05E9">
            <w:pPr>
              <w:pStyle w:val="Paragraphedeliste"/>
              <w:numPr>
                <w:ilvl w:val="0"/>
                <w:numId w:val="16"/>
              </w:numPr>
              <w:autoSpaceDE w:val="0"/>
              <w:autoSpaceDN w:val="0"/>
              <w:adjustRightInd w:val="0"/>
              <w:rPr>
                <w:rFonts w:cs="Times"/>
                <w:bCs/>
                <w:szCs w:val="29"/>
              </w:rPr>
            </w:pPr>
            <w:r w:rsidRPr="007A05E9">
              <w:rPr>
                <w:rFonts w:cs="Times"/>
                <w:bCs/>
                <w:szCs w:val="29"/>
              </w:rPr>
              <w:t>Follow strict individual hygiene conditions: do not eat, drink or smoke during handling of the product and wash hands after use.</w:t>
            </w:r>
          </w:p>
          <w:p w:rsidR="008147D4" w:rsidRPr="005625D0" w:rsidRDefault="001A1DAC" w:rsidP="001A1DAC">
            <w:pPr>
              <w:pStyle w:val="Paragraphedeliste"/>
              <w:numPr>
                <w:ilvl w:val="0"/>
                <w:numId w:val="16"/>
              </w:numPr>
              <w:autoSpaceDE w:val="0"/>
              <w:autoSpaceDN w:val="0"/>
              <w:adjustRightInd w:val="0"/>
              <w:rPr>
                <w:rFonts w:cs="Times"/>
                <w:bCs/>
                <w:szCs w:val="29"/>
              </w:rPr>
            </w:pPr>
            <w:r w:rsidRPr="001A1DAC">
              <w:rPr>
                <w:rFonts w:cs="Times"/>
                <w:bCs/>
                <w:szCs w:val="29"/>
              </w:rPr>
              <w:t>Never apply gel bait for preventive treatment, only use it in case of proven infestation</w:t>
            </w:r>
          </w:p>
        </w:tc>
      </w:tr>
    </w:tbl>
    <w:p w:rsidR="009D0C0B" w:rsidRDefault="00FA480B">
      <w:pPr>
        <w:pStyle w:val="Titre4"/>
      </w:pPr>
      <w:bookmarkStart w:id="41" w:name="_Toc89766719"/>
      <w:r>
        <w:t>Particulars of likely direct or indirect effects, first aid instructions and emergency measures to protect the environment</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5625D0" w:rsidRPr="00CB3AE1" w:rsidRDefault="005625D0" w:rsidP="00354DF5">
            <w:pPr>
              <w:pStyle w:val="Paragraphedeliste"/>
              <w:numPr>
                <w:ilvl w:val="0"/>
                <w:numId w:val="16"/>
              </w:numPr>
              <w:snapToGrid w:val="0"/>
              <w:rPr>
                <w:lang w:val="en-US"/>
              </w:rPr>
            </w:pPr>
            <w:r w:rsidRPr="00CB3AE1">
              <w:rPr>
                <w:lang w:val="en-US"/>
              </w:rPr>
              <w:t>Skin contact: Wash contaminated skin with soap and water. Contact poison treatment specialist if symptoms occur.</w:t>
            </w:r>
          </w:p>
          <w:p w:rsidR="005625D0" w:rsidRPr="00CB3AE1" w:rsidRDefault="005625D0" w:rsidP="00354DF5">
            <w:pPr>
              <w:pStyle w:val="Paragraphedeliste"/>
              <w:numPr>
                <w:ilvl w:val="0"/>
                <w:numId w:val="16"/>
              </w:numPr>
              <w:snapToGrid w:val="0"/>
              <w:rPr>
                <w:lang w:val="en-US"/>
              </w:rPr>
            </w:pPr>
            <w:r w:rsidRPr="00CB3AE1">
              <w:rPr>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5625D0" w:rsidRPr="00CB3AE1" w:rsidRDefault="005625D0" w:rsidP="00354DF5">
            <w:pPr>
              <w:pStyle w:val="Paragraphedeliste"/>
              <w:numPr>
                <w:ilvl w:val="0"/>
                <w:numId w:val="16"/>
              </w:numPr>
              <w:snapToGrid w:val="0"/>
              <w:rPr>
                <w:lang w:val="en-US"/>
              </w:rPr>
            </w:pPr>
            <w:r w:rsidRPr="00CB3AE1">
              <w:rPr>
                <w:lang w:val="en-US"/>
              </w:rPr>
              <w:t xml:space="preserve">Mouth contact: Wash out mouth with water. Contact poison treatment specialist. </w:t>
            </w:r>
          </w:p>
          <w:p w:rsidR="009D0C0B" w:rsidRPr="00CB3AE1" w:rsidRDefault="005625D0" w:rsidP="00354DF5">
            <w:pPr>
              <w:pStyle w:val="Paragraphedeliste"/>
              <w:numPr>
                <w:ilvl w:val="0"/>
                <w:numId w:val="17"/>
              </w:numPr>
              <w:snapToGrid w:val="0"/>
              <w:rPr>
                <w:lang w:val="en-US"/>
              </w:rPr>
            </w:pPr>
            <w:r w:rsidRPr="00CB3AE1">
              <w:rPr>
                <w:lang w:val="en-US"/>
              </w:rPr>
              <w:t>Keep the container or label available.</w:t>
            </w:r>
          </w:p>
        </w:tc>
      </w:tr>
    </w:tbl>
    <w:p w:rsidR="009D0C0B" w:rsidRDefault="00FA480B">
      <w:pPr>
        <w:pStyle w:val="Titre4"/>
      </w:pPr>
      <w:bookmarkStart w:id="42" w:name="_Toc89766720"/>
      <w:r>
        <w:t>Instructions for safe disposal of the product and its packaging</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4783E" w:rsidRPr="00CB3AE1" w:rsidRDefault="0064783E" w:rsidP="00354DF5">
            <w:pPr>
              <w:pStyle w:val="Paragraphedeliste"/>
              <w:numPr>
                <w:ilvl w:val="0"/>
                <w:numId w:val="17"/>
              </w:numPr>
              <w:suppressAutoHyphens w:val="0"/>
              <w:contextualSpacing/>
              <w:jc w:val="both"/>
              <w:rPr>
                <w:lang w:val="en-US"/>
              </w:rPr>
            </w:pPr>
            <w:r w:rsidRPr="00CB3AE1">
              <w:rPr>
                <w:lang w:val="en-US"/>
              </w:rPr>
              <w:t>Do not discharge unused product on the ground, into water courses, into pipes (sink, toilets…) nor down the drains</w:t>
            </w:r>
          </w:p>
          <w:p w:rsidR="009D0C0B" w:rsidRDefault="0064783E" w:rsidP="00354DF5">
            <w:pPr>
              <w:pStyle w:val="Paragraphedeliste"/>
              <w:numPr>
                <w:ilvl w:val="0"/>
                <w:numId w:val="17"/>
              </w:numPr>
              <w:snapToGrid w:val="0"/>
            </w:pPr>
            <w:r w:rsidRPr="00CB3AE1">
              <w:rPr>
                <w:lang w:val="en-US"/>
              </w:rPr>
              <w:t>Dispose of unused product, its packaging and all other waste, in accordance with local regulations</w:t>
            </w:r>
          </w:p>
        </w:tc>
      </w:tr>
    </w:tbl>
    <w:p w:rsidR="009D0C0B" w:rsidRDefault="00FA480B">
      <w:pPr>
        <w:pStyle w:val="Titre4"/>
      </w:pPr>
      <w:bookmarkStart w:id="43" w:name="_Toc89766721"/>
      <w:r>
        <w:lastRenderedPageBreak/>
        <w:t>Conditions of storage and shelf-life of the product under normal conditions of storage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514EB9" w:rsidRDefault="00514EB9" w:rsidP="00354DF5">
            <w:pPr>
              <w:pStyle w:val="Paragraphedeliste"/>
              <w:numPr>
                <w:ilvl w:val="0"/>
                <w:numId w:val="17"/>
              </w:numPr>
              <w:snapToGrid w:val="0"/>
            </w:pPr>
            <w:r>
              <w:t>Keep in a safe place out of reach of children and animals.</w:t>
            </w:r>
          </w:p>
          <w:p w:rsidR="009D0C0B" w:rsidRDefault="00571B4B" w:rsidP="00354DF5">
            <w:pPr>
              <w:pStyle w:val="Paragraphedeliste"/>
              <w:numPr>
                <w:ilvl w:val="0"/>
                <w:numId w:val="18"/>
              </w:numPr>
              <w:snapToGrid w:val="0"/>
            </w:pPr>
            <w:r>
              <w:t>Shelf-life: 2 years</w:t>
            </w:r>
            <w:r w:rsidR="00CB3AE1">
              <w:t>.</w:t>
            </w:r>
          </w:p>
          <w:p w:rsidR="00CB3AE1" w:rsidRDefault="005E4739" w:rsidP="00CB3AE1">
            <w:pPr>
              <w:pStyle w:val="Paragraphedeliste"/>
              <w:numPr>
                <w:ilvl w:val="0"/>
                <w:numId w:val="18"/>
              </w:numPr>
              <w:snapToGrid w:val="0"/>
            </w:pPr>
            <w:r>
              <w:t>S</w:t>
            </w:r>
            <w:r w:rsidR="00CB3AE1">
              <w:t xml:space="preserve">tore the product at temperature </w:t>
            </w:r>
            <w:r>
              <w:t xml:space="preserve">above </w:t>
            </w:r>
            <w:r w:rsidR="00CB3AE1">
              <w:t>0°C.</w:t>
            </w:r>
          </w:p>
          <w:p w:rsidR="00CB3AE1" w:rsidRDefault="00CB3AE1" w:rsidP="00354DF5">
            <w:pPr>
              <w:pStyle w:val="Paragraphedeliste"/>
              <w:numPr>
                <w:ilvl w:val="0"/>
                <w:numId w:val="18"/>
              </w:numPr>
              <w:snapToGrid w:val="0"/>
            </w:pPr>
            <w:r>
              <w:t>Store the product away from light.</w:t>
            </w:r>
          </w:p>
        </w:tc>
      </w:tr>
    </w:tbl>
    <w:p w:rsidR="009D0C0B" w:rsidRDefault="009D0C0B">
      <w:pPr>
        <w:pStyle w:val="Absatz"/>
        <w:rPr>
          <w:lang w:eastAsia="en-US"/>
        </w:rPr>
      </w:pPr>
    </w:p>
    <w:p w:rsidR="009D0C0B" w:rsidRDefault="009D0C0B">
      <w:pPr>
        <w:pStyle w:val="Absatz"/>
        <w:rPr>
          <w:lang w:eastAsia="en-US"/>
        </w:rPr>
      </w:pPr>
    </w:p>
    <w:p w:rsidR="009D0C0B" w:rsidRDefault="00FA480B" w:rsidP="00D65591">
      <w:pPr>
        <w:pStyle w:val="Titre3"/>
      </w:pPr>
      <w:bookmarkStart w:id="44" w:name="_Toc89766722"/>
      <w:r>
        <w:t>Other information</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D53238" w:rsidP="00C2450D">
            <w:pPr>
              <w:pStyle w:val="Paragraphedeliste"/>
              <w:numPr>
                <w:ilvl w:val="0"/>
                <w:numId w:val="19"/>
              </w:numPr>
            </w:pPr>
            <w:r w:rsidRPr="00CB3AE1">
              <w:rPr>
                <w:rFonts w:eastAsia="Calibri"/>
                <w:lang w:eastAsia="en-US"/>
              </w:rPr>
              <w:t>The presence of 1,2-benzisothiazol-3(2H)-one, skin sensitizer</w:t>
            </w:r>
            <w:r w:rsidR="00C2450D">
              <w:rPr>
                <w:rFonts w:eastAsia="Calibri"/>
                <w:lang w:eastAsia="en-US"/>
              </w:rPr>
              <w:t xml:space="preserve"> </w:t>
            </w:r>
            <w:r w:rsidR="00C2450D" w:rsidRPr="00C2450D">
              <w:rPr>
                <w:rFonts w:eastAsia="Calibri"/>
                <w:lang w:eastAsia="en-US"/>
              </w:rPr>
              <w:t>that may produce a</w:t>
            </w:r>
            <w:r w:rsidR="00C2450D">
              <w:rPr>
                <w:rFonts w:eastAsia="Calibri"/>
                <w:lang w:eastAsia="en-US"/>
              </w:rPr>
              <w:t>n</w:t>
            </w:r>
            <w:r w:rsidR="00C2450D" w:rsidRPr="00C2450D">
              <w:rPr>
                <w:rFonts w:eastAsia="Calibri"/>
                <w:lang w:eastAsia="en-US"/>
              </w:rPr>
              <w:t xml:space="preserve"> allergic reaction,</w:t>
            </w:r>
            <w:r w:rsidR="00C2450D">
              <w:rPr>
                <w:rFonts w:eastAsia="Calibri"/>
                <w:lang w:eastAsia="en-US"/>
              </w:rPr>
              <w:t xml:space="preserve"> </w:t>
            </w:r>
            <w:r w:rsidRPr="00CB3AE1">
              <w:rPr>
                <w:rFonts w:eastAsia="Calibri"/>
                <w:lang w:eastAsia="en-US"/>
              </w:rPr>
              <w:t>must be mentioned on the label.</w:t>
            </w:r>
          </w:p>
        </w:tc>
      </w:tr>
    </w:tbl>
    <w:p w:rsidR="009D0C0B" w:rsidRDefault="009D0C0B">
      <w:pPr>
        <w:pStyle w:val="Absatz"/>
        <w:rPr>
          <w:lang w:eastAsia="en-US"/>
        </w:rPr>
      </w:pPr>
    </w:p>
    <w:bookmarkEnd w:id="36"/>
    <w:p w:rsidR="009D0C0B" w:rsidRDefault="009D0C0B">
      <w:pPr>
        <w:tabs>
          <w:tab w:val="left" w:pos="500"/>
        </w:tabs>
        <w:ind w:left="500" w:hanging="500"/>
        <w:rPr>
          <w:lang w:eastAsia="en-US"/>
        </w:rPr>
      </w:pPr>
    </w:p>
    <w:p w:rsidR="009D0C0B" w:rsidRDefault="00FA480B" w:rsidP="00D65591">
      <w:pPr>
        <w:pStyle w:val="Titre3"/>
        <w:rPr>
          <w:sz w:val="18"/>
          <w:lang w:eastAsia="en-US"/>
        </w:rPr>
      </w:pPr>
      <w:bookmarkStart w:id="45" w:name="_Toc89766723"/>
      <w:r>
        <w:t>Packaging of the biocidal product</w:t>
      </w:r>
      <w:bookmarkEnd w:id="45"/>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tc>
          <w:tcPr>
            <w:tcW w:w="1403"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pPr>
            <w:r>
              <w:rPr>
                <w:rFonts w:eastAsia="Calibri"/>
                <w:b/>
                <w:sz w:val="18"/>
                <w:lang w:eastAsia="en-US"/>
              </w:rPr>
              <w:t>Compatibility of the product with the proposed packaging materials (Yes/No)</w:t>
            </w:r>
          </w:p>
        </w:tc>
      </w:tr>
      <w:tr w:rsidR="009D0C0B">
        <w:tc>
          <w:tcPr>
            <w:tcW w:w="1403" w:type="dxa"/>
            <w:tcBorders>
              <w:top w:val="single" w:sz="4" w:space="0" w:color="000000"/>
              <w:left w:val="single" w:sz="4" w:space="0" w:color="000000"/>
              <w:bottom w:val="single" w:sz="4" w:space="0" w:color="000000"/>
            </w:tcBorders>
            <w:shd w:val="clear" w:color="auto" w:fill="auto"/>
          </w:tcPr>
          <w:p w:rsidR="009D0C0B" w:rsidRPr="009F797A" w:rsidRDefault="0092697B">
            <w:pPr>
              <w:snapToGrid w:val="0"/>
              <w:spacing w:line="260" w:lineRule="atLeast"/>
              <w:rPr>
                <w:rFonts w:eastAsia="Calibri"/>
                <w:sz w:val="18"/>
                <w:lang w:eastAsia="en-US"/>
              </w:rPr>
            </w:pPr>
            <w:r w:rsidRPr="009F797A">
              <w:rPr>
                <w:rFonts w:eastAsia="Calibri"/>
                <w:lang w:eastAsia="en-US"/>
              </w:rPr>
              <w:t>Syringe</w:t>
            </w:r>
          </w:p>
        </w:tc>
        <w:tc>
          <w:tcPr>
            <w:tcW w:w="1640" w:type="dxa"/>
            <w:tcBorders>
              <w:top w:val="single" w:sz="4" w:space="0" w:color="000000"/>
              <w:left w:val="single" w:sz="4" w:space="0" w:color="000000"/>
              <w:bottom w:val="single" w:sz="4" w:space="0" w:color="000000"/>
            </w:tcBorders>
            <w:shd w:val="clear" w:color="auto" w:fill="auto"/>
          </w:tcPr>
          <w:p w:rsidR="009D0C0B" w:rsidRDefault="0038340B">
            <w:pPr>
              <w:snapToGrid w:val="0"/>
              <w:spacing w:line="260" w:lineRule="atLeast"/>
              <w:rPr>
                <w:rFonts w:eastAsia="Calibri"/>
                <w:lang w:eastAsia="en-US"/>
              </w:rPr>
            </w:pPr>
            <w:r>
              <w:rPr>
                <w:rFonts w:eastAsia="Calibri"/>
                <w:lang w:eastAsia="en-US"/>
              </w:rPr>
              <w:t>From 1g to 50 g</w:t>
            </w:r>
          </w:p>
        </w:tc>
        <w:tc>
          <w:tcPr>
            <w:tcW w:w="1402" w:type="dxa"/>
            <w:tcBorders>
              <w:top w:val="single" w:sz="4" w:space="0" w:color="000000"/>
              <w:left w:val="single" w:sz="4" w:space="0" w:color="000000"/>
              <w:bottom w:val="single" w:sz="4" w:space="0" w:color="000000"/>
            </w:tcBorders>
            <w:shd w:val="clear" w:color="auto" w:fill="auto"/>
          </w:tcPr>
          <w:p w:rsidR="009D0C0B" w:rsidRDefault="00A359B2">
            <w:pPr>
              <w:snapToGrid w:val="0"/>
              <w:spacing w:line="260" w:lineRule="atLeast"/>
              <w:rPr>
                <w:rFonts w:eastAsia="Calibri"/>
                <w:lang w:eastAsia="en-US"/>
              </w:rPr>
            </w:pPr>
            <w:r>
              <w:rPr>
                <w:rFonts w:eastAsia="Calibri"/>
                <w:lang w:eastAsia="en-US"/>
              </w:rPr>
              <w:t>LDPE</w:t>
            </w:r>
            <w:r w:rsidR="0092697B">
              <w:rPr>
                <w:rFonts w:eastAsia="Calibri"/>
                <w:lang w:eastAsia="en-US"/>
              </w:rPr>
              <w:t xml:space="preserve"> or PP</w:t>
            </w:r>
            <w:r w:rsidR="00B408E1">
              <w:rPr>
                <w:rFonts w:eastAsia="Calibri"/>
                <w:lang w:eastAsia="en-US"/>
              </w:rPr>
              <w:t xml:space="preserve"> high density</w:t>
            </w:r>
          </w:p>
        </w:tc>
        <w:tc>
          <w:tcPr>
            <w:tcW w:w="1382" w:type="dxa"/>
            <w:tcBorders>
              <w:top w:val="single" w:sz="4" w:space="0" w:color="000000"/>
              <w:left w:val="single" w:sz="4" w:space="0" w:color="000000"/>
              <w:bottom w:val="single" w:sz="4" w:space="0" w:color="000000"/>
            </w:tcBorders>
            <w:shd w:val="clear" w:color="auto" w:fill="auto"/>
          </w:tcPr>
          <w:p w:rsidR="009D0C0B" w:rsidRDefault="0092697B">
            <w:pPr>
              <w:snapToGrid w:val="0"/>
              <w:spacing w:line="260" w:lineRule="atLeast"/>
              <w:rPr>
                <w:rFonts w:eastAsia="Calibri"/>
                <w:lang w:eastAsia="en-US"/>
              </w:rPr>
            </w:pPr>
            <w:r>
              <w:rPr>
                <w:rFonts w:eastAsia="Calibri"/>
                <w:lang w:eastAsia="en-US"/>
              </w:rPr>
              <w:t>Cap or stopper</w:t>
            </w:r>
          </w:p>
        </w:tc>
        <w:tc>
          <w:tcPr>
            <w:tcW w:w="1706" w:type="dxa"/>
            <w:tcBorders>
              <w:top w:val="single" w:sz="4" w:space="0" w:color="000000"/>
              <w:left w:val="single" w:sz="4" w:space="0" w:color="000000"/>
              <w:bottom w:val="single" w:sz="4" w:space="0" w:color="000000"/>
            </w:tcBorders>
            <w:shd w:val="clear" w:color="auto" w:fill="auto"/>
          </w:tcPr>
          <w:p w:rsidR="009D0C0B" w:rsidRDefault="0066203C" w:rsidP="009F797A">
            <w:pPr>
              <w:spacing w:line="260" w:lineRule="atLeast"/>
              <w:rPr>
                <w:rFonts w:eastAsia="Calibri"/>
                <w:lang w:eastAsia="en-US"/>
              </w:rPr>
            </w:pPr>
            <w:r>
              <w:rPr>
                <w:rFonts w:eastAsia="Calibri"/>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snapToGrid w:val="0"/>
              <w:spacing w:line="260" w:lineRule="atLeast"/>
              <w:rPr>
                <w:rFonts w:eastAsia="Calibri"/>
                <w:lang w:eastAsia="en-US"/>
              </w:rPr>
            </w:pPr>
          </w:p>
        </w:tc>
      </w:tr>
      <w:tr w:rsidR="009D0C0B">
        <w:tc>
          <w:tcPr>
            <w:tcW w:w="1403" w:type="dxa"/>
            <w:tcBorders>
              <w:top w:val="single" w:sz="4" w:space="0" w:color="000000"/>
              <w:left w:val="single" w:sz="4" w:space="0" w:color="000000"/>
              <w:bottom w:val="single" w:sz="4" w:space="0" w:color="000000"/>
            </w:tcBorders>
            <w:shd w:val="clear" w:color="auto" w:fill="auto"/>
          </w:tcPr>
          <w:p w:rsidR="009D0C0B" w:rsidRDefault="0092697B">
            <w:pPr>
              <w:snapToGrid w:val="0"/>
              <w:spacing w:line="260" w:lineRule="atLeast"/>
              <w:rPr>
                <w:rFonts w:eastAsia="Calibri"/>
                <w:lang w:eastAsia="en-US"/>
              </w:rPr>
            </w:pPr>
            <w:r>
              <w:rPr>
                <w:rFonts w:eastAsia="Calibri"/>
                <w:lang w:eastAsia="en-US"/>
              </w:rPr>
              <w:t>Baitbox</w:t>
            </w:r>
          </w:p>
        </w:tc>
        <w:tc>
          <w:tcPr>
            <w:tcW w:w="1640" w:type="dxa"/>
            <w:tcBorders>
              <w:top w:val="single" w:sz="4" w:space="0" w:color="000000"/>
              <w:left w:val="single" w:sz="4" w:space="0" w:color="000000"/>
              <w:bottom w:val="single" w:sz="4" w:space="0" w:color="000000"/>
            </w:tcBorders>
            <w:shd w:val="clear" w:color="auto" w:fill="auto"/>
          </w:tcPr>
          <w:p w:rsidR="009D0C0B" w:rsidRDefault="0038340B">
            <w:pPr>
              <w:snapToGrid w:val="0"/>
              <w:spacing w:line="260" w:lineRule="atLeast"/>
              <w:rPr>
                <w:rFonts w:eastAsia="Calibri"/>
                <w:lang w:eastAsia="en-US"/>
              </w:rPr>
            </w:pPr>
            <w:r>
              <w:rPr>
                <w:rFonts w:eastAsia="Calibri"/>
                <w:lang w:eastAsia="en-US"/>
              </w:rPr>
              <w:t>From 1g to 5 g</w:t>
            </w:r>
          </w:p>
        </w:tc>
        <w:tc>
          <w:tcPr>
            <w:tcW w:w="1402" w:type="dxa"/>
            <w:tcBorders>
              <w:top w:val="single" w:sz="4" w:space="0" w:color="000000"/>
              <w:left w:val="single" w:sz="4" w:space="0" w:color="000000"/>
              <w:bottom w:val="single" w:sz="4" w:space="0" w:color="000000"/>
            </w:tcBorders>
            <w:shd w:val="clear" w:color="auto" w:fill="auto"/>
          </w:tcPr>
          <w:p w:rsidR="009D0C0B" w:rsidRDefault="0092697B">
            <w:pPr>
              <w:snapToGrid w:val="0"/>
              <w:spacing w:line="260" w:lineRule="atLeast"/>
              <w:rPr>
                <w:rFonts w:eastAsia="Calibri"/>
                <w:lang w:eastAsia="en-US"/>
              </w:rPr>
            </w:pPr>
            <w:r>
              <w:rPr>
                <w:rFonts w:eastAsia="Calibri"/>
                <w:lang w:eastAsia="en-US"/>
              </w:rPr>
              <w:t>PP or PS</w:t>
            </w:r>
          </w:p>
        </w:tc>
        <w:tc>
          <w:tcPr>
            <w:tcW w:w="1382" w:type="dxa"/>
            <w:tcBorders>
              <w:top w:val="single" w:sz="4" w:space="0" w:color="000000"/>
              <w:left w:val="single" w:sz="4" w:space="0" w:color="000000"/>
              <w:bottom w:val="single" w:sz="4" w:space="0" w:color="000000"/>
            </w:tcBorders>
            <w:shd w:val="clear" w:color="auto" w:fill="auto"/>
          </w:tcPr>
          <w:p w:rsidR="009D0C0B" w:rsidRDefault="0092697B" w:rsidP="0092697B">
            <w:pPr>
              <w:snapToGrid w:val="0"/>
              <w:spacing w:line="260" w:lineRule="atLeast"/>
              <w:rPr>
                <w:rFonts w:eastAsia="Calibri"/>
                <w:lang w:eastAsia="en-US"/>
              </w:rPr>
            </w:pPr>
            <w:r>
              <w:rPr>
                <w:rFonts w:eastAsia="Calibri"/>
                <w:lang w:eastAsia="en-US"/>
              </w:rPr>
              <w:t>Sealed round box</w:t>
            </w:r>
          </w:p>
        </w:tc>
        <w:tc>
          <w:tcPr>
            <w:tcW w:w="1706" w:type="dxa"/>
            <w:tcBorders>
              <w:top w:val="single" w:sz="4" w:space="0" w:color="000000"/>
              <w:left w:val="single" w:sz="4" w:space="0" w:color="000000"/>
              <w:bottom w:val="single" w:sz="4" w:space="0" w:color="000000"/>
            </w:tcBorders>
            <w:shd w:val="clear" w:color="auto" w:fill="auto"/>
          </w:tcPr>
          <w:p w:rsidR="009D0C0B" w:rsidRDefault="0066203C" w:rsidP="0066203C">
            <w:pPr>
              <w:snapToGrid w:val="0"/>
              <w:spacing w:line="260" w:lineRule="atLeast"/>
              <w:rPr>
                <w:rFonts w:eastAsia="Calibri"/>
                <w:lang w:eastAsia="en-US"/>
              </w:rPr>
            </w:pPr>
            <w:r>
              <w:rPr>
                <w:rFonts w:eastAsia="Calibri"/>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snapToGrid w:val="0"/>
              <w:spacing w:line="260" w:lineRule="atLeast"/>
              <w:rPr>
                <w:rFonts w:eastAsia="Calibri"/>
                <w:lang w:eastAsia="en-US"/>
              </w:rPr>
            </w:pPr>
          </w:p>
        </w:tc>
      </w:tr>
      <w:tr w:rsidR="009D0C0B">
        <w:tc>
          <w:tcPr>
            <w:tcW w:w="1403" w:type="dxa"/>
            <w:tcBorders>
              <w:top w:val="single" w:sz="4" w:space="0" w:color="000000"/>
              <w:left w:val="single" w:sz="4" w:space="0" w:color="000000"/>
              <w:bottom w:val="single" w:sz="4" w:space="0" w:color="000000"/>
            </w:tcBorders>
            <w:shd w:val="clear" w:color="auto" w:fill="auto"/>
          </w:tcPr>
          <w:p w:rsidR="009D0C0B" w:rsidRDefault="0092697B">
            <w:pPr>
              <w:snapToGrid w:val="0"/>
              <w:spacing w:line="260" w:lineRule="atLeast"/>
              <w:rPr>
                <w:rFonts w:eastAsia="Calibri"/>
                <w:lang w:eastAsia="en-US"/>
              </w:rPr>
            </w:pPr>
            <w:r>
              <w:rPr>
                <w:rFonts w:eastAsia="Calibri"/>
                <w:lang w:eastAsia="en-US"/>
              </w:rPr>
              <w:t>Bottle</w:t>
            </w:r>
          </w:p>
        </w:tc>
        <w:tc>
          <w:tcPr>
            <w:tcW w:w="1640" w:type="dxa"/>
            <w:tcBorders>
              <w:top w:val="single" w:sz="4" w:space="0" w:color="000000"/>
              <w:left w:val="single" w:sz="4" w:space="0" w:color="000000"/>
              <w:bottom w:val="single" w:sz="4" w:space="0" w:color="000000"/>
            </w:tcBorders>
            <w:shd w:val="clear" w:color="auto" w:fill="auto"/>
          </w:tcPr>
          <w:p w:rsidR="009D0C0B" w:rsidRPr="009201F2" w:rsidRDefault="0038340B">
            <w:pPr>
              <w:snapToGrid w:val="0"/>
              <w:spacing w:line="260" w:lineRule="atLeast"/>
              <w:rPr>
                <w:rFonts w:eastAsia="Calibri"/>
                <w:highlight w:val="yellow"/>
                <w:lang w:eastAsia="en-US"/>
              </w:rPr>
            </w:pPr>
            <w:r>
              <w:rPr>
                <w:rFonts w:eastAsia="Calibri"/>
                <w:lang w:eastAsia="en-US"/>
              </w:rPr>
              <w:t>F</w:t>
            </w:r>
            <w:r w:rsidRPr="00395082">
              <w:rPr>
                <w:rFonts w:eastAsia="Calibri"/>
                <w:lang w:eastAsia="en-US"/>
              </w:rPr>
              <w:t xml:space="preserve">rom 1g to 500g </w:t>
            </w:r>
          </w:p>
        </w:tc>
        <w:tc>
          <w:tcPr>
            <w:tcW w:w="1402" w:type="dxa"/>
            <w:tcBorders>
              <w:top w:val="single" w:sz="4" w:space="0" w:color="000000"/>
              <w:left w:val="single" w:sz="4" w:space="0" w:color="000000"/>
              <w:bottom w:val="single" w:sz="4" w:space="0" w:color="000000"/>
            </w:tcBorders>
            <w:shd w:val="clear" w:color="auto" w:fill="auto"/>
          </w:tcPr>
          <w:p w:rsidR="009D0C0B" w:rsidRDefault="0092697B">
            <w:pPr>
              <w:snapToGrid w:val="0"/>
              <w:spacing w:line="260" w:lineRule="atLeast"/>
              <w:rPr>
                <w:rFonts w:eastAsia="Calibri"/>
                <w:lang w:eastAsia="en-US"/>
              </w:rPr>
            </w:pPr>
            <w:r>
              <w:rPr>
                <w:rFonts w:eastAsia="Calibri"/>
                <w:lang w:eastAsia="en-US"/>
              </w:rPr>
              <w:t>PEHD</w:t>
            </w:r>
          </w:p>
        </w:tc>
        <w:tc>
          <w:tcPr>
            <w:tcW w:w="1382" w:type="dxa"/>
            <w:tcBorders>
              <w:top w:val="single" w:sz="4" w:space="0" w:color="000000"/>
              <w:left w:val="single" w:sz="4" w:space="0" w:color="000000"/>
              <w:bottom w:val="single" w:sz="4" w:space="0" w:color="000000"/>
            </w:tcBorders>
            <w:shd w:val="clear" w:color="auto" w:fill="auto"/>
          </w:tcPr>
          <w:p w:rsidR="009D0C0B" w:rsidRDefault="0092697B">
            <w:pPr>
              <w:snapToGrid w:val="0"/>
              <w:spacing w:line="260" w:lineRule="atLeast"/>
              <w:rPr>
                <w:rFonts w:eastAsia="Calibri"/>
                <w:lang w:eastAsia="en-US"/>
              </w:rPr>
            </w:pPr>
            <w:r>
              <w:rPr>
                <w:rFonts w:eastAsia="Calibri"/>
                <w:lang w:eastAsia="en-US"/>
              </w:rPr>
              <w:t>cap</w:t>
            </w:r>
          </w:p>
        </w:tc>
        <w:tc>
          <w:tcPr>
            <w:tcW w:w="1706" w:type="dxa"/>
            <w:tcBorders>
              <w:top w:val="single" w:sz="4" w:space="0" w:color="000000"/>
              <w:left w:val="single" w:sz="4" w:space="0" w:color="000000"/>
              <w:bottom w:val="single" w:sz="4" w:space="0" w:color="000000"/>
            </w:tcBorders>
            <w:shd w:val="clear" w:color="auto" w:fill="auto"/>
          </w:tcPr>
          <w:p w:rsidR="009D0C0B" w:rsidRDefault="0066203C" w:rsidP="0066203C">
            <w:pPr>
              <w:snapToGrid w:val="0"/>
              <w:spacing w:line="260" w:lineRule="atLeast"/>
              <w:rPr>
                <w:rFonts w:eastAsia="Calibri"/>
                <w:lang w:eastAsia="en-US"/>
              </w:rPr>
            </w:pPr>
            <w:r>
              <w:rPr>
                <w:rFonts w:eastAsia="Calibri"/>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9D0C0B">
            <w:pPr>
              <w:snapToGrid w:val="0"/>
              <w:spacing w:line="260" w:lineRule="atLeast"/>
              <w:rPr>
                <w:rFonts w:eastAsia="Calibri"/>
                <w:lang w:eastAsia="en-US"/>
              </w:rPr>
            </w:pPr>
          </w:p>
        </w:tc>
      </w:tr>
    </w:tbl>
    <w:p w:rsidR="009D0C0B" w:rsidRDefault="009D0C0B">
      <w:pPr>
        <w:spacing w:line="260" w:lineRule="atLeast"/>
        <w:rPr>
          <w:rFonts w:eastAsia="Calibri"/>
          <w:lang w:eastAsia="en-US"/>
        </w:rPr>
      </w:pPr>
    </w:p>
    <w:p w:rsidR="009D0C0B" w:rsidRDefault="009D0C0B">
      <w:pPr>
        <w:rPr>
          <w:rFonts w:eastAsia="Calibri"/>
          <w:lang w:eastAsia="en-US"/>
        </w:rPr>
      </w:pPr>
    </w:p>
    <w:p w:rsidR="009D0C0B" w:rsidRDefault="00FA480B" w:rsidP="00D65591">
      <w:pPr>
        <w:pStyle w:val="Titre3"/>
      </w:pPr>
      <w:bookmarkStart w:id="46" w:name="_Toc89766724"/>
      <w:bookmarkStart w:id="47" w:name="d0e2119"/>
      <w:r>
        <w:rPr>
          <w:lang w:eastAsia="en-US"/>
        </w:rPr>
        <w:t>Documentation</w:t>
      </w:r>
      <w:bookmarkEnd w:id="46"/>
    </w:p>
    <w:p w:rsidR="009D0C0B" w:rsidRDefault="00FA480B">
      <w:pPr>
        <w:pStyle w:val="Titre4"/>
        <w:rPr>
          <w:rFonts w:ascii="Times New Roman" w:hAnsi="Times New Roman" w:cs="Times New Roman"/>
          <w:i/>
          <w:iCs/>
          <w:lang w:eastAsia="en-US"/>
        </w:rPr>
      </w:pPr>
      <w:bookmarkStart w:id="48" w:name="_Toc89766725"/>
      <w:r>
        <w:t>Data submitted in relation to product application</w:t>
      </w:r>
      <w:bookmarkEnd w:id="48"/>
    </w:p>
    <w:p w:rsidR="006F471F" w:rsidRDefault="006F471F">
      <w:pPr>
        <w:spacing w:line="260" w:lineRule="atLeast"/>
        <w:jc w:val="both"/>
      </w:pPr>
    </w:p>
    <w:p w:rsidR="006F471F" w:rsidRDefault="006F471F">
      <w:pPr>
        <w:spacing w:line="260" w:lineRule="atLeast"/>
        <w:jc w:val="both"/>
      </w:pPr>
      <w:r>
        <w:t>Studies have been provided on the product ADDICT GEL FOURMIS for the physico-chemical properties and analytical methods.</w:t>
      </w:r>
    </w:p>
    <w:p w:rsidR="00B33F37" w:rsidRDefault="00B33F37">
      <w:pPr>
        <w:spacing w:line="260" w:lineRule="atLeast"/>
        <w:jc w:val="both"/>
      </w:pPr>
    </w:p>
    <w:p w:rsidR="00B33F37" w:rsidRPr="00AA5F4A" w:rsidRDefault="00B33F37" w:rsidP="00B33F37">
      <w:pPr>
        <w:spacing w:after="120"/>
        <w:rPr>
          <w:rFonts w:cs="Arial"/>
          <w:b/>
          <w:u w:val="single"/>
        </w:rPr>
      </w:pPr>
      <w:r w:rsidRPr="00AA5F4A">
        <w:rPr>
          <w:i/>
        </w:rPr>
        <w:t>-</w:t>
      </w:r>
      <w:r>
        <w:rPr>
          <w:rFonts w:cs="Arial"/>
          <w:b/>
          <w:u w:val="single"/>
        </w:rPr>
        <w:t xml:space="preserve"> Efficacy data </w:t>
      </w:r>
    </w:p>
    <w:p w:rsidR="00B33F37" w:rsidRDefault="00B33F37" w:rsidP="00B33F37">
      <w:pPr>
        <w:rPr>
          <w:rFonts w:cs="Arial"/>
        </w:rPr>
      </w:pPr>
      <w:r w:rsidRPr="00AA5F4A">
        <w:rPr>
          <w:rFonts w:cs="Arial"/>
        </w:rPr>
        <w:t>The following efficacy studies were submitted:</w:t>
      </w:r>
    </w:p>
    <w:p w:rsidR="00B33F37" w:rsidRPr="00AA5F4A" w:rsidRDefault="00B33F37" w:rsidP="00B33F37">
      <w:pPr>
        <w:rPr>
          <w:rFonts w:cs="Arial"/>
        </w:rPr>
      </w:pPr>
    </w:p>
    <w:p w:rsidR="00B33F37" w:rsidRPr="00F95A15" w:rsidRDefault="00B33F37" w:rsidP="00B33F37">
      <w:pPr>
        <w:rPr>
          <w:rFonts w:cs="Arial"/>
          <w:b/>
          <w:i/>
        </w:rPr>
      </w:pPr>
      <w:r>
        <w:rPr>
          <w:rFonts w:cs="Arial"/>
          <w:b/>
          <w:i/>
          <w:u w:val="single"/>
        </w:rPr>
        <w:t>Lasius niger:</w:t>
      </w:r>
    </w:p>
    <w:p w:rsidR="00B33F37" w:rsidRPr="00AA5F4A" w:rsidRDefault="00B33F37" w:rsidP="00B33F37">
      <w:pPr>
        <w:numPr>
          <w:ilvl w:val="0"/>
          <w:numId w:val="12"/>
        </w:numPr>
        <w:suppressAutoHyphens w:val="0"/>
        <w:spacing w:after="120"/>
        <w:jc w:val="both"/>
        <w:rPr>
          <w:rFonts w:cs="Arial"/>
        </w:rPr>
      </w:pPr>
      <w:r w:rsidRPr="00AA5F4A">
        <w:rPr>
          <w:rFonts w:cs="Arial"/>
        </w:rPr>
        <w:lastRenderedPageBreak/>
        <w:t xml:space="preserve">A </w:t>
      </w:r>
      <w:r>
        <w:rPr>
          <w:rFonts w:cs="Arial"/>
        </w:rPr>
        <w:t>laboratory</w:t>
      </w:r>
      <w:r w:rsidRPr="00AA5F4A">
        <w:rPr>
          <w:rFonts w:cs="Arial"/>
        </w:rPr>
        <w:t xml:space="preserve"> study (</w:t>
      </w:r>
      <w:r>
        <w:rPr>
          <w:rFonts w:cs="Arial"/>
        </w:rPr>
        <w:t>plastic box</w:t>
      </w:r>
      <w:r w:rsidRPr="00AA5F4A">
        <w:rPr>
          <w:rFonts w:cs="Arial"/>
        </w:rPr>
        <w:t>) according to CEB N°196 method</w:t>
      </w:r>
      <w:bookmarkStart w:id="49" w:name="_Ref8114401"/>
      <w:r w:rsidRPr="00AA5F4A">
        <w:rPr>
          <w:rStyle w:val="Appelnotedebasdep"/>
        </w:rPr>
        <w:footnoteReference w:id="3"/>
      </w:r>
      <w:bookmarkEnd w:id="49"/>
      <w:r w:rsidRPr="00AA5F4A">
        <w:rPr>
          <w:rFonts w:cs="Arial"/>
        </w:rPr>
        <w:t xml:space="preserve"> conducted with the product </w:t>
      </w:r>
      <w:r>
        <w:rPr>
          <w:rFonts w:cs="Arial"/>
        </w:rPr>
        <w:t>ADDICT GEL FOURMIS</w:t>
      </w:r>
      <w:r w:rsidRPr="00AA5F4A">
        <w:rPr>
          <w:rFonts w:cs="Arial"/>
        </w:rPr>
        <w:t xml:space="preserve"> (0.02% w/w </w:t>
      </w:r>
      <w:r>
        <w:rPr>
          <w:rFonts w:cs="Arial"/>
        </w:rPr>
        <w:t>Dinotefuran</w:t>
      </w:r>
      <w:r w:rsidRPr="00AA5F4A">
        <w:rPr>
          <w:rFonts w:cs="Arial"/>
        </w:rPr>
        <w:t>), fresh formulation</w:t>
      </w:r>
      <w:r>
        <w:rPr>
          <w:rFonts w:cs="Arial"/>
        </w:rPr>
        <w:t xml:space="preserve"> in syringe</w:t>
      </w:r>
      <w:r w:rsidRPr="00AA5F4A">
        <w:rPr>
          <w:rFonts w:cs="Arial"/>
        </w:rPr>
        <w:t xml:space="preserve"> on one </w:t>
      </w:r>
      <w:r w:rsidRPr="00AA5F4A">
        <w:rPr>
          <w:rFonts w:cs="Arial"/>
          <w:lang w:val="en-US"/>
        </w:rPr>
        <w:t>ant species black garden ant (</w:t>
      </w:r>
      <w:r w:rsidRPr="00AA5F4A">
        <w:rPr>
          <w:rFonts w:cs="Arial"/>
          <w:i/>
        </w:rPr>
        <w:t>Lasius niger</w:t>
      </w:r>
      <w:r w:rsidRPr="00AA5F4A">
        <w:rPr>
          <w:rFonts w:cs="Arial"/>
        </w:rPr>
        <w:t>).</w:t>
      </w:r>
    </w:p>
    <w:p w:rsidR="00B33F37" w:rsidRPr="00AA5F4A" w:rsidRDefault="00B33F37" w:rsidP="00B33F37">
      <w:pPr>
        <w:numPr>
          <w:ilvl w:val="0"/>
          <w:numId w:val="12"/>
        </w:numPr>
        <w:suppressAutoHyphens w:val="0"/>
        <w:spacing w:after="120"/>
        <w:jc w:val="both"/>
        <w:rPr>
          <w:rFonts w:cs="Arial"/>
        </w:rPr>
      </w:pPr>
      <w:r w:rsidRPr="00AA5F4A">
        <w:rPr>
          <w:rFonts w:cs="Arial"/>
        </w:rPr>
        <w:t xml:space="preserve">A </w:t>
      </w:r>
      <w:r>
        <w:rPr>
          <w:rFonts w:cs="Arial"/>
        </w:rPr>
        <w:t>laboratory</w:t>
      </w:r>
      <w:r w:rsidRPr="00AA5F4A">
        <w:rPr>
          <w:rFonts w:cs="Arial"/>
        </w:rPr>
        <w:t xml:space="preserve"> study (</w:t>
      </w:r>
      <w:r>
        <w:rPr>
          <w:rFonts w:cs="Arial"/>
        </w:rPr>
        <w:t>plastic box</w:t>
      </w:r>
      <w:r w:rsidRPr="00AA5F4A">
        <w:rPr>
          <w:rFonts w:cs="Arial"/>
        </w:rPr>
        <w:t>) according to CEB N°196 method</w:t>
      </w:r>
      <w:r w:rsidR="00C3114B" w:rsidRPr="00802E0F">
        <w:rPr>
          <w:rFonts w:cs="Arial"/>
          <w:vertAlign w:val="superscript"/>
        </w:rPr>
        <w:t>3</w:t>
      </w:r>
      <w:r w:rsidRPr="00AA5F4A">
        <w:rPr>
          <w:rFonts w:cs="Arial"/>
        </w:rPr>
        <w:t xml:space="preserve"> conducted with the product </w:t>
      </w:r>
      <w:r>
        <w:rPr>
          <w:rFonts w:cs="Arial"/>
        </w:rPr>
        <w:t>ADDICT GEL FOURMIS</w:t>
      </w:r>
      <w:r w:rsidRPr="00AA5F4A">
        <w:rPr>
          <w:rFonts w:cs="Arial"/>
        </w:rPr>
        <w:t xml:space="preserve"> (0.02% w/w </w:t>
      </w:r>
      <w:r>
        <w:rPr>
          <w:rFonts w:cs="Arial"/>
        </w:rPr>
        <w:t>Dinotefuran</w:t>
      </w:r>
      <w:r w:rsidRPr="00AA5F4A">
        <w:rPr>
          <w:rFonts w:cs="Arial"/>
        </w:rPr>
        <w:t>), fresh formulation</w:t>
      </w:r>
      <w:r>
        <w:rPr>
          <w:rFonts w:cs="Arial"/>
        </w:rPr>
        <w:t xml:space="preserve"> in bait station</w:t>
      </w:r>
      <w:r w:rsidRPr="00AA5F4A">
        <w:rPr>
          <w:rFonts w:cs="Arial"/>
        </w:rPr>
        <w:t xml:space="preserve"> on one </w:t>
      </w:r>
      <w:r w:rsidRPr="00AA5F4A">
        <w:rPr>
          <w:rFonts w:cs="Arial"/>
          <w:lang w:val="en-US"/>
        </w:rPr>
        <w:t>ant species black garden ant (</w:t>
      </w:r>
      <w:r w:rsidRPr="00AA5F4A">
        <w:rPr>
          <w:rFonts w:cs="Arial"/>
          <w:i/>
        </w:rPr>
        <w:t>Lasius niger</w:t>
      </w:r>
      <w:r w:rsidRPr="00AA5F4A">
        <w:rPr>
          <w:rFonts w:cs="Arial"/>
        </w:rPr>
        <w:t>).</w:t>
      </w:r>
    </w:p>
    <w:p w:rsidR="00B33F37" w:rsidRPr="00AA5F4A" w:rsidRDefault="00B33F37" w:rsidP="00B33F37">
      <w:pPr>
        <w:numPr>
          <w:ilvl w:val="0"/>
          <w:numId w:val="12"/>
        </w:numPr>
        <w:suppressAutoHyphens w:val="0"/>
        <w:spacing w:after="120"/>
        <w:jc w:val="both"/>
        <w:rPr>
          <w:rFonts w:cs="Arial"/>
        </w:rPr>
      </w:pPr>
      <w:r w:rsidRPr="00AA5F4A">
        <w:rPr>
          <w:rFonts w:cs="Arial"/>
        </w:rPr>
        <w:t xml:space="preserve">A </w:t>
      </w:r>
      <w:r>
        <w:rPr>
          <w:rFonts w:cs="Arial"/>
        </w:rPr>
        <w:t>laboratory</w:t>
      </w:r>
      <w:r w:rsidRPr="00AA5F4A">
        <w:rPr>
          <w:rFonts w:cs="Arial"/>
        </w:rPr>
        <w:t xml:space="preserve"> study (</w:t>
      </w:r>
      <w:r>
        <w:rPr>
          <w:rFonts w:cs="Arial"/>
        </w:rPr>
        <w:t>plastic box</w:t>
      </w:r>
      <w:r w:rsidRPr="00AA5F4A">
        <w:rPr>
          <w:rFonts w:cs="Arial"/>
        </w:rPr>
        <w:t>) according to CEB N°196 method</w:t>
      </w:r>
      <w:r w:rsidR="00C3114B" w:rsidRPr="00E50959">
        <w:rPr>
          <w:rFonts w:cs="Arial"/>
          <w:vertAlign w:val="superscript"/>
        </w:rPr>
        <w:t>3</w:t>
      </w:r>
      <w:r w:rsidRPr="00AA5F4A">
        <w:rPr>
          <w:rFonts w:cs="Arial"/>
        </w:rPr>
        <w:t xml:space="preserve"> conducted with the product </w:t>
      </w:r>
      <w:r>
        <w:rPr>
          <w:rFonts w:cs="Arial"/>
        </w:rPr>
        <w:t>ADDICT GEL FOURMIS</w:t>
      </w:r>
      <w:r w:rsidRPr="00AA5F4A">
        <w:rPr>
          <w:rFonts w:cs="Arial"/>
        </w:rPr>
        <w:t xml:space="preserve"> (0.02% w/w </w:t>
      </w:r>
      <w:r>
        <w:rPr>
          <w:rFonts w:cs="Arial"/>
        </w:rPr>
        <w:t>Dinotefuran</w:t>
      </w:r>
      <w:r w:rsidRPr="00AA5F4A">
        <w:rPr>
          <w:rFonts w:cs="Arial"/>
        </w:rPr>
        <w:t xml:space="preserve">), </w:t>
      </w:r>
      <w:r>
        <w:rPr>
          <w:rFonts w:cs="Arial"/>
        </w:rPr>
        <w:t>aged</w:t>
      </w:r>
      <w:r w:rsidRPr="00AA5F4A">
        <w:rPr>
          <w:rFonts w:cs="Arial"/>
        </w:rPr>
        <w:t xml:space="preserve"> formulation</w:t>
      </w:r>
      <w:r>
        <w:rPr>
          <w:rFonts w:cs="Arial"/>
        </w:rPr>
        <w:t xml:space="preserve"> in syringe</w:t>
      </w:r>
      <w:r w:rsidRPr="00AA5F4A">
        <w:rPr>
          <w:rFonts w:cs="Arial"/>
        </w:rPr>
        <w:t xml:space="preserve"> on one </w:t>
      </w:r>
      <w:r w:rsidRPr="00AA5F4A">
        <w:rPr>
          <w:rFonts w:cs="Arial"/>
          <w:lang w:val="en-US"/>
        </w:rPr>
        <w:t>ant species black garden ant (</w:t>
      </w:r>
      <w:r w:rsidRPr="00AA5F4A">
        <w:rPr>
          <w:rFonts w:cs="Arial"/>
          <w:i/>
        </w:rPr>
        <w:t>Lasius niger</w:t>
      </w:r>
      <w:r w:rsidRPr="00AA5F4A">
        <w:rPr>
          <w:rFonts w:cs="Arial"/>
        </w:rPr>
        <w:t>).</w:t>
      </w:r>
    </w:p>
    <w:p w:rsidR="00B33F37" w:rsidRDefault="00B33F37" w:rsidP="00202F6E">
      <w:pPr>
        <w:pStyle w:val="Paragraphedeliste"/>
        <w:numPr>
          <w:ilvl w:val="0"/>
          <w:numId w:val="12"/>
        </w:numPr>
        <w:suppressAutoHyphens w:val="0"/>
        <w:spacing w:line="260" w:lineRule="atLeast"/>
        <w:contextualSpacing/>
        <w:jc w:val="both"/>
        <w:rPr>
          <w:rFonts w:cs="Arial"/>
        </w:rPr>
      </w:pPr>
      <w:r w:rsidRPr="00AA5F4A">
        <w:rPr>
          <w:rFonts w:cs="Arial"/>
        </w:rPr>
        <w:t xml:space="preserve">A field test </w:t>
      </w:r>
      <w:r>
        <w:rPr>
          <w:rFonts w:cs="Arial"/>
        </w:rPr>
        <w:t xml:space="preserve">(in and outdoor) </w:t>
      </w:r>
      <w:r w:rsidRPr="00AA5F4A">
        <w:rPr>
          <w:rFonts w:cs="Arial"/>
        </w:rPr>
        <w:t xml:space="preserve">conducted with the product </w:t>
      </w:r>
      <w:r w:rsidRPr="00F95A15">
        <w:rPr>
          <w:rFonts w:cs="Arial"/>
        </w:rPr>
        <w:t xml:space="preserve">ADDICT GEL FOURMIS (0.02% w/w Dinotefuran), </w:t>
      </w:r>
      <w:r w:rsidRPr="00AA5F4A">
        <w:rPr>
          <w:rFonts w:cs="Arial"/>
        </w:rPr>
        <w:t xml:space="preserve">fresh formulation </w:t>
      </w:r>
      <w:r>
        <w:rPr>
          <w:rFonts w:cs="Arial"/>
        </w:rPr>
        <w:t xml:space="preserve">in syringe </w:t>
      </w:r>
      <w:r w:rsidRPr="00AA5F4A">
        <w:rPr>
          <w:rFonts w:cs="Arial"/>
        </w:rPr>
        <w:t>on one ant species</w:t>
      </w:r>
      <w:r w:rsidRPr="00AA5F4A">
        <w:rPr>
          <w:rFonts w:cs="Arial"/>
          <w:lang w:val="en-US"/>
        </w:rPr>
        <w:t xml:space="preserve"> black garden ant</w:t>
      </w:r>
      <w:r w:rsidRPr="00AA5F4A">
        <w:rPr>
          <w:rFonts w:cs="Arial"/>
        </w:rPr>
        <w:t xml:space="preserve"> (</w:t>
      </w:r>
      <w:r w:rsidRPr="00AA5F4A">
        <w:rPr>
          <w:rFonts w:cs="Arial"/>
          <w:i/>
        </w:rPr>
        <w:t>Lasius niger</w:t>
      </w:r>
      <w:r w:rsidRPr="00AA5F4A">
        <w:rPr>
          <w:rFonts w:cs="Arial"/>
        </w:rPr>
        <w:t>).</w:t>
      </w:r>
    </w:p>
    <w:p w:rsidR="00B33F37" w:rsidRDefault="00B33F37" w:rsidP="00202F6E">
      <w:pPr>
        <w:pStyle w:val="Paragraphedeliste"/>
        <w:numPr>
          <w:ilvl w:val="0"/>
          <w:numId w:val="12"/>
        </w:numPr>
        <w:suppressAutoHyphens w:val="0"/>
        <w:spacing w:line="260" w:lineRule="atLeast"/>
        <w:contextualSpacing/>
        <w:jc w:val="both"/>
        <w:rPr>
          <w:rFonts w:cs="Arial"/>
        </w:rPr>
      </w:pPr>
      <w:r w:rsidRPr="00AA5F4A">
        <w:rPr>
          <w:rFonts w:cs="Arial"/>
        </w:rPr>
        <w:t xml:space="preserve">A field test </w:t>
      </w:r>
      <w:r>
        <w:rPr>
          <w:rFonts w:cs="Arial"/>
        </w:rPr>
        <w:t xml:space="preserve">(in and outdoor) </w:t>
      </w:r>
      <w:r w:rsidRPr="00AA5F4A">
        <w:rPr>
          <w:rFonts w:cs="Arial"/>
        </w:rPr>
        <w:t xml:space="preserve">conducted with the product </w:t>
      </w:r>
      <w:r w:rsidRPr="00F95A15">
        <w:rPr>
          <w:rFonts w:cs="Arial"/>
        </w:rPr>
        <w:t xml:space="preserve">ADDICT GEL FOURMIS (0.02% w/w Dinotefuran), </w:t>
      </w:r>
      <w:r w:rsidRPr="00AA5F4A">
        <w:rPr>
          <w:rFonts w:cs="Arial"/>
        </w:rPr>
        <w:t xml:space="preserve">fresh formulation </w:t>
      </w:r>
      <w:r>
        <w:rPr>
          <w:rFonts w:cs="Arial"/>
        </w:rPr>
        <w:t xml:space="preserve">in bait box </w:t>
      </w:r>
      <w:r w:rsidRPr="00AA5F4A">
        <w:rPr>
          <w:rFonts w:cs="Arial"/>
        </w:rPr>
        <w:t>on one ant species</w:t>
      </w:r>
      <w:r w:rsidRPr="00AA5F4A">
        <w:rPr>
          <w:rFonts w:cs="Arial"/>
          <w:lang w:val="en-US"/>
        </w:rPr>
        <w:t xml:space="preserve"> black garden ant</w:t>
      </w:r>
      <w:r w:rsidRPr="00AA5F4A">
        <w:rPr>
          <w:rFonts w:cs="Arial"/>
        </w:rPr>
        <w:t xml:space="preserve"> (</w:t>
      </w:r>
      <w:r w:rsidRPr="00AA5F4A">
        <w:rPr>
          <w:rFonts w:cs="Arial"/>
          <w:i/>
        </w:rPr>
        <w:t>Lasius niger</w:t>
      </w:r>
      <w:r w:rsidRPr="00AA5F4A">
        <w:rPr>
          <w:rFonts w:cs="Arial"/>
        </w:rPr>
        <w:t>).</w:t>
      </w:r>
    </w:p>
    <w:p w:rsidR="00B33F37" w:rsidRDefault="00B33F37" w:rsidP="00B33F37">
      <w:pPr>
        <w:pStyle w:val="Paragraphedeliste"/>
        <w:spacing w:line="260" w:lineRule="atLeast"/>
        <w:contextualSpacing/>
        <w:rPr>
          <w:rFonts w:cs="Arial"/>
        </w:rPr>
      </w:pPr>
    </w:p>
    <w:p w:rsidR="00B33F37" w:rsidRPr="00F95A15" w:rsidRDefault="00B33F37" w:rsidP="00B33F37">
      <w:pPr>
        <w:rPr>
          <w:rFonts w:cs="Arial"/>
          <w:b/>
          <w:i/>
        </w:rPr>
      </w:pPr>
      <w:r w:rsidRPr="00B32A8B">
        <w:rPr>
          <w:rFonts w:cs="Arial"/>
          <w:b/>
          <w:i/>
          <w:u w:val="single"/>
        </w:rPr>
        <w:t>Linepithema</w:t>
      </w:r>
      <w:r>
        <w:rPr>
          <w:rFonts w:cs="Arial"/>
          <w:b/>
          <w:i/>
          <w:u w:val="single"/>
        </w:rPr>
        <w:t xml:space="preserve"> </w:t>
      </w:r>
      <w:r w:rsidR="00A41C38">
        <w:rPr>
          <w:rFonts w:cs="Arial"/>
          <w:b/>
          <w:i/>
          <w:u w:val="single"/>
        </w:rPr>
        <w:t>humile</w:t>
      </w:r>
      <w:r>
        <w:rPr>
          <w:rFonts w:cs="Arial"/>
          <w:b/>
          <w:i/>
          <w:u w:val="single"/>
        </w:rPr>
        <w:t>:</w:t>
      </w:r>
    </w:p>
    <w:p w:rsidR="00B33F37" w:rsidRPr="00AA5F4A" w:rsidRDefault="00B33F37" w:rsidP="00B33F37">
      <w:pPr>
        <w:numPr>
          <w:ilvl w:val="0"/>
          <w:numId w:val="12"/>
        </w:numPr>
        <w:suppressAutoHyphens w:val="0"/>
        <w:spacing w:after="120"/>
        <w:jc w:val="both"/>
        <w:rPr>
          <w:rFonts w:cs="Arial"/>
        </w:rPr>
      </w:pPr>
      <w:r w:rsidRPr="00AA5F4A">
        <w:rPr>
          <w:rFonts w:cs="Arial"/>
        </w:rPr>
        <w:t xml:space="preserve">A </w:t>
      </w:r>
      <w:r>
        <w:rPr>
          <w:rFonts w:cs="Arial"/>
        </w:rPr>
        <w:t>laboratory</w:t>
      </w:r>
      <w:r w:rsidRPr="00AA5F4A">
        <w:rPr>
          <w:rFonts w:cs="Arial"/>
        </w:rPr>
        <w:t xml:space="preserve"> study (</w:t>
      </w:r>
      <w:r>
        <w:rPr>
          <w:rFonts w:cs="Arial"/>
        </w:rPr>
        <w:t>plastic box</w:t>
      </w:r>
      <w:r w:rsidRPr="00AA5F4A">
        <w:rPr>
          <w:rFonts w:cs="Arial"/>
        </w:rPr>
        <w:t>) according to CEB N°196 method</w:t>
      </w:r>
      <w:bookmarkStart w:id="50" w:name="_Ref8114692"/>
      <w:r w:rsidR="00C3114B" w:rsidRPr="00E50959">
        <w:rPr>
          <w:rFonts w:cs="Arial"/>
          <w:vertAlign w:val="superscript"/>
        </w:rPr>
        <w:t>3</w:t>
      </w:r>
      <w:bookmarkEnd w:id="50"/>
      <w:r w:rsidRPr="00AA5F4A">
        <w:rPr>
          <w:rFonts w:cs="Arial"/>
        </w:rPr>
        <w:t xml:space="preserve"> conducted with the product </w:t>
      </w:r>
      <w:r>
        <w:rPr>
          <w:rFonts w:cs="Arial"/>
        </w:rPr>
        <w:t>ADDICT GEL FOURMIS</w:t>
      </w:r>
      <w:r w:rsidRPr="00AA5F4A">
        <w:rPr>
          <w:rFonts w:cs="Arial"/>
        </w:rPr>
        <w:t xml:space="preserve"> (0.02% w/w </w:t>
      </w:r>
      <w:r>
        <w:rPr>
          <w:rFonts w:cs="Arial"/>
        </w:rPr>
        <w:t>Dinotefuran</w:t>
      </w:r>
      <w:r w:rsidRPr="00AA5F4A">
        <w:rPr>
          <w:rFonts w:cs="Arial"/>
        </w:rPr>
        <w:t>), fresh formulation</w:t>
      </w:r>
      <w:r>
        <w:rPr>
          <w:rFonts w:cs="Arial"/>
        </w:rPr>
        <w:t xml:space="preserve"> in syringe</w:t>
      </w:r>
      <w:r w:rsidRPr="00AA5F4A">
        <w:rPr>
          <w:rFonts w:cs="Arial"/>
        </w:rPr>
        <w:t xml:space="preserve"> on one </w:t>
      </w:r>
      <w:r w:rsidRPr="00AA5F4A">
        <w:rPr>
          <w:rFonts w:cs="Arial"/>
          <w:lang w:val="en-US"/>
        </w:rPr>
        <w:t xml:space="preserve">ant species </w:t>
      </w:r>
      <w:r w:rsidR="00265B90">
        <w:rPr>
          <w:rFonts w:cs="Arial"/>
          <w:lang w:val="en-US"/>
        </w:rPr>
        <w:t>A</w:t>
      </w:r>
      <w:r>
        <w:rPr>
          <w:rFonts w:cs="Arial"/>
          <w:lang w:val="en-US"/>
        </w:rPr>
        <w:t xml:space="preserve">rgentine </w:t>
      </w:r>
      <w:r w:rsidRPr="00AA5F4A">
        <w:rPr>
          <w:rFonts w:cs="Arial"/>
          <w:lang w:val="en-US"/>
        </w:rPr>
        <w:t>ant (</w:t>
      </w:r>
      <w:r w:rsidRPr="00B32A8B">
        <w:rPr>
          <w:rFonts w:cs="Arial"/>
          <w:i/>
        </w:rPr>
        <w:t xml:space="preserve">Linepithema </w:t>
      </w:r>
      <w:r w:rsidR="00A41C38">
        <w:rPr>
          <w:rFonts w:cs="Arial"/>
          <w:i/>
        </w:rPr>
        <w:t>humile</w:t>
      </w:r>
      <w:r w:rsidRPr="00AA5F4A">
        <w:rPr>
          <w:rFonts w:cs="Arial"/>
        </w:rPr>
        <w:t>).</w:t>
      </w:r>
    </w:p>
    <w:p w:rsidR="00B33F37" w:rsidRPr="00AA5F4A" w:rsidRDefault="00B33F37" w:rsidP="00B33F37">
      <w:pPr>
        <w:numPr>
          <w:ilvl w:val="0"/>
          <w:numId w:val="12"/>
        </w:numPr>
        <w:suppressAutoHyphens w:val="0"/>
        <w:spacing w:after="120"/>
        <w:jc w:val="both"/>
        <w:rPr>
          <w:rFonts w:cs="Arial"/>
        </w:rPr>
      </w:pPr>
      <w:r w:rsidRPr="00AA5F4A">
        <w:rPr>
          <w:rFonts w:cs="Arial"/>
        </w:rPr>
        <w:t xml:space="preserve">A </w:t>
      </w:r>
      <w:r>
        <w:rPr>
          <w:rFonts w:cs="Arial"/>
        </w:rPr>
        <w:t>laboratory</w:t>
      </w:r>
      <w:r w:rsidRPr="00AA5F4A">
        <w:rPr>
          <w:rFonts w:cs="Arial"/>
        </w:rPr>
        <w:t xml:space="preserve"> study (</w:t>
      </w:r>
      <w:r>
        <w:rPr>
          <w:rFonts w:cs="Arial"/>
        </w:rPr>
        <w:t>plastic box</w:t>
      </w:r>
      <w:r w:rsidRPr="00AA5F4A">
        <w:rPr>
          <w:rFonts w:cs="Arial"/>
        </w:rPr>
        <w:t>) according to CEB N°196 method</w:t>
      </w:r>
      <w:r>
        <w:rPr>
          <w:rFonts w:cs="Arial"/>
        </w:rPr>
        <w:fldChar w:fldCharType="begin"/>
      </w:r>
      <w:r>
        <w:rPr>
          <w:rFonts w:cs="Arial"/>
        </w:rPr>
        <w:instrText xml:space="preserve"> NOTEREF _Ref8114692 \f </w:instrText>
      </w:r>
      <w:r>
        <w:rPr>
          <w:rFonts w:cs="Arial"/>
        </w:rPr>
        <w:fldChar w:fldCharType="separate"/>
      </w:r>
      <w:r w:rsidRPr="000830D3">
        <w:rPr>
          <w:rStyle w:val="Appelnotedebasdep"/>
        </w:rPr>
        <w:t>3</w:t>
      </w:r>
      <w:r>
        <w:rPr>
          <w:rFonts w:cs="Arial"/>
        </w:rPr>
        <w:fldChar w:fldCharType="end"/>
      </w:r>
      <w:r w:rsidRPr="00AA5F4A">
        <w:rPr>
          <w:rFonts w:cs="Arial"/>
        </w:rPr>
        <w:t xml:space="preserve"> conducted with the product </w:t>
      </w:r>
      <w:r>
        <w:rPr>
          <w:rFonts w:cs="Arial"/>
        </w:rPr>
        <w:t>ADDICT GEL FOURMIS</w:t>
      </w:r>
      <w:r w:rsidRPr="00AA5F4A">
        <w:rPr>
          <w:rFonts w:cs="Arial"/>
        </w:rPr>
        <w:t xml:space="preserve"> (0.02% w/w </w:t>
      </w:r>
      <w:r>
        <w:rPr>
          <w:rFonts w:cs="Arial"/>
        </w:rPr>
        <w:t>Dinotefuran</w:t>
      </w:r>
      <w:r w:rsidRPr="00AA5F4A">
        <w:rPr>
          <w:rFonts w:cs="Arial"/>
        </w:rPr>
        <w:t>), fresh formulation</w:t>
      </w:r>
      <w:r>
        <w:rPr>
          <w:rFonts w:cs="Arial"/>
        </w:rPr>
        <w:t xml:space="preserve"> in bait station</w:t>
      </w:r>
      <w:r w:rsidRPr="00AA5F4A">
        <w:rPr>
          <w:rFonts w:cs="Arial"/>
        </w:rPr>
        <w:t xml:space="preserve"> on one </w:t>
      </w:r>
      <w:r w:rsidRPr="00AA5F4A">
        <w:rPr>
          <w:rFonts w:cs="Arial"/>
          <w:lang w:val="en-US"/>
        </w:rPr>
        <w:t xml:space="preserve">ant species </w:t>
      </w:r>
      <w:r w:rsidR="00265B90">
        <w:rPr>
          <w:rFonts w:cs="Arial"/>
          <w:lang w:val="en-US"/>
        </w:rPr>
        <w:t>A</w:t>
      </w:r>
      <w:r>
        <w:rPr>
          <w:rFonts w:cs="Arial"/>
          <w:lang w:val="en-US"/>
        </w:rPr>
        <w:t xml:space="preserve">rgentine </w:t>
      </w:r>
      <w:r w:rsidRPr="00AA5F4A">
        <w:rPr>
          <w:rFonts w:cs="Arial"/>
          <w:lang w:val="en-US"/>
        </w:rPr>
        <w:t>ant (</w:t>
      </w:r>
      <w:r w:rsidRPr="00B32A8B">
        <w:rPr>
          <w:rFonts w:cs="Arial"/>
          <w:i/>
        </w:rPr>
        <w:t xml:space="preserve">Linepithema </w:t>
      </w:r>
      <w:r w:rsidR="00A41C38">
        <w:rPr>
          <w:rFonts w:cs="Arial"/>
          <w:i/>
        </w:rPr>
        <w:t>humile</w:t>
      </w:r>
      <w:r w:rsidRPr="00AA5F4A">
        <w:rPr>
          <w:rFonts w:cs="Arial"/>
        </w:rPr>
        <w:t>).</w:t>
      </w:r>
    </w:p>
    <w:p w:rsidR="00B33F37" w:rsidRPr="00AA5F4A" w:rsidRDefault="00B33F37" w:rsidP="00B33F37">
      <w:pPr>
        <w:numPr>
          <w:ilvl w:val="0"/>
          <w:numId w:val="12"/>
        </w:numPr>
        <w:suppressAutoHyphens w:val="0"/>
        <w:spacing w:after="120"/>
        <w:jc w:val="both"/>
        <w:rPr>
          <w:rFonts w:cs="Arial"/>
        </w:rPr>
      </w:pPr>
      <w:r w:rsidRPr="00AA5F4A">
        <w:rPr>
          <w:rFonts w:cs="Arial"/>
        </w:rPr>
        <w:t xml:space="preserve">A </w:t>
      </w:r>
      <w:r>
        <w:rPr>
          <w:rFonts w:cs="Arial"/>
        </w:rPr>
        <w:t>laboratory</w:t>
      </w:r>
      <w:r w:rsidRPr="00AA5F4A">
        <w:rPr>
          <w:rFonts w:cs="Arial"/>
        </w:rPr>
        <w:t xml:space="preserve"> study (</w:t>
      </w:r>
      <w:r>
        <w:rPr>
          <w:rFonts w:cs="Arial"/>
        </w:rPr>
        <w:t>plastic box</w:t>
      </w:r>
      <w:r w:rsidRPr="00AA5F4A">
        <w:rPr>
          <w:rFonts w:cs="Arial"/>
        </w:rPr>
        <w:t>) according to CEB N°196 method</w:t>
      </w:r>
      <w:r>
        <w:rPr>
          <w:rFonts w:cs="Arial"/>
        </w:rPr>
        <w:fldChar w:fldCharType="begin"/>
      </w:r>
      <w:r>
        <w:rPr>
          <w:rFonts w:cs="Arial"/>
        </w:rPr>
        <w:instrText xml:space="preserve"> NOTEREF _Ref8114692 \f </w:instrText>
      </w:r>
      <w:r>
        <w:rPr>
          <w:rFonts w:cs="Arial"/>
        </w:rPr>
        <w:fldChar w:fldCharType="separate"/>
      </w:r>
      <w:r w:rsidRPr="000830D3">
        <w:rPr>
          <w:rStyle w:val="Appelnotedebasdep"/>
        </w:rPr>
        <w:t>3</w:t>
      </w:r>
      <w:r>
        <w:rPr>
          <w:rFonts w:cs="Arial"/>
        </w:rPr>
        <w:fldChar w:fldCharType="end"/>
      </w:r>
      <w:r w:rsidRPr="00AA5F4A">
        <w:rPr>
          <w:rFonts w:cs="Arial"/>
        </w:rPr>
        <w:t xml:space="preserve"> conducted with the product </w:t>
      </w:r>
      <w:r>
        <w:rPr>
          <w:rFonts w:cs="Arial"/>
        </w:rPr>
        <w:t>ADDICT GEL FOURMIS</w:t>
      </w:r>
      <w:r w:rsidRPr="00AA5F4A">
        <w:rPr>
          <w:rFonts w:cs="Arial"/>
        </w:rPr>
        <w:t xml:space="preserve"> (0.02% w/w </w:t>
      </w:r>
      <w:r>
        <w:rPr>
          <w:rFonts w:cs="Arial"/>
        </w:rPr>
        <w:t>Dinotefuran</w:t>
      </w:r>
      <w:r w:rsidRPr="00AA5F4A">
        <w:rPr>
          <w:rFonts w:cs="Arial"/>
        </w:rPr>
        <w:t xml:space="preserve">), </w:t>
      </w:r>
      <w:r>
        <w:rPr>
          <w:rFonts w:cs="Arial"/>
        </w:rPr>
        <w:t>aged</w:t>
      </w:r>
      <w:r w:rsidRPr="00AA5F4A">
        <w:rPr>
          <w:rFonts w:cs="Arial"/>
        </w:rPr>
        <w:t xml:space="preserve"> formulation</w:t>
      </w:r>
      <w:r>
        <w:rPr>
          <w:rFonts w:cs="Arial"/>
        </w:rPr>
        <w:t xml:space="preserve"> in syringe</w:t>
      </w:r>
      <w:r w:rsidRPr="00AA5F4A">
        <w:rPr>
          <w:rFonts w:cs="Arial"/>
        </w:rPr>
        <w:t xml:space="preserve"> on one </w:t>
      </w:r>
      <w:r w:rsidRPr="00AA5F4A">
        <w:rPr>
          <w:rFonts w:cs="Arial"/>
          <w:lang w:val="en-US"/>
        </w:rPr>
        <w:t xml:space="preserve">ant species </w:t>
      </w:r>
      <w:r w:rsidR="00265B90">
        <w:rPr>
          <w:rFonts w:cs="Arial"/>
          <w:lang w:val="en-US"/>
        </w:rPr>
        <w:t>A</w:t>
      </w:r>
      <w:r>
        <w:rPr>
          <w:rFonts w:cs="Arial"/>
          <w:lang w:val="en-US"/>
        </w:rPr>
        <w:t xml:space="preserve">rgentine </w:t>
      </w:r>
      <w:r w:rsidRPr="00AA5F4A">
        <w:rPr>
          <w:rFonts w:cs="Arial"/>
          <w:lang w:val="en-US"/>
        </w:rPr>
        <w:t>ant (</w:t>
      </w:r>
      <w:r w:rsidRPr="00B32A8B">
        <w:rPr>
          <w:rFonts w:cs="Arial"/>
          <w:i/>
        </w:rPr>
        <w:t xml:space="preserve">Linepithema </w:t>
      </w:r>
      <w:r w:rsidR="00A41C38">
        <w:rPr>
          <w:rFonts w:cs="Arial"/>
          <w:i/>
        </w:rPr>
        <w:t>humile</w:t>
      </w:r>
      <w:r w:rsidRPr="00AA5F4A">
        <w:rPr>
          <w:rFonts w:cs="Arial"/>
        </w:rPr>
        <w:t>).</w:t>
      </w:r>
    </w:p>
    <w:p w:rsidR="00B33F37" w:rsidRDefault="00B33F37" w:rsidP="00202F6E">
      <w:pPr>
        <w:pStyle w:val="Paragraphedeliste"/>
        <w:numPr>
          <w:ilvl w:val="0"/>
          <w:numId w:val="12"/>
        </w:numPr>
        <w:suppressAutoHyphens w:val="0"/>
        <w:spacing w:line="260" w:lineRule="atLeast"/>
        <w:contextualSpacing/>
        <w:jc w:val="both"/>
        <w:rPr>
          <w:rFonts w:cs="Arial"/>
        </w:rPr>
      </w:pPr>
      <w:r w:rsidRPr="00AA5F4A">
        <w:rPr>
          <w:rFonts w:cs="Arial"/>
        </w:rPr>
        <w:t xml:space="preserve">A field test </w:t>
      </w:r>
      <w:r>
        <w:rPr>
          <w:rFonts w:cs="Arial"/>
        </w:rPr>
        <w:t xml:space="preserve">(in and outdoor) </w:t>
      </w:r>
      <w:r w:rsidRPr="00AA5F4A">
        <w:rPr>
          <w:rFonts w:cs="Arial"/>
        </w:rPr>
        <w:t xml:space="preserve">conducted with the product </w:t>
      </w:r>
      <w:r w:rsidRPr="00F95A15">
        <w:rPr>
          <w:rFonts w:cs="Arial"/>
        </w:rPr>
        <w:t xml:space="preserve">ADDICT GEL FOURMIS (0.02% w/w Dinotefuran), </w:t>
      </w:r>
      <w:r w:rsidRPr="00AA5F4A">
        <w:rPr>
          <w:rFonts w:cs="Arial"/>
        </w:rPr>
        <w:t xml:space="preserve">fresh formulation </w:t>
      </w:r>
      <w:r>
        <w:rPr>
          <w:rFonts w:cs="Arial"/>
        </w:rPr>
        <w:t xml:space="preserve">in syringe </w:t>
      </w:r>
      <w:r w:rsidRPr="00AA5F4A">
        <w:rPr>
          <w:rFonts w:cs="Arial"/>
        </w:rPr>
        <w:t>on one ant species</w:t>
      </w:r>
      <w:r w:rsidRPr="00AA5F4A">
        <w:rPr>
          <w:rFonts w:cs="Arial"/>
          <w:lang w:val="en-US"/>
        </w:rPr>
        <w:t xml:space="preserve"> </w:t>
      </w:r>
      <w:r w:rsidR="00265B90">
        <w:rPr>
          <w:rFonts w:cs="Arial"/>
          <w:lang w:val="en-US"/>
        </w:rPr>
        <w:t>A</w:t>
      </w:r>
      <w:r>
        <w:rPr>
          <w:rFonts w:cs="Arial"/>
          <w:lang w:val="en-US"/>
        </w:rPr>
        <w:t>rgentine</w:t>
      </w:r>
      <w:r w:rsidRPr="00AA5F4A">
        <w:rPr>
          <w:rFonts w:cs="Arial"/>
          <w:lang w:val="en-US"/>
        </w:rPr>
        <w:t xml:space="preserve"> ant</w:t>
      </w:r>
      <w:r w:rsidRPr="00AA5F4A">
        <w:rPr>
          <w:rFonts w:cs="Arial"/>
        </w:rPr>
        <w:t xml:space="preserve"> (</w:t>
      </w:r>
      <w:r w:rsidRPr="00B32A8B">
        <w:rPr>
          <w:rFonts w:cs="Arial"/>
          <w:i/>
        </w:rPr>
        <w:t xml:space="preserve">Linepithema </w:t>
      </w:r>
      <w:r w:rsidR="00A41C38">
        <w:rPr>
          <w:rFonts w:cs="Arial"/>
          <w:i/>
        </w:rPr>
        <w:t>humile</w:t>
      </w:r>
      <w:r w:rsidRPr="00AA5F4A">
        <w:rPr>
          <w:rFonts w:cs="Arial"/>
        </w:rPr>
        <w:t>).</w:t>
      </w:r>
    </w:p>
    <w:p w:rsidR="00B33F37" w:rsidRDefault="00B33F37" w:rsidP="00202F6E">
      <w:pPr>
        <w:pStyle w:val="Paragraphedeliste"/>
        <w:numPr>
          <w:ilvl w:val="0"/>
          <w:numId w:val="12"/>
        </w:numPr>
        <w:suppressAutoHyphens w:val="0"/>
        <w:spacing w:line="260" w:lineRule="atLeast"/>
        <w:contextualSpacing/>
        <w:jc w:val="both"/>
        <w:rPr>
          <w:rFonts w:cs="Arial"/>
        </w:rPr>
      </w:pPr>
      <w:r w:rsidRPr="00AA5F4A">
        <w:rPr>
          <w:rFonts w:cs="Arial"/>
        </w:rPr>
        <w:t xml:space="preserve">A field test </w:t>
      </w:r>
      <w:r>
        <w:rPr>
          <w:rFonts w:cs="Arial"/>
        </w:rPr>
        <w:t xml:space="preserve">(in and outdoor) </w:t>
      </w:r>
      <w:r w:rsidRPr="00AA5F4A">
        <w:rPr>
          <w:rFonts w:cs="Arial"/>
        </w:rPr>
        <w:t xml:space="preserve">conducted with the product </w:t>
      </w:r>
      <w:r w:rsidRPr="00F95A15">
        <w:rPr>
          <w:rFonts w:cs="Arial"/>
        </w:rPr>
        <w:t xml:space="preserve">ADDICT GEL FOURMIS (0.02% w/w Dinotefuran), </w:t>
      </w:r>
      <w:r w:rsidRPr="00AA5F4A">
        <w:rPr>
          <w:rFonts w:cs="Arial"/>
        </w:rPr>
        <w:t xml:space="preserve">fresh formulation </w:t>
      </w:r>
      <w:r>
        <w:rPr>
          <w:rFonts w:cs="Arial"/>
        </w:rPr>
        <w:t xml:space="preserve">in bait box </w:t>
      </w:r>
      <w:r w:rsidRPr="00AA5F4A">
        <w:rPr>
          <w:rFonts w:cs="Arial"/>
        </w:rPr>
        <w:t>on one ant species</w:t>
      </w:r>
      <w:r w:rsidRPr="00AA5F4A">
        <w:rPr>
          <w:rFonts w:cs="Arial"/>
          <w:lang w:val="en-US"/>
        </w:rPr>
        <w:t xml:space="preserve"> </w:t>
      </w:r>
      <w:r w:rsidR="00265B90">
        <w:rPr>
          <w:rFonts w:cs="Arial"/>
          <w:lang w:val="en-US"/>
        </w:rPr>
        <w:t>A</w:t>
      </w:r>
      <w:r>
        <w:rPr>
          <w:rFonts w:cs="Arial"/>
          <w:lang w:val="en-US"/>
        </w:rPr>
        <w:t xml:space="preserve">rgentine </w:t>
      </w:r>
      <w:r w:rsidRPr="00AA5F4A">
        <w:rPr>
          <w:rFonts w:cs="Arial"/>
          <w:lang w:val="en-US"/>
        </w:rPr>
        <w:t>ant</w:t>
      </w:r>
      <w:r w:rsidRPr="00AA5F4A">
        <w:rPr>
          <w:rFonts w:cs="Arial"/>
        </w:rPr>
        <w:t xml:space="preserve"> (</w:t>
      </w:r>
      <w:r w:rsidRPr="00B32A8B">
        <w:rPr>
          <w:rFonts w:cs="Arial"/>
          <w:i/>
        </w:rPr>
        <w:t xml:space="preserve">Linepithema </w:t>
      </w:r>
      <w:r w:rsidR="00A41C38">
        <w:rPr>
          <w:rFonts w:cs="Arial"/>
          <w:i/>
        </w:rPr>
        <w:t>humile</w:t>
      </w:r>
      <w:r w:rsidRPr="00AA5F4A">
        <w:rPr>
          <w:rFonts w:cs="Arial"/>
        </w:rPr>
        <w:t>).</w:t>
      </w:r>
    </w:p>
    <w:p w:rsidR="00B33F37" w:rsidRPr="00B32A8B" w:rsidRDefault="00B33F37" w:rsidP="00B33F37">
      <w:pPr>
        <w:pStyle w:val="Paragraphedeliste"/>
        <w:spacing w:line="260" w:lineRule="atLeast"/>
        <w:contextualSpacing/>
        <w:rPr>
          <w:rFonts w:cs="Arial"/>
        </w:rPr>
      </w:pPr>
    </w:p>
    <w:p w:rsidR="00B33F37" w:rsidRPr="00F95A15" w:rsidRDefault="00B33F37" w:rsidP="00B33F37">
      <w:pPr>
        <w:rPr>
          <w:rFonts w:cs="Arial"/>
          <w:b/>
          <w:i/>
        </w:rPr>
      </w:pPr>
      <w:r w:rsidRPr="00B32A8B">
        <w:rPr>
          <w:rFonts w:cs="Arial"/>
          <w:b/>
          <w:i/>
          <w:u w:val="single"/>
        </w:rPr>
        <w:t>Monomorium pharaonis</w:t>
      </w:r>
      <w:r>
        <w:rPr>
          <w:rFonts w:cs="Arial"/>
          <w:b/>
          <w:i/>
          <w:u w:val="single"/>
        </w:rPr>
        <w:t>:</w:t>
      </w:r>
    </w:p>
    <w:p w:rsidR="00B33F37" w:rsidRPr="00C3114B" w:rsidRDefault="00B33F37" w:rsidP="00265B90">
      <w:pPr>
        <w:numPr>
          <w:ilvl w:val="0"/>
          <w:numId w:val="12"/>
        </w:numPr>
        <w:suppressAutoHyphens w:val="0"/>
        <w:spacing w:after="120"/>
        <w:jc w:val="both"/>
        <w:rPr>
          <w:rFonts w:cs="Arial"/>
        </w:rPr>
      </w:pPr>
      <w:r w:rsidRPr="00D65591">
        <w:rPr>
          <w:rFonts w:cs="Arial"/>
        </w:rPr>
        <w:t>A laboratory study (plastic box) according to CEB N°196 method</w:t>
      </w:r>
      <w:r w:rsidRPr="00D65591">
        <w:fldChar w:fldCharType="begin"/>
      </w:r>
      <w:r w:rsidRPr="00C3114B">
        <w:rPr>
          <w:rFonts w:cs="Arial"/>
        </w:rPr>
        <w:instrText xml:space="preserve"> NOTEREF _Ref8114692 \f </w:instrText>
      </w:r>
      <w:r w:rsidR="00265B90" w:rsidRPr="00C3114B">
        <w:rPr>
          <w:rFonts w:cs="Arial"/>
        </w:rPr>
        <w:instrText xml:space="preserve"> \* MERGEFORMAT </w:instrText>
      </w:r>
      <w:r w:rsidRPr="00D65591">
        <w:fldChar w:fldCharType="separate"/>
      </w:r>
      <w:r w:rsidRPr="00D65591">
        <w:rPr>
          <w:rStyle w:val="Appelnotedebasdep"/>
        </w:rPr>
        <w:t>3</w:t>
      </w:r>
      <w:r w:rsidRPr="00D65591">
        <w:fldChar w:fldCharType="end"/>
      </w:r>
      <w:r w:rsidRPr="00D65591">
        <w:rPr>
          <w:rFonts w:cs="Arial"/>
        </w:rPr>
        <w:t xml:space="preserve"> conducted with the product ADDICT GEL FOURMIS (0.02% w/w Dinotefuran), fresh formulation in syringe on one </w:t>
      </w:r>
      <w:r w:rsidRPr="00D65591">
        <w:rPr>
          <w:rFonts w:cs="Arial"/>
          <w:lang w:val="en-US"/>
        </w:rPr>
        <w:t xml:space="preserve">ant species </w:t>
      </w:r>
      <w:r w:rsidRPr="009E3F79">
        <w:rPr>
          <w:rFonts w:cs="Arial"/>
          <w:shd w:val="clear" w:color="auto" w:fill="FFFFFF"/>
        </w:rPr>
        <w:t>pharaoh</w:t>
      </w:r>
      <w:r w:rsidRPr="00D65591">
        <w:rPr>
          <w:rFonts w:cs="Arial"/>
          <w:lang w:val="en-US"/>
        </w:rPr>
        <w:t xml:space="preserve"> ant (</w:t>
      </w:r>
      <w:r w:rsidRPr="00D65591">
        <w:rPr>
          <w:rFonts w:cs="Arial"/>
          <w:i/>
        </w:rPr>
        <w:t>Monomorium pharaonis</w:t>
      </w:r>
      <w:r w:rsidRPr="00C3114B">
        <w:rPr>
          <w:rFonts w:cs="Arial"/>
        </w:rPr>
        <w:t>).</w:t>
      </w:r>
    </w:p>
    <w:p w:rsidR="00B33F37" w:rsidRPr="00C3114B" w:rsidRDefault="00B33F37" w:rsidP="00265B90">
      <w:pPr>
        <w:numPr>
          <w:ilvl w:val="0"/>
          <w:numId w:val="12"/>
        </w:numPr>
        <w:suppressAutoHyphens w:val="0"/>
        <w:spacing w:after="120"/>
        <w:jc w:val="both"/>
        <w:rPr>
          <w:rFonts w:cs="Arial"/>
        </w:rPr>
      </w:pPr>
      <w:r w:rsidRPr="00C3114B">
        <w:rPr>
          <w:rFonts w:cs="Arial"/>
        </w:rPr>
        <w:t>A laboratory study (plastic box) according to CEB N°196 method</w:t>
      </w:r>
      <w:r w:rsidRPr="00D65591">
        <w:rPr>
          <w:rFonts w:cs="Arial"/>
        </w:rPr>
        <w:fldChar w:fldCharType="begin"/>
      </w:r>
      <w:r w:rsidRPr="00C3114B">
        <w:rPr>
          <w:rFonts w:cs="Arial"/>
        </w:rPr>
        <w:instrText xml:space="preserve"> NOTEREF _Ref8114692 \f </w:instrText>
      </w:r>
      <w:r w:rsidR="00265B90" w:rsidRPr="00C3114B">
        <w:rPr>
          <w:rFonts w:cs="Arial"/>
        </w:rPr>
        <w:instrText xml:space="preserve"> \* MERGEFORMAT </w:instrText>
      </w:r>
      <w:r w:rsidRPr="00D65591">
        <w:rPr>
          <w:rFonts w:cs="Arial"/>
        </w:rPr>
        <w:fldChar w:fldCharType="separate"/>
      </w:r>
      <w:r w:rsidRPr="00D65591">
        <w:rPr>
          <w:rStyle w:val="Appelnotedebasdep"/>
        </w:rPr>
        <w:t>3</w:t>
      </w:r>
      <w:r w:rsidRPr="00D65591">
        <w:rPr>
          <w:rFonts w:cs="Arial"/>
        </w:rPr>
        <w:fldChar w:fldCharType="end"/>
      </w:r>
      <w:r w:rsidRPr="00D65591">
        <w:rPr>
          <w:rFonts w:cs="Arial"/>
        </w:rPr>
        <w:t xml:space="preserve"> conducted with the product ADDICT GEL FOURMIS (0.02% w/w Dinotefuran), fresh formulation in bait station on one </w:t>
      </w:r>
      <w:r w:rsidRPr="00D65591">
        <w:rPr>
          <w:rFonts w:cs="Arial"/>
          <w:lang w:val="en-US"/>
        </w:rPr>
        <w:t xml:space="preserve">ant species </w:t>
      </w:r>
      <w:r w:rsidRPr="009E3F79">
        <w:rPr>
          <w:rFonts w:cs="Arial"/>
          <w:shd w:val="clear" w:color="auto" w:fill="FFFFFF"/>
        </w:rPr>
        <w:t>pharaoh</w:t>
      </w:r>
      <w:r w:rsidRPr="00D65591">
        <w:rPr>
          <w:rFonts w:cs="Arial"/>
          <w:lang w:val="en-US"/>
        </w:rPr>
        <w:t xml:space="preserve"> ant (</w:t>
      </w:r>
      <w:r w:rsidRPr="00D65591">
        <w:rPr>
          <w:rFonts w:cs="Arial"/>
          <w:i/>
        </w:rPr>
        <w:t>Monomorium pharaonis</w:t>
      </w:r>
      <w:r w:rsidRPr="00C3114B">
        <w:rPr>
          <w:rFonts w:cs="Arial"/>
        </w:rPr>
        <w:t>).</w:t>
      </w:r>
    </w:p>
    <w:p w:rsidR="00B33F37" w:rsidRPr="00C3114B" w:rsidRDefault="00B33F37" w:rsidP="00265B90">
      <w:pPr>
        <w:numPr>
          <w:ilvl w:val="0"/>
          <w:numId w:val="12"/>
        </w:numPr>
        <w:suppressAutoHyphens w:val="0"/>
        <w:spacing w:after="120"/>
        <w:jc w:val="both"/>
        <w:rPr>
          <w:rFonts w:cs="Arial"/>
        </w:rPr>
      </w:pPr>
      <w:r w:rsidRPr="00C3114B">
        <w:rPr>
          <w:rFonts w:cs="Arial"/>
        </w:rPr>
        <w:t>A laboratory study (plastic box) according to CEB N°196 method</w:t>
      </w:r>
      <w:r w:rsidRPr="00D65591">
        <w:rPr>
          <w:rFonts w:cs="Arial"/>
        </w:rPr>
        <w:fldChar w:fldCharType="begin"/>
      </w:r>
      <w:r w:rsidRPr="00C3114B">
        <w:rPr>
          <w:rFonts w:cs="Arial"/>
        </w:rPr>
        <w:instrText xml:space="preserve"> NOTEREF _Ref8114692 \f </w:instrText>
      </w:r>
      <w:r w:rsidR="00265B90" w:rsidRPr="00C3114B">
        <w:rPr>
          <w:rFonts w:cs="Arial"/>
        </w:rPr>
        <w:instrText xml:space="preserve"> \* MERGEFORMAT </w:instrText>
      </w:r>
      <w:r w:rsidRPr="00D65591">
        <w:rPr>
          <w:rFonts w:cs="Arial"/>
        </w:rPr>
        <w:fldChar w:fldCharType="separate"/>
      </w:r>
      <w:r w:rsidRPr="00D65591">
        <w:rPr>
          <w:rStyle w:val="Appelnotedebasdep"/>
        </w:rPr>
        <w:t>3</w:t>
      </w:r>
      <w:r w:rsidRPr="00D65591">
        <w:rPr>
          <w:rFonts w:cs="Arial"/>
        </w:rPr>
        <w:fldChar w:fldCharType="end"/>
      </w:r>
      <w:r w:rsidRPr="00D65591">
        <w:rPr>
          <w:rFonts w:cs="Arial"/>
        </w:rPr>
        <w:t xml:space="preserve"> conducted with the product ADDICT GEL FOURMIS (0.02% w/w Dinotefuran), aged formulation in syringe on one </w:t>
      </w:r>
      <w:r w:rsidRPr="00D65591">
        <w:rPr>
          <w:rFonts w:cs="Arial"/>
          <w:lang w:val="en-US"/>
        </w:rPr>
        <w:t xml:space="preserve">ant species </w:t>
      </w:r>
      <w:r w:rsidRPr="009E3F79">
        <w:rPr>
          <w:rFonts w:cs="Arial"/>
          <w:shd w:val="clear" w:color="auto" w:fill="FFFFFF"/>
        </w:rPr>
        <w:t>pharaoh</w:t>
      </w:r>
      <w:r w:rsidRPr="00D65591">
        <w:rPr>
          <w:rFonts w:cs="Arial"/>
          <w:lang w:val="en-US"/>
        </w:rPr>
        <w:t xml:space="preserve"> ant (</w:t>
      </w:r>
      <w:r w:rsidRPr="00D65591">
        <w:rPr>
          <w:rFonts w:cs="Arial"/>
          <w:i/>
        </w:rPr>
        <w:t>Monomorium pharaonis</w:t>
      </w:r>
      <w:r w:rsidRPr="00C3114B">
        <w:rPr>
          <w:rFonts w:cs="Arial"/>
        </w:rPr>
        <w:t>).</w:t>
      </w:r>
    </w:p>
    <w:p w:rsidR="00B33F37" w:rsidRPr="00C3114B" w:rsidRDefault="00B33F37" w:rsidP="00202F6E">
      <w:pPr>
        <w:pStyle w:val="Paragraphedeliste"/>
        <w:numPr>
          <w:ilvl w:val="0"/>
          <w:numId w:val="12"/>
        </w:numPr>
        <w:suppressAutoHyphens w:val="0"/>
        <w:spacing w:line="260" w:lineRule="atLeast"/>
        <w:contextualSpacing/>
        <w:jc w:val="both"/>
        <w:rPr>
          <w:rFonts w:cs="Arial"/>
        </w:rPr>
      </w:pPr>
      <w:r w:rsidRPr="00C3114B">
        <w:rPr>
          <w:rFonts w:cs="Arial"/>
        </w:rPr>
        <w:t>A field test (indoor) conducted with the product ADDICT GEL FOURMIS (0.02% w/w Dinotefuran), fresh formulation in syringe on one ant species</w:t>
      </w:r>
      <w:r w:rsidRPr="00C3114B">
        <w:rPr>
          <w:rFonts w:cs="Arial"/>
          <w:lang w:val="en-US"/>
        </w:rPr>
        <w:t xml:space="preserve"> </w:t>
      </w:r>
      <w:r w:rsidRPr="009E3F79">
        <w:rPr>
          <w:rFonts w:cs="Arial"/>
          <w:shd w:val="clear" w:color="auto" w:fill="FFFFFF"/>
        </w:rPr>
        <w:t>pharaoh</w:t>
      </w:r>
      <w:r w:rsidRPr="00D65591">
        <w:rPr>
          <w:rFonts w:cs="Arial"/>
          <w:lang w:val="en-US"/>
        </w:rPr>
        <w:t xml:space="preserve"> ant</w:t>
      </w:r>
      <w:r w:rsidRPr="00D65591">
        <w:rPr>
          <w:rFonts w:cs="Arial"/>
        </w:rPr>
        <w:t xml:space="preserve"> (</w:t>
      </w:r>
      <w:r w:rsidRPr="00C3114B">
        <w:rPr>
          <w:rFonts w:cs="Arial"/>
          <w:i/>
        </w:rPr>
        <w:t>Monomorium pharaonis</w:t>
      </w:r>
      <w:r w:rsidRPr="00C3114B">
        <w:rPr>
          <w:rFonts w:cs="Arial"/>
        </w:rPr>
        <w:t>).</w:t>
      </w:r>
    </w:p>
    <w:p w:rsidR="00B33F37" w:rsidRPr="00C3114B" w:rsidRDefault="00B33F37" w:rsidP="00202F6E">
      <w:pPr>
        <w:pStyle w:val="Paragraphedeliste"/>
        <w:numPr>
          <w:ilvl w:val="0"/>
          <w:numId w:val="12"/>
        </w:numPr>
        <w:suppressAutoHyphens w:val="0"/>
        <w:spacing w:line="260" w:lineRule="atLeast"/>
        <w:contextualSpacing/>
        <w:jc w:val="both"/>
        <w:rPr>
          <w:rFonts w:cs="Arial"/>
        </w:rPr>
      </w:pPr>
      <w:r w:rsidRPr="00C3114B">
        <w:rPr>
          <w:rFonts w:cs="Arial"/>
        </w:rPr>
        <w:lastRenderedPageBreak/>
        <w:t>A field test (indoor) conducted with the product ADDICT GEL FOURMIS (0.02% w/w Dinotefuran), fresh formulation in bait box on one ant species</w:t>
      </w:r>
      <w:r w:rsidRPr="00C3114B">
        <w:rPr>
          <w:rFonts w:cs="Arial"/>
          <w:lang w:val="en-US"/>
        </w:rPr>
        <w:t xml:space="preserve"> </w:t>
      </w:r>
      <w:r w:rsidRPr="009E3F79">
        <w:rPr>
          <w:rFonts w:cs="Arial"/>
          <w:shd w:val="clear" w:color="auto" w:fill="FFFFFF"/>
        </w:rPr>
        <w:t>pharaoh</w:t>
      </w:r>
      <w:r w:rsidRPr="00D65591">
        <w:rPr>
          <w:rFonts w:cs="Arial"/>
          <w:lang w:val="en-US"/>
        </w:rPr>
        <w:t xml:space="preserve"> ant</w:t>
      </w:r>
      <w:r w:rsidRPr="00D65591">
        <w:rPr>
          <w:rFonts w:cs="Arial"/>
        </w:rPr>
        <w:t xml:space="preserve"> (</w:t>
      </w:r>
      <w:r w:rsidRPr="00C3114B">
        <w:rPr>
          <w:rFonts w:cs="Arial"/>
          <w:i/>
        </w:rPr>
        <w:t>Monomorium pharaonis</w:t>
      </w:r>
      <w:r w:rsidRPr="00C3114B">
        <w:rPr>
          <w:rFonts w:cs="Arial"/>
        </w:rPr>
        <w:t>).</w:t>
      </w:r>
    </w:p>
    <w:p w:rsidR="00B33F37" w:rsidRPr="0031581D" w:rsidRDefault="00B33F37" w:rsidP="00B33F37">
      <w:pPr>
        <w:rPr>
          <w:rFonts w:cs="Arial"/>
        </w:rPr>
      </w:pPr>
    </w:p>
    <w:p w:rsidR="000C0AEB" w:rsidRPr="00AA5F4A" w:rsidRDefault="000C0AEB" w:rsidP="000C0AEB">
      <w:pPr>
        <w:spacing w:after="120"/>
        <w:rPr>
          <w:rFonts w:cs="Arial"/>
          <w:b/>
          <w:u w:val="single"/>
        </w:rPr>
      </w:pPr>
      <w:r w:rsidRPr="00AA5F4A">
        <w:rPr>
          <w:i/>
        </w:rPr>
        <w:t>-</w:t>
      </w:r>
      <w:r>
        <w:rPr>
          <w:rFonts w:cs="Arial"/>
          <w:b/>
          <w:u w:val="single"/>
        </w:rPr>
        <w:t xml:space="preserve"> Toxicological data</w:t>
      </w:r>
    </w:p>
    <w:p w:rsidR="000C0AEB" w:rsidRDefault="000C0AEB" w:rsidP="00202F6E">
      <w:pPr>
        <w:jc w:val="both"/>
        <w:rPr>
          <w:rFonts w:cs="Arial"/>
        </w:rPr>
      </w:pPr>
      <w:r w:rsidRPr="00AA5F4A">
        <w:rPr>
          <w:rFonts w:cs="Arial"/>
        </w:rPr>
        <w:t xml:space="preserve">The following </w:t>
      </w:r>
      <w:r>
        <w:rPr>
          <w:rFonts w:cs="Arial"/>
        </w:rPr>
        <w:t>toxicological</w:t>
      </w:r>
      <w:r w:rsidRPr="00AA5F4A">
        <w:rPr>
          <w:rFonts w:cs="Arial"/>
        </w:rPr>
        <w:t xml:space="preserve"> studies were submitted:</w:t>
      </w:r>
    </w:p>
    <w:p w:rsidR="000C0AEB" w:rsidRPr="005625D0" w:rsidRDefault="000C0AEB" w:rsidP="00202F6E">
      <w:pPr>
        <w:pStyle w:val="Paragraphedeliste"/>
        <w:numPr>
          <w:ilvl w:val="0"/>
          <w:numId w:val="12"/>
        </w:numPr>
        <w:jc w:val="both"/>
        <w:rPr>
          <w:rFonts w:cs="Arial"/>
        </w:rPr>
      </w:pPr>
      <w:r>
        <w:rPr>
          <w:rFonts w:cs="Times New Roman"/>
          <w:color w:val="000000"/>
          <w:lang w:val="en-US" w:eastAsia="fr-FR"/>
        </w:rPr>
        <w:t>ASSESSMENT OF ACUTE DERMAL IRRITATION/CORROSION</w:t>
      </w:r>
    </w:p>
    <w:p w:rsidR="000C0AEB" w:rsidRPr="005625D0" w:rsidRDefault="000C0AEB" w:rsidP="00202F6E">
      <w:pPr>
        <w:pStyle w:val="Paragraphedeliste"/>
        <w:numPr>
          <w:ilvl w:val="0"/>
          <w:numId w:val="12"/>
        </w:numPr>
        <w:jc w:val="both"/>
        <w:rPr>
          <w:rFonts w:cs="Arial"/>
        </w:rPr>
      </w:pPr>
      <w:r>
        <w:rPr>
          <w:rFonts w:cs="Times New Roman"/>
          <w:color w:val="000000"/>
          <w:lang w:val="en-US" w:eastAsia="fr-FR"/>
        </w:rPr>
        <w:t>ASSESSMENT OF ACUTE EYE IRRITATION/CORROSION</w:t>
      </w:r>
    </w:p>
    <w:p w:rsidR="000C0AEB" w:rsidRPr="005625D0" w:rsidRDefault="000C0AEB" w:rsidP="00202F6E">
      <w:pPr>
        <w:pStyle w:val="Paragraphedeliste"/>
        <w:numPr>
          <w:ilvl w:val="0"/>
          <w:numId w:val="12"/>
        </w:numPr>
        <w:jc w:val="both"/>
        <w:rPr>
          <w:rFonts w:cs="Arial"/>
        </w:rPr>
      </w:pPr>
      <w:r>
        <w:rPr>
          <w:rFonts w:cs="Times New Roman"/>
          <w:color w:val="000000"/>
          <w:lang w:val="en-US" w:eastAsia="fr-FR"/>
        </w:rPr>
        <w:t>ASSESSMENT OF THE SKIN SENSITISATION POTENTIAL IN THE MOUSE USING THE LOCAL LYMPH NODE ASSAY (LLNA:BrdU)</w:t>
      </w:r>
    </w:p>
    <w:p w:rsidR="000C0AEB" w:rsidRPr="005625D0" w:rsidRDefault="000C0AEB" w:rsidP="00202F6E">
      <w:pPr>
        <w:pStyle w:val="Paragraphedeliste"/>
        <w:numPr>
          <w:ilvl w:val="0"/>
          <w:numId w:val="12"/>
        </w:numPr>
        <w:jc w:val="both"/>
        <w:rPr>
          <w:rFonts w:cs="Arial"/>
        </w:rPr>
      </w:pPr>
      <w:r>
        <w:rPr>
          <w:rFonts w:cs="Times New Roman"/>
          <w:color w:val="000000"/>
          <w:lang w:val="en-US" w:eastAsia="fr-FR"/>
        </w:rPr>
        <w:t>EVALUATION OF ACUTE ORAL TOXICITY IN RATS – ACUTE TOXIC CLASS METHOD</w:t>
      </w:r>
    </w:p>
    <w:p w:rsidR="000C0AEB" w:rsidRPr="005625D0" w:rsidRDefault="000C0AEB" w:rsidP="00202F6E">
      <w:pPr>
        <w:pStyle w:val="Paragraphedeliste"/>
        <w:numPr>
          <w:ilvl w:val="0"/>
          <w:numId w:val="12"/>
        </w:numPr>
        <w:jc w:val="both"/>
        <w:rPr>
          <w:rFonts w:cs="Arial"/>
        </w:rPr>
      </w:pPr>
      <w:r>
        <w:rPr>
          <w:rFonts w:cs="Times New Roman"/>
          <w:color w:val="000000"/>
          <w:lang w:val="en-US" w:eastAsia="fr-FR"/>
        </w:rPr>
        <w:t>ACUTE INHALATION TOXICITY STUDY OF ADDICT GEL FOURMIS IN RATS</w:t>
      </w:r>
    </w:p>
    <w:p w:rsidR="000C0AEB" w:rsidRPr="000C0AEB" w:rsidRDefault="000C0AEB" w:rsidP="00202F6E">
      <w:pPr>
        <w:pStyle w:val="Paragraphedeliste"/>
        <w:numPr>
          <w:ilvl w:val="0"/>
          <w:numId w:val="12"/>
        </w:numPr>
        <w:jc w:val="both"/>
        <w:rPr>
          <w:rFonts w:cs="Arial"/>
        </w:rPr>
      </w:pPr>
      <w:r>
        <w:rPr>
          <w:rFonts w:cs="Times New Roman"/>
          <w:color w:val="000000"/>
          <w:lang w:val="en-US" w:eastAsia="fr-FR"/>
        </w:rPr>
        <w:t>EVALUATION OF ACUTE DERMAL TOXICITY IN RATS</w:t>
      </w:r>
    </w:p>
    <w:p w:rsidR="000C0AEB" w:rsidRDefault="000C0AEB" w:rsidP="000C0AEB">
      <w:pPr>
        <w:rPr>
          <w:rFonts w:cs="Arial"/>
        </w:rPr>
      </w:pPr>
    </w:p>
    <w:p w:rsidR="00B33F37" w:rsidRDefault="00B33F37">
      <w:pPr>
        <w:spacing w:line="260" w:lineRule="atLeast"/>
        <w:jc w:val="both"/>
      </w:pPr>
    </w:p>
    <w:p w:rsidR="009D0C0B" w:rsidRDefault="00FA480B">
      <w:pPr>
        <w:pStyle w:val="Titre4"/>
        <w:rPr>
          <w:rFonts w:ascii="Times New Roman" w:hAnsi="Times New Roman" w:cs="Times New Roman"/>
          <w:i/>
          <w:iCs/>
          <w:lang w:eastAsia="en-US"/>
        </w:rPr>
      </w:pPr>
      <w:bookmarkStart w:id="51" w:name="_Toc89766726"/>
      <w:r>
        <w:t>Access to documentation</w:t>
      </w:r>
      <w:bookmarkEnd w:id="51"/>
    </w:p>
    <w:p w:rsidR="009D0C0B" w:rsidRDefault="009D0C0B">
      <w:pPr>
        <w:rPr>
          <w:rFonts w:ascii="Times New Roman" w:eastAsia="Calibri" w:hAnsi="Times New Roman" w:cs="Times New Roman"/>
          <w:i/>
          <w:iCs/>
          <w:lang w:eastAsia="en-US"/>
        </w:rPr>
      </w:pPr>
    </w:p>
    <w:p w:rsidR="009D0C0B" w:rsidRDefault="006F471F" w:rsidP="009F797A">
      <w:pPr>
        <w:jc w:val="both"/>
      </w:pPr>
      <w:r w:rsidRPr="00422BC4">
        <w:t>A letter of access from Mitsui Chemical Agro</w:t>
      </w:r>
      <w:r>
        <w:t>,</w:t>
      </w:r>
      <w:r w:rsidRPr="00422BC4">
        <w:t xml:space="preserve"> Inc. is submitted to grant</w:t>
      </w:r>
      <w:r>
        <w:t xml:space="preserve"> </w:t>
      </w:r>
      <w:r w:rsidRPr="00422BC4">
        <w:t>access to dossier related to approval of active subtance dinotefuran</w:t>
      </w:r>
      <w:r>
        <w:t>.</w:t>
      </w:r>
    </w:p>
    <w:bookmarkEnd w:id="47"/>
    <w:p w:rsidR="009D0C0B" w:rsidRDefault="009D0C0B"/>
    <w:p w:rsidR="009D0C0B" w:rsidRDefault="009D0C0B">
      <w:pPr>
        <w:spacing w:line="260" w:lineRule="atLeast"/>
        <w:rPr>
          <w:rFonts w:eastAsia="Calibri"/>
          <w:lang w:val="de-DE" w:eastAsia="en-US"/>
        </w:rPr>
      </w:pPr>
    </w:p>
    <w:p w:rsidR="009D0C0B" w:rsidRDefault="009D0C0B">
      <w:pPr>
        <w:pageBreakBefore/>
        <w:rPr>
          <w:rFonts w:eastAsia="Calibri"/>
          <w:sz w:val="24"/>
          <w:szCs w:val="24"/>
          <w:u w:val="single"/>
          <w:lang w:val="de-DE" w:eastAsia="en-US"/>
        </w:rPr>
      </w:pPr>
    </w:p>
    <w:p w:rsidR="009D0C0B" w:rsidRDefault="00FA480B">
      <w:pPr>
        <w:pStyle w:val="Titre2"/>
      </w:pPr>
      <w:bookmarkStart w:id="52" w:name="_Toc89766727"/>
      <w:r>
        <w:t>Ass</w:t>
      </w:r>
      <w:r w:rsidR="006C666D">
        <w:t>essment of the biocidal product</w:t>
      </w:r>
      <w:bookmarkEnd w:id="52"/>
    </w:p>
    <w:p w:rsidR="009D0C0B" w:rsidRDefault="00FA480B" w:rsidP="00D65591">
      <w:pPr>
        <w:pStyle w:val="Titre3"/>
      </w:pPr>
      <w:bookmarkStart w:id="53" w:name="_Toc89766728"/>
      <w:r>
        <w:t>Intended use(s) as applied for by the applicant</w:t>
      </w:r>
      <w:bookmarkEnd w:id="53"/>
      <w:r>
        <w:t xml:space="preserve"> </w:t>
      </w:r>
    </w:p>
    <w:p w:rsidR="009D0C0B" w:rsidRDefault="00FA480B">
      <w:pPr>
        <w:pStyle w:val="Lgende"/>
        <w:spacing w:after="120"/>
        <w:ind w:left="0" w:firstLine="0"/>
        <w:rPr>
          <w:rFonts w:cs="Arial"/>
          <w:bCs/>
        </w:rPr>
      </w:pPr>
      <w:r>
        <w:rPr>
          <w:rFonts w:ascii="Verdana" w:hAnsi="Verdana" w:cs="Verdana"/>
        </w:rPr>
        <w:t xml:space="preserve">Table </w:t>
      </w:r>
      <w:r w:rsidR="00822623">
        <w:rPr>
          <w:rFonts w:ascii="Verdana" w:hAnsi="Verdana" w:cs="Verdana"/>
        </w:rPr>
        <w:t>4</w:t>
      </w:r>
      <w:r>
        <w:rPr>
          <w:rFonts w:ascii="Verdana" w:hAnsi="Verdana" w:cs="Verdana"/>
        </w:rPr>
        <w:t xml:space="preserve">. Intended use # 1 – </w:t>
      </w:r>
      <w:r w:rsidR="00822623" w:rsidRPr="00822623">
        <w:rPr>
          <w:rFonts w:ascii="Verdana" w:hAnsi="Verdana" w:cs="Verdana"/>
        </w:rPr>
        <w:t>Bait application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822623" w:rsidRPr="009F797A" w:rsidTr="009F797A">
        <w:tc>
          <w:tcPr>
            <w:tcW w:w="2707" w:type="dxa"/>
            <w:tcBorders>
              <w:top w:val="single" w:sz="4" w:space="0" w:color="auto"/>
              <w:left w:val="single" w:sz="4" w:space="0" w:color="auto"/>
              <w:bottom w:val="single" w:sz="4" w:space="0" w:color="auto"/>
              <w:right w:val="single" w:sz="4" w:space="0" w:color="auto"/>
            </w:tcBorders>
            <w:shd w:val="clear" w:color="auto" w:fill="auto"/>
          </w:tcPr>
          <w:p w:rsidR="00822623" w:rsidRPr="00822623" w:rsidRDefault="00822623" w:rsidP="00822623">
            <w:pPr>
              <w:rPr>
                <w:rFonts w:cs="Arial"/>
                <w:bCs/>
                <w:lang w:val="de-DE"/>
              </w:rPr>
            </w:pPr>
            <w:r w:rsidRPr="00822623">
              <w:rPr>
                <w:rFonts w:cs="Arial"/>
                <w:bCs/>
              </w:rPr>
              <w:t>Product Type(s)</w:t>
            </w:r>
          </w:p>
        </w:tc>
        <w:tc>
          <w:tcPr>
            <w:tcW w:w="6328" w:type="dxa"/>
            <w:tcBorders>
              <w:top w:val="single" w:sz="4" w:space="0" w:color="auto"/>
              <w:left w:val="single" w:sz="4" w:space="0" w:color="auto"/>
              <w:bottom w:val="single" w:sz="4" w:space="0" w:color="auto"/>
              <w:right w:val="single" w:sz="4" w:space="0" w:color="auto"/>
            </w:tcBorders>
          </w:tcPr>
          <w:p w:rsidR="00822623" w:rsidRPr="00822623" w:rsidRDefault="00822623" w:rsidP="00822623">
            <w:pPr>
              <w:snapToGrid w:val="0"/>
              <w:rPr>
                <w:rFonts w:cs="Arial"/>
                <w:bCs/>
                <w:lang w:val="de-DE"/>
              </w:rPr>
            </w:pPr>
            <w:r w:rsidRPr="009F797A">
              <w:rPr>
                <w:rFonts w:cs="Times New Roman"/>
              </w:rPr>
              <w:t>PT18 - Insecticides, acaricides and products to control other arthropods (Pest control)</w:t>
            </w:r>
          </w:p>
        </w:tc>
      </w:tr>
      <w:tr w:rsidR="00822623" w:rsidRPr="009F797A" w:rsidTr="009F797A">
        <w:tc>
          <w:tcPr>
            <w:tcW w:w="2707" w:type="dxa"/>
            <w:tcBorders>
              <w:top w:val="single" w:sz="4" w:space="0" w:color="auto"/>
              <w:left w:val="single" w:sz="4" w:space="0" w:color="auto"/>
              <w:bottom w:val="single" w:sz="4" w:space="0" w:color="auto"/>
              <w:right w:val="single" w:sz="4" w:space="0" w:color="auto"/>
            </w:tcBorders>
            <w:shd w:val="clear" w:color="auto" w:fill="auto"/>
          </w:tcPr>
          <w:p w:rsidR="00822623" w:rsidRPr="009F797A" w:rsidRDefault="00822623" w:rsidP="00822623">
            <w:pPr>
              <w:rPr>
                <w:rFonts w:cs="Arial"/>
                <w:bCs/>
                <w:lang w:val="en-US"/>
              </w:rPr>
            </w:pPr>
            <w:r w:rsidRPr="009F797A">
              <w:rPr>
                <w:rFonts w:cs="Arial"/>
                <w:bCs/>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tcPr>
          <w:p w:rsidR="00822623" w:rsidRPr="00822623" w:rsidRDefault="00822623" w:rsidP="00822623">
            <w:pPr>
              <w:snapToGrid w:val="0"/>
              <w:rPr>
                <w:rFonts w:cs="Arial"/>
                <w:bCs/>
                <w:lang w:val="en-US"/>
              </w:rPr>
            </w:pPr>
            <w:r w:rsidRPr="009F797A">
              <w:rPr>
                <w:color w:val="000000"/>
              </w:rPr>
              <w:t>-</w:t>
            </w:r>
          </w:p>
        </w:tc>
      </w:tr>
      <w:tr w:rsidR="00822623" w:rsidRPr="009F797A" w:rsidTr="009F797A">
        <w:tc>
          <w:tcPr>
            <w:tcW w:w="2707" w:type="dxa"/>
            <w:tcBorders>
              <w:top w:val="single" w:sz="4" w:space="0" w:color="auto"/>
              <w:left w:val="single" w:sz="4" w:space="0" w:color="auto"/>
              <w:bottom w:val="single" w:sz="4" w:space="0" w:color="auto"/>
              <w:right w:val="single" w:sz="4" w:space="0" w:color="auto"/>
            </w:tcBorders>
            <w:shd w:val="clear" w:color="auto" w:fill="auto"/>
          </w:tcPr>
          <w:p w:rsidR="00822623" w:rsidRPr="009F797A" w:rsidRDefault="00822623" w:rsidP="00822623">
            <w:pPr>
              <w:rPr>
                <w:rFonts w:cs="Arial"/>
                <w:bCs/>
                <w:lang w:val="en-US"/>
              </w:rPr>
            </w:pPr>
            <w:r w:rsidRPr="009F797A">
              <w:rPr>
                <w:rFonts w:cs="Arial"/>
                <w:bCs/>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tcPr>
          <w:p w:rsidR="00822623" w:rsidRPr="009F797A" w:rsidRDefault="00822623" w:rsidP="00822623">
            <w:pPr>
              <w:snapToGrid w:val="0"/>
              <w:rPr>
                <w:rFonts w:cs="Times New Roman"/>
              </w:rPr>
            </w:pPr>
            <w:r w:rsidRPr="009F797A">
              <w:rPr>
                <w:rFonts w:cs="Times New Roman"/>
                <w:i/>
              </w:rPr>
              <w:t>Lasius niger</w:t>
            </w:r>
            <w:r w:rsidRPr="009F797A">
              <w:rPr>
                <w:rFonts w:cs="Times New Roman"/>
              </w:rPr>
              <w:t xml:space="preserve"> (Garden ant)</w:t>
            </w:r>
          </w:p>
          <w:p w:rsidR="00822623" w:rsidRPr="009F797A" w:rsidRDefault="00822623" w:rsidP="00822623">
            <w:pPr>
              <w:snapToGrid w:val="0"/>
              <w:rPr>
                <w:rFonts w:cs="Times New Roman"/>
              </w:rPr>
            </w:pPr>
            <w:r w:rsidRPr="009F797A">
              <w:rPr>
                <w:rFonts w:cs="Times New Roman"/>
              </w:rPr>
              <w:t>Adults</w:t>
            </w:r>
          </w:p>
          <w:p w:rsidR="00822623" w:rsidRPr="009F797A" w:rsidRDefault="00822623" w:rsidP="00822623">
            <w:pPr>
              <w:snapToGrid w:val="0"/>
              <w:rPr>
                <w:rFonts w:cs="Times New Roman"/>
              </w:rPr>
            </w:pPr>
          </w:p>
          <w:p w:rsidR="00822623" w:rsidRPr="009F797A" w:rsidRDefault="00822623" w:rsidP="00822623">
            <w:pPr>
              <w:snapToGrid w:val="0"/>
              <w:rPr>
                <w:rFonts w:cs="Times New Roman"/>
              </w:rPr>
            </w:pPr>
            <w:r w:rsidRPr="009F797A">
              <w:rPr>
                <w:rFonts w:cs="Times New Roman"/>
                <w:i/>
              </w:rPr>
              <w:t>Monomorium pharaonis (</w:t>
            </w:r>
            <w:r w:rsidRPr="009F797A">
              <w:rPr>
                <w:rFonts w:cs="Times New Roman"/>
              </w:rPr>
              <w:t>Pharaoh ant)</w:t>
            </w:r>
          </w:p>
          <w:p w:rsidR="00822623" w:rsidRPr="009F797A" w:rsidRDefault="00822623" w:rsidP="00822623">
            <w:pPr>
              <w:snapToGrid w:val="0"/>
              <w:rPr>
                <w:rFonts w:cs="Times New Roman"/>
              </w:rPr>
            </w:pPr>
            <w:r w:rsidRPr="009F797A">
              <w:rPr>
                <w:rFonts w:cs="Times New Roman"/>
              </w:rPr>
              <w:t>Adults</w:t>
            </w:r>
          </w:p>
          <w:p w:rsidR="00822623" w:rsidRPr="009F797A" w:rsidRDefault="00822623" w:rsidP="00822623">
            <w:pPr>
              <w:snapToGrid w:val="0"/>
              <w:rPr>
                <w:rFonts w:cs="Times New Roman"/>
              </w:rPr>
            </w:pPr>
          </w:p>
          <w:p w:rsidR="00822623" w:rsidRPr="009F797A" w:rsidRDefault="00822623" w:rsidP="00822623">
            <w:pPr>
              <w:snapToGrid w:val="0"/>
              <w:rPr>
                <w:rFonts w:cs="Times New Roman"/>
              </w:rPr>
            </w:pPr>
            <w:r w:rsidRPr="009F797A">
              <w:rPr>
                <w:rFonts w:cs="Times New Roman"/>
                <w:i/>
              </w:rPr>
              <w:t xml:space="preserve">Linepithema </w:t>
            </w:r>
            <w:r w:rsidR="00A41C38">
              <w:rPr>
                <w:rFonts w:cs="Times New Roman"/>
                <w:i/>
              </w:rPr>
              <w:t>humile</w:t>
            </w:r>
            <w:r w:rsidRPr="009F797A">
              <w:rPr>
                <w:rFonts w:cs="Times New Roman"/>
              </w:rPr>
              <w:t xml:space="preserve"> (Argentine ant)</w:t>
            </w:r>
          </w:p>
          <w:p w:rsidR="00822623" w:rsidRPr="00822623" w:rsidRDefault="00822623" w:rsidP="00822623">
            <w:pPr>
              <w:snapToGrid w:val="0"/>
              <w:rPr>
                <w:rFonts w:cs="Arial"/>
                <w:bCs/>
                <w:lang w:val="en-US"/>
              </w:rPr>
            </w:pPr>
            <w:r w:rsidRPr="009F797A">
              <w:rPr>
                <w:rFonts w:cs="Times New Roman"/>
              </w:rPr>
              <w:t>Adults</w:t>
            </w:r>
          </w:p>
        </w:tc>
      </w:tr>
      <w:tr w:rsidR="00822623" w:rsidRPr="009F797A" w:rsidTr="009F797A">
        <w:tc>
          <w:tcPr>
            <w:tcW w:w="2707" w:type="dxa"/>
            <w:tcBorders>
              <w:top w:val="single" w:sz="4" w:space="0" w:color="auto"/>
              <w:left w:val="single" w:sz="4" w:space="0" w:color="auto"/>
              <w:bottom w:val="single" w:sz="4" w:space="0" w:color="auto"/>
              <w:right w:val="single" w:sz="4" w:space="0" w:color="auto"/>
            </w:tcBorders>
            <w:shd w:val="clear" w:color="auto" w:fill="auto"/>
          </w:tcPr>
          <w:p w:rsidR="00822623" w:rsidRPr="009F797A" w:rsidRDefault="00822623" w:rsidP="00822623">
            <w:pPr>
              <w:rPr>
                <w:rFonts w:cs="Arial"/>
                <w:bCs/>
                <w:lang w:val="de-DE"/>
              </w:rPr>
            </w:pPr>
            <w:r w:rsidRPr="009F797A">
              <w:rPr>
                <w:rFonts w:cs="Arial"/>
                <w:bCs/>
              </w:rPr>
              <w:t>Field of use</w:t>
            </w:r>
          </w:p>
        </w:tc>
        <w:tc>
          <w:tcPr>
            <w:tcW w:w="6328" w:type="dxa"/>
            <w:tcBorders>
              <w:top w:val="single" w:sz="4" w:space="0" w:color="auto"/>
              <w:left w:val="single" w:sz="4" w:space="0" w:color="auto"/>
              <w:bottom w:val="single" w:sz="4" w:space="0" w:color="auto"/>
              <w:right w:val="single" w:sz="4" w:space="0" w:color="auto"/>
            </w:tcBorders>
          </w:tcPr>
          <w:p w:rsidR="00822623" w:rsidRPr="009F797A" w:rsidRDefault="00822623" w:rsidP="00822623">
            <w:pPr>
              <w:snapToGrid w:val="0"/>
              <w:rPr>
                <w:rFonts w:cs="Times New Roman"/>
              </w:rPr>
            </w:pPr>
            <w:r w:rsidRPr="009F797A">
              <w:rPr>
                <w:rFonts w:cs="Times New Roman"/>
              </w:rPr>
              <w:t>Indoor</w:t>
            </w:r>
          </w:p>
          <w:p w:rsidR="00822623" w:rsidRPr="00822623" w:rsidRDefault="00822623" w:rsidP="00822623">
            <w:pPr>
              <w:snapToGrid w:val="0"/>
              <w:rPr>
                <w:rFonts w:cs="Arial"/>
                <w:bCs/>
                <w:lang w:val="de-DE"/>
              </w:rPr>
            </w:pPr>
            <w:r w:rsidRPr="009F797A">
              <w:rPr>
                <w:rFonts w:cs="Times New Roman"/>
              </w:rPr>
              <w:t>Industrial, commercial or public premises and private area.</w:t>
            </w:r>
          </w:p>
        </w:tc>
      </w:tr>
      <w:tr w:rsidR="00822623" w:rsidRPr="009F797A" w:rsidTr="009F797A">
        <w:tc>
          <w:tcPr>
            <w:tcW w:w="2707" w:type="dxa"/>
            <w:tcBorders>
              <w:top w:val="single" w:sz="4" w:space="0" w:color="auto"/>
              <w:left w:val="single" w:sz="4" w:space="0" w:color="auto"/>
              <w:bottom w:val="single" w:sz="4" w:space="0" w:color="auto"/>
              <w:right w:val="single" w:sz="4" w:space="0" w:color="auto"/>
            </w:tcBorders>
            <w:shd w:val="clear" w:color="auto" w:fill="auto"/>
          </w:tcPr>
          <w:p w:rsidR="00822623" w:rsidRPr="009F797A" w:rsidRDefault="00822623" w:rsidP="00822623">
            <w:pPr>
              <w:rPr>
                <w:rFonts w:cs="Arial"/>
                <w:bCs/>
                <w:lang w:val="de-DE"/>
              </w:rPr>
            </w:pPr>
            <w:r w:rsidRPr="009F797A">
              <w:rPr>
                <w:rFonts w:cs="Arial"/>
                <w:bCs/>
              </w:rPr>
              <w:t>Application method(s)</w:t>
            </w:r>
          </w:p>
        </w:tc>
        <w:tc>
          <w:tcPr>
            <w:tcW w:w="6328" w:type="dxa"/>
            <w:tcBorders>
              <w:top w:val="single" w:sz="4" w:space="0" w:color="auto"/>
              <w:left w:val="single" w:sz="4" w:space="0" w:color="auto"/>
              <w:bottom w:val="single" w:sz="4" w:space="0" w:color="auto"/>
              <w:right w:val="single" w:sz="4" w:space="0" w:color="auto"/>
            </w:tcBorders>
          </w:tcPr>
          <w:p w:rsidR="00822623" w:rsidRPr="00822623" w:rsidRDefault="00822623" w:rsidP="00822623">
            <w:r w:rsidRPr="009F797A">
              <w:rPr>
                <w:rFonts w:cs="Times New Roman"/>
              </w:rPr>
              <w:t>Bait application</w:t>
            </w:r>
          </w:p>
          <w:p w:rsidR="00822623" w:rsidRPr="009F797A" w:rsidRDefault="00822623" w:rsidP="00822623"/>
          <w:p w:rsidR="00822623" w:rsidRPr="009F797A" w:rsidRDefault="00822623" w:rsidP="009F797A">
            <w:r w:rsidRPr="009F797A">
              <w:rPr>
                <w:color w:val="000000"/>
              </w:rPr>
              <w:t>Apply pre-baited stations or gel drops as spot or directly in cracks and crevices where insects hide, on the ants trail or close to the nest.</w:t>
            </w:r>
          </w:p>
        </w:tc>
      </w:tr>
      <w:tr w:rsidR="00822623" w:rsidRPr="009F797A" w:rsidTr="009F797A">
        <w:tc>
          <w:tcPr>
            <w:tcW w:w="2707" w:type="dxa"/>
            <w:tcBorders>
              <w:top w:val="single" w:sz="4" w:space="0" w:color="auto"/>
              <w:left w:val="single" w:sz="4" w:space="0" w:color="auto"/>
              <w:bottom w:val="single" w:sz="4" w:space="0" w:color="auto"/>
              <w:right w:val="single" w:sz="4" w:space="0" w:color="auto"/>
            </w:tcBorders>
            <w:shd w:val="clear" w:color="auto" w:fill="auto"/>
          </w:tcPr>
          <w:p w:rsidR="00822623" w:rsidRPr="009F797A" w:rsidRDefault="00822623" w:rsidP="00822623">
            <w:pPr>
              <w:rPr>
                <w:rFonts w:cs="Arial"/>
                <w:bCs/>
                <w:lang w:val="en-US"/>
              </w:rPr>
            </w:pPr>
            <w:r w:rsidRPr="009F797A">
              <w:rPr>
                <w:rFonts w:cs="Arial"/>
                <w:bCs/>
              </w:rPr>
              <w:t>Application rate(s) and frequency</w:t>
            </w:r>
          </w:p>
        </w:tc>
        <w:tc>
          <w:tcPr>
            <w:tcW w:w="6328" w:type="dxa"/>
            <w:tcBorders>
              <w:top w:val="single" w:sz="4" w:space="0" w:color="auto"/>
              <w:left w:val="single" w:sz="4" w:space="0" w:color="auto"/>
              <w:bottom w:val="single" w:sz="4" w:space="0" w:color="auto"/>
              <w:right w:val="single" w:sz="4" w:space="0" w:color="auto"/>
            </w:tcBorders>
          </w:tcPr>
          <w:p w:rsidR="002B2A00" w:rsidRPr="00685A9A" w:rsidRDefault="002B2A00" w:rsidP="002B2A00">
            <w:r w:rsidRPr="00685A9A">
              <w:t xml:space="preserve">Dose: </w:t>
            </w:r>
            <w:r>
              <w:t>0.2 g/m²</w:t>
            </w:r>
          </w:p>
          <w:p w:rsidR="002B2A00" w:rsidRDefault="002B2A00" w:rsidP="002B2A00">
            <w:pPr>
              <w:rPr>
                <w:u w:val="single"/>
              </w:rPr>
            </w:pPr>
          </w:p>
          <w:p w:rsidR="002B2A00" w:rsidRDefault="002B2A00" w:rsidP="002B2A00">
            <w:pPr>
              <w:rPr>
                <w:u w:val="single"/>
              </w:rPr>
            </w:pPr>
            <w:r>
              <w:rPr>
                <w:u w:val="single"/>
              </w:rPr>
              <w:t>Treatment with the syringe or bottle</w:t>
            </w:r>
            <w:r w:rsidRPr="00685A9A">
              <w:rPr>
                <w:u w:val="single"/>
              </w:rPr>
              <w:t xml:space="preserve">: </w:t>
            </w:r>
          </w:p>
          <w:p w:rsidR="002B2A00" w:rsidRDefault="002B2A00" w:rsidP="002B2A00">
            <w:r w:rsidRPr="00926A83">
              <w:t>Apply</w:t>
            </w:r>
            <w:r>
              <w:t xml:space="preserve"> 2 drops</w:t>
            </w:r>
            <w:r w:rsidRPr="00926A83">
              <w:t xml:space="preserve"> of </w:t>
            </w:r>
            <w:r>
              <w:t xml:space="preserve">0.1 g (0.5 cm diameter) per square or linear metre. Gel bait must be applied on the ant trails, close to the nest or in </w:t>
            </w:r>
            <w:r w:rsidRPr="00926A83">
              <w:t>crack</w:t>
            </w:r>
            <w:r>
              <w:t>s</w:t>
            </w:r>
            <w:r w:rsidRPr="00926A83">
              <w:t xml:space="preserve"> and crevices where insects hide</w:t>
            </w:r>
            <w:r>
              <w:t>.</w:t>
            </w:r>
          </w:p>
          <w:p w:rsidR="002B2A00" w:rsidRDefault="002B2A00" w:rsidP="002B2A00">
            <w:r>
              <w:t xml:space="preserve"> </w:t>
            </w:r>
          </w:p>
          <w:p w:rsidR="002B2A00" w:rsidRPr="00685A9A" w:rsidRDefault="002B2A00" w:rsidP="002B2A00">
            <w:pPr>
              <w:rPr>
                <w:u w:val="single"/>
              </w:rPr>
            </w:pPr>
            <w:r w:rsidRPr="00685A9A">
              <w:rPr>
                <w:u w:val="single"/>
              </w:rPr>
              <w:t xml:space="preserve">Treatment with </w:t>
            </w:r>
            <w:r>
              <w:rPr>
                <w:u w:val="single"/>
              </w:rPr>
              <w:t>the pre-baited station</w:t>
            </w:r>
            <w:r w:rsidRPr="00685A9A">
              <w:rPr>
                <w:u w:val="single"/>
              </w:rPr>
              <w:t>:</w:t>
            </w:r>
          </w:p>
          <w:p w:rsidR="002B2A00" w:rsidRDefault="002B2A00" w:rsidP="002B2A00">
            <w:r>
              <w:t xml:space="preserve">Apply the prebaited station adapted to the area of treatment respecting the dose of 0.2 g/m². For example one prebaited station of 2 g to treat 10 m² or one prebaited station of 5g to treat 25 m². </w:t>
            </w:r>
          </w:p>
          <w:p w:rsidR="002B2A00" w:rsidRDefault="002B2A00" w:rsidP="002B2A00">
            <w:r>
              <w:t xml:space="preserve">Place the bait station along the ant trail or close to the nest if possible. </w:t>
            </w:r>
          </w:p>
          <w:p w:rsidR="002B2A00" w:rsidRDefault="002B2A00" w:rsidP="002B2A00"/>
          <w:p w:rsidR="00822623" w:rsidRPr="00822623" w:rsidRDefault="002B2A00" w:rsidP="00822623">
            <w:pPr>
              <w:snapToGrid w:val="0"/>
              <w:rPr>
                <w:rFonts w:cs="Arial"/>
                <w:bCs/>
                <w:lang w:val="en-US"/>
              </w:rPr>
            </w:pPr>
            <w:r>
              <w:t xml:space="preserve">Frequency: Drops of gel and/or bait stations must be checked 7 days after first application and then once a week until consumption stops. Renew the consumed or dirty gel bait until complete eradication of the colony.  </w:t>
            </w:r>
          </w:p>
        </w:tc>
      </w:tr>
      <w:tr w:rsidR="00822623" w:rsidRPr="009F797A" w:rsidTr="009F797A">
        <w:tc>
          <w:tcPr>
            <w:tcW w:w="2707" w:type="dxa"/>
            <w:tcBorders>
              <w:top w:val="single" w:sz="4" w:space="0" w:color="auto"/>
              <w:left w:val="single" w:sz="4" w:space="0" w:color="auto"/>
              <w:bottom w:val="single" w:sz="4" w:space="0" w:color="auto"/>
              <w:right w:val="single" w:sz="4" w:space="0" w:color="auto"/>
            </w:tcBorders>
            <w:shd w:val="clear" w:color="auto" w:fill="auto"/>
          </w:tcPr>
          <w:p w:rsidR="00822623" w:rsidRPr="009F797A" w:rsidRDefault="00822623" w:rsidP="00822623">
            <w:pPr>
              <w:rPr>
                <w:rFonts w:cs="Arial"/>
                <w:bCs/>
              </w:rPr>
            </w:pPr>
            <w:r w:rsidRPr="009F797A">
              <w:rPr>
                <w:rFonts w:cs="Arial"/>
                <w:bCs/>
              </w:rPr>
              <w:t>Category(ies) of user(s)</w:t>
            </w:r>
          </w:p>
        </w:tc>
        <w:tc>
          <w:tcPr>
            <w:tcW w:w="6328" w:type="dxa"/>
            <w:tcBorders>
              <w:top w:val="single" w:sz="4" w:space="0" w:color="auto"/>
              <w:left w:val="single" w:sz="4" w:space="0" w:color="auto"/>
              <w:bottom w:val="single" w:sz="4" w:space="0" w:color="auto"/>
              <w:right w:val="single" w:sz="4" w:space="0" w:color="auto"/>
            </w:tcBorders>
          </w:tcPr>
          <w:p w:rsidR="009F797A" w:rsidRDefault="00822623" w:rsidP="009F797A">
            <w:pPr>
              <w:snapToGrid w:val="0"/>
              <w:rPr>
                <w:rFonts w:cs="Times New Roman"/>
              </w:rPr>
            </w:pPr>
            <w:r w:rsidRPr="009F797A">
              <w:rPr>
                <w:rFonts w:cs="Times New Roman"/>
              </w:rPr>
              <w:t>Professional</w:t>
            </w:r>
          </w:p>
          <w:p w:rsidR="00822623" w:rsidRPr="00822623" w:rsidRDefault="00822623" w:rsidP="009F797A">
            <w:pPr>
              <w:snapToGrid w:val="0"/>
              <w:rPr>
                <w:rFonts w:cs="Arial"/>
                <w:bCs/>
              </w:rPr>
            </w:pPr>
            <w:r w:rsidRPr="009F797A">
              <w:rPr>
                <w:rFonts w:cs="Times New Roman"/>
              </w:rPr>
              <w:t>General public (non-professional)</w:t>
            </w:r>
          </w:p>
        </w:tc>
      </w:tr>
      <w:tr w:rsidR="00822623" w:rsidRPr="009F797A" w:rsidTr="009F797A">
        <w:tc>
          <w:tcPr>
            <w:tcW w:w="2707" w:type="dxa"/>
            <w:tcBorders>
              <w:top w:val="single" w:sz="4" w:space="0" w:color="auto"/>
              <w:left w:val="single" w:sz="4" w:space="0" w:color="000000"/>
              <w:bottom w:val="single" w:sz="4" w:space="0" w:color="000000"/>
            </w:tcBorders>
            <w:shd w:val="clear" w:color="auto" w:fill="auto"/>
          </w:tcPr>
          <w:p w:rsidR="00822623" w:rsidRPr="009F797A" w:rsidRDefault="00822623" w:rsidP="00822623">
            <w:pPr>
              <w:rPr>
                <w:rFonts w:cs="Arial"/>
                <w:bCs/>
                <w:lang w:val="en-US"/>
              </w:rPr>
            </w:pPr>
            <w:r w:rsidRPr="009F797A">
              <w:rPr>
                <w:rFonts w:cs="Arial"/>
                <w:bCs/>
              </w:rPr>
              <w:t>Pack sizes and packaging material</w:t>
            </w:r>
          </w:p>
        </w:tc>
        <w:tc>
          <w:tcPr>
            <w:tcW w:w="6328" w:type="dxa"/>
            <w:tcBorders>
              <w:top w:val="single" w:sz="4" w:space="0" w:color="auto"/>
              <w:left w:val="single" w:sz="4" w:space="0" w:color="000000"/>
              <w:bottom w:val="single" w:sz="4" w:space="0" w:color="000000"/>
              <w:right w:val="single" w:sz="4" w:space="0" w:color="000000"/>
            </w:tcBorders>
            <w:shd w:val="clear" w:color="auto" w:fill="auto"/>
          </w:tcPr>
          <w:p w:rsidR="009926FA" w:rsidRDefault="009926FA" w:rsidP="009926FA">
            <w:r>
              <w:t>Syringe in LDPE or PP high density : 1g to 50 g</w:t>
            </w:r>
          </w:p>
          <w:p w:rsidR="009926FA" w:rsidRDefault="009926FA" w:rsidP="009926FA">
            <w:r>
              <w:t>HDPE bottle: 1g to 500 g</w:t>
            </w:r>
          </w:p>
          <w:p w:rsidR="00822623" w:rsidRPr="00822623" w:rsidRDefault="009926FA" w:rsidP="00822623">
            <w:pPr>
              <w:snapToGrid w:val="0"/>
              <w:rPr>
                <w:rFonts w:cs="Arial"/>
                <w:bCs/>
                <w:lang w:val="en-US"/>
              </w:rPr>
            </w:pPr>
            <w:r>
              <w:t>PP or PS bait station : 1g to 5 g</w:t>
            </w:r>
          </w:p>
        </w:tc>
      </w:tr>
    </w:tbl>
    <w:p w:rsidR="009D0C0B" w:rsidRDefault="009D0C0B">
      <w:pPr>
        <w:pStyle w:val="Absatz"/>
      </w:pPr>
    </w:p>
    <w:p w:rsidR="00822623" w:rsidRDefault="00822623" w:rsidP="00822623">
      <w:pPr>
        <w:pStyle w:val="Lgende"/>
        <w:spacing w:after="120"/>
        <w:ind w:left="0" w:firstLine="0"/>
        <w:rPr>
          <w:rFonts w:cs="Arial"/>
          <w:bCs/>
        </w:rPr>
      </w:pPr>
      <w:r>
        <w:rPr>
          <w:rFonts w:ascii="Verdana" w:hAnsi="Verdana" w:cs="Verdana"/>
        </w:rPr>
        <w:t xml:space="preserve">Table </w:t>
      </w:r>
      <w:r>
        <w:rPr>
          <w:rFonts w:cs="Verdana"/>
        </w:rPr>
        <w:t>5</w:t>
      </w:r>
      <w:r>
        <w:rPr>
          <w:rFonts w:ascii="Verdana" w:hAnsi="Verdana" w:cs="Verdana"/>
        </w:rPr>
        <w:t xml:space="preserve">. Intended use # 2 – </w:t>
      </w:r>
      <w:r w:rsidRPr="00822623">
        <w:rPr>
          <w:rFonts w:ascii="Verdana" w:hAnsi="Verdana" w:cs="Verdana"/>
        </w:rPr>
        <w:t>Bait application – Outdoor around houses and buildings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7"/>
        <w:gridCol w:w="6328"/>
      </w:tblGrid>
      <w:tr w:rsidR="00822623" w:rsidRPr="009F797A" w:rsidTr="009F797A">
        <w:tc>
          <w:tcPr>
            <w:tcW w:w="2707" w:type="dxa"/>
            <w:shd w:val="clear" w:color="auto" w:fill="auto"/>
          </w:tcPr>
          <w:p w:rsidR="00822623" w:rsidRPr="00822623" w:rsidRDefault="00822623" w:rsidP="00822623">
            <w:pPr>
              <w:rPr>
                <w:rFonts w:cs="Arial"/>
                <w:bCs/>
                <w:lang w:val="de-DE"/>
              </w:rPr>
            </w:pPr>
            <w:r w:rsidRPr="00822623">
              <w:rPr>
                <w:rFonts w:cs="Arial"/>
                <w:bCs/>
              </w:rPr>
              <w:t>Product Type(s)</w:t>
            </w:r>
          </w:p>
        </w:tc>
        <w:tc>
          <w:tcPr>
            <w:tcW w:w="6328" w:type="dxa"/>
          </w:tcPr>
          <w:p w:rsidR="00822623" w:rsidRPr="00822623" w:rsidRDefault="00822623" w:rsidP="00822623">
            <w:pPr>
              <w:snapToGrid w:val="0"/>
              <w:rPr>
                <w:rFonts w:cs="Arial"/>
                <w:bCs/>
                <w:lang w:val="de-DE"/>
              </w:rPr>
            </w:pPr>
            <w:r w:rsidRPr="009F797A">
              <w:rPr>
                <w:rFonts w:cs="Times New Roman"/>
              </w:rPr>
              <w:t xml:space="preserve">PT18 - Insecticides, acaricides and products to control other </w:t>
            </w:r>
            <w:r w:rsidRPr="009F797A">
              <w:rPr>
                <w:rFonts w:cs="Times New Roman"/>
              </w:rPr>
              <w:lastRenderedPageBreak/>
              <w:t>arthropods (Pest control)</w:t>
            </w:r>
          </w:p>
        </w:tc>
      </w:tr>
      <w:tr w:rsidR="00822623" w:rsidRPr="009F797A" w:rsidTr="009F797A">
        <w:tc>
          <w:tcPr>
            <w:tcW w:w="2707" w:type="dxa"/>
            <w:shd w:val="clear" w:color="auto" w:fill="auto"/>
          </w:tcPr>
          <w:p w:rsidR="00822623" w:rsidRPr="009F797A" w:rsidRDefault="00822623" w:rsidP="00822623">
            <w:pPr>
              <w:rPr>
                <w:rFonts w:cs="Arial"/>
                <w:bCs/>
                <w:lang w:val="en-US"/>
              </w:rPr>
            </w:pPr>
            <w:r w:rsidRPr="009F797A">
              <w:rPr>
                <w:rFonts w:cs="Arial"/>
                <w:bCs/>
              </w:rPr>
              <w:lastRenderedPageBreak/>
              <w:t>Where relevant, an exact description of the authorised use</w:t>
            </w:r>
          </w:p>
        </w:tc>
        <w:tc>
          <w:tcPr>
            <w:tcW w:w="6328" w:type="dxa"/>
          </w:tcPr>
          <w:p w:rsidR="00822623" w:rsidRPr="00822623" w:rsidRDefault="00822623" w:rsidP="00822623">
            <w:pPr>
              <w:snapToGrid w:val="0"/>
              <w:rPr>
                <w:rFonts w:cs="Arial"/>
                <w:bCs/>
                <w:lang w:val="en-US"/>
              </w:rPr>
            </w:pPr>
            <w:r w:rsidRPr="009F797A">
              <w:rPr>
                <w:color w:val="000000"/>
              </w:rPr>
              <w:t>-</w:t>
            </w:r>
          </w:p>
        </w:tc>
      </w:tr>
      <w:tr w:rsidR="00822623" w:rsidRPr="009F797A" w:rsidTr="009F797A">
        <w:tc>
          <w:tcPr>
            <w:tcW w:w="2707" w:type="dxa"/>
            <w:shd w:val="clear" w:color="auto" w:fill="auto"/>
          </w:tcPr>
          <w:p w:rsidR="00822623" w:rsidRPr="009F797A" w:rsidRDefault="00822623" w:rsidP="00822623">
            <w:pPr>
              <w:rPr>
                <w:rFonts w:cs="Arial"/>
                <w:bCs/>
                <w:lang w:val="en-US"/>
              </w:rPr>
            </w:pPr>
            <w:r w:rsidRPr="009F797A">
              <w:rPr>
                <w:rFonts w:cs="Arial"/>
                <w:bCs/>
              </w:rPr>
              <w:t>Target organism (including development stage)</w:t>
            </w:r>
          </w:p>
        </w:tc>
        <w:tc>
          <w:tcPr>
            <w:tcW w:w="6328" w:type="dxa"/>
          </w:tcPr>
          <w:p w:rsidR="00822623" w:rsidRPr="009F797A" w:rsidRDefault="00822623" w:rsidP="00822623">
            <w:pPr>
              <w:snapToGrid w:val="0"/>
              <w:rPr>
                <w:rFonts w:cs="Times New Roman"/>
              </w:rPr>
            </w:pPr>
            <w:r w:rsidRPr="009F797A">
              <w:rPr>
                <w:rFonts w:cs="Times New Roman"/>
                <w:i/>
              </w:rPr>
              <w:t>Lasius niger</w:t>
            </w:r>
            <w:r w:rsidRPr="009F797A">
              <w:rPr>
                <w:rFonts w:cs="Times New Roman"/>
              </w:rPr>
              <w:t xml:space="preserve"> (Garden ant)</w:t>
            </w:r>
          </w:p>
          <w:p w:rsidR="00822623" w:rsidRPr="009F797A" w:rsidRDefault="00822623" w:rsidP="00822623">
            <w:pPr>
              <w:snapToGrid w:val="0"/>
              <w:rPr>
                <w:rFonts w:cs="Times New Roman"/>
              </w:rPr>
            </w:pPr>
            <w:r w:rsidRPr="009F797A">
              <w:rPr>
                <w:rFonts w:cs="Times New Roman"/>
              </w:rPr>
              <w:t>Adults</w:t>
            </w:r>
          </w:p>
          <w:p w:rsidR="00822623" w:rsidRPr="009F797A" w:rsidRDefault="00822623" w:rsidP="00822623">
            <w:pPr>
              <w:snapToGrid w:val="0"/>
              <w:rPr>
                <w:rFonts w:cs="Times New Roman"/>
              </w:rPr>
            </w:pPr>
          </w:p>
          <w:p w:rsidR="00822623" w:rsidRPr="009F797A" w:rsidRDefault="00822623" w:rsidP="00822623">
            <w:pPr>
              <w:snapToGrid w:val="0"/>
              <w:rPr>
                <w:rFonts w:cs="Times New Roman"/>
              </w:rPr>
            </w:pPr>
            <w:r w:rsidRPr="009F797A">
              <w:rPr>
                <w:rFonts w:cs="Times New Roman"/>
                <w:i/>
              </w:rPr>
              <w:t xml:space="preserve">Linepithema </w:t>
            </w:r>
            <w:r w:rsidR="00A41C38">
              <w:rPr>
                <w:rFonts w:cs="Times New Roman"/>
                <w:i/>
              </w:rPr>
              <w:t>humile</w:t>
            </w:r>
            <w:r w:rsidRPr="009F797A">
              <w:rPr>
                <w:rFonts w:cs="Times New Roman"/>
              </w:rPr>
              <w:t xml:space="preserve"> (Argentine ant)</w:t>
            </w:r>
          </w:p>
          <w:p w:rsidR="00822623" w:rsidRPr="00822623" w:rsidRDefault="00822623" w:rsidP="00822623">
            <w:pPr>
              <w:snapToGrid w:val="0"/>
              <w:rPr>
                <w:rFonts w:cs="Arial"/>
                <w:bCs/>
                <w:lang w:val="en-US"/>
              </w:rPr>
            </w:pPr>
            <w:r w:rsidRPr="009F797A">
              <w:rPr>
                <w:rFonts w:cs="Times New Roman"/>
              </w:rPr>
              <w:t>Adults</w:t>
            </w:r>
          </w:p>
        </w:tc>
      </w:tr>
      <w:tr w:rsidR="00822623" w:rsidRPr="009F797A" w:rsidTr="009F797A">
        <w:tc>
          <w:tcPr>
            <w:tcW w:w="2707" w:type="dxa"/>
            <w:shd w:val="clear" w:color="auto" w:fill="auto"/>
          </w:tcPr>
          <w:p w:rsidR="00822623" w:rsidRPr="009F797A" w:rsidRDefault="00822623" w:rsidP="00822623">
            <w:pPr>
              <w:rPr>
                <w:rFonts w:cs="Arial"/>
                <w:bCs/>
                <w:lang w:val="de-DE"/>
              </w:rPr>
            </w:pPr>
            <w:r w:rsidRPr="009F797A">
              <w:rPr>
                <w:rFonts w:cs="Arial"/>
                <w:bCs/>
              </w:rPr>
              <w:t>Field of use</w:t>
            </w:r>
          </w:p>
        </w:tc>
        <w:tc>
          <w:tcPr>
            <w:tcW w:w="6328" w:type="dxa"/>
          </w:tcPr>
          <w:p w:rsidR="00822623" w:rsidRPr="009F797A" w:rsidRDefault="00822623" w:rsidP="00822623">
            <w:pPr>
              <w:snapToGrid w:val="0"/>
              <w:rPr>
                <w:rFonts w:cs="Times New Roman"/>
              </w:rPr>
            </w:pPr>
            <w:r w:rsidRPr="009F797A">
              <w:rPr>
                <w:rFonts w:cs="Times New Roman"/>
              </w:rPr>
              <w:t>Outdoor</w:t>
            </w:r>
          </w:p>
          <w:p w:rsidR="00822623" w:rsidRPr="00822623" w:rsidRDefault="00822623" w:rsidP="002B2A00">
            <w:pPr>
              <w:snapToGrid w:val="0"/>
              <w:rPr>
                <w:rFonts w:cs="Arial"/>
                <w:bCs/>
                <w:lang w:val="de-DE"/>
              </w:rPr>
            </w:pPr>
            <w:r w:rsidRPr="009F797A">
              <w:rPr>
                <w:rFonts w:cs="Times New Roman"/>
              </w:rPr>
              <w:t xml:space="preserve">Outdoor around houses and buildings </w:t>
            </w:r>
            <w:r w:rsidR="002B2A00">
              <w:rPr>
                <w:rFonts w:cs="Times New Roman"/>
              </w:rPr>
              <w:t>or on terraces</w:t>
            </w:r>
          </w:p>
        </w:tc>
      </w:tr>
      <w:tr w:rsidR="00822623" w:rsidRPr="009F797A" w:rsidTr="009F797A">
        <w:tc>
          <w:tcPr>
            <w:tcW w:w="2707" w:type="dxa"/>
            <w:shd w:val="clear" w:color="auto" w:fill="auto"/>
          </w:tcPr>
          <w:p w:rsidR="00822623" w:rsidRPr="009F797A" w:rsidRDefault="00822623" w:rsidP="00822623">
            <w:pPr>
              <w:rPr>
                <w:rFonts w:cs="Arial"/>
                <w:bCs/>
                <w:lang w:val="de-DE"/>
              </w:rPr>
            </w:pPr>
            <w:r w:rsidRPr="009F797A">
              <w:rPr>
                <w:rFonts w:cs="Arial"/>
                <w:bCs/>
              </w:rPr>
              <w:t>Application method(s)</w:t>
            </w:r>
          </w:p>
        </w:tc>
        <w:tc>
          <w:tcPr>
            <w:tcW w:w="6328" w:type="dxa"/>
          </w:tcPr>
          <w:p w:rsidR="00822623" w:rsidRPr="00822623" w:rsidRDefault="00822623" w:rsidP="00822623">
            <w:r w:rsidRPr="009F797A">
              <w:rPr>
                <w:rFonts w:cs="Times New Roman"/>
              </w:rPr>
              <w:t>Bait application</w:t>
            </w:r>
          </w:p>
          <w:p w:rsidR="00822623" w:rsidRPr="00822623" w:rsidRDefault="00822623" w:rsidP="00822623">
            <w:pPr>
              <w:snapToGrid w:val="0"/>
              <w:rPr>
                <w:rFonts w:cs="Arial"/>
                <w:bCs/>
                <w:lang w:val="de-DE"/>
              </w:rPr>
            </w:pPr>
            <w:r w:rsidRPr="009F797A">
              <w:rPr>
                <w:color w:val="000000"/>
              </w:rPr>
              <w:t>Apply pre-baited stations or gel drops as spot or directly in cracks and crevices where insects hide, on the ants trail or close to the nest.</w:t>
            </w:r>
          </w:p>
        </w:tc>
      </w:tr>
      <w:tr w:rsidR="00822623" w:rsidRPr="009F797A" w:rsidTr="009F797A">
        <w:tc>
          <w:tcPr>
            <w:tcW w:w="2707" w:type="dxa"/>
            <w:shd w:val="clear" w:color="auto" w:fill="auto"/>
          </w:tcPr>
          <w:p w:rsidR="00822623" w:rsidRPr="009F797A" w:rsidRDefault="00822623" w:rsidP="00822623">
            <w:pPr>
              <w:rPr>
                <w:rFonts w:cs="Arial"/>
                <w:bCs/>
                <w:lang w:val="en-US"/>
              </w:rPr>
            </w:pPr>
            <w:r w:rsidRPr="009F797A">
              <w:rPr>
                <w:rFonts w:cs="Arial"/>
                <w:bCs/>
              </w:rPr>
              <w:t>Application rate(s) and frequency</w:t>
            </w:r>
          </w:p>
        </w:tc>
        <w:tc>
          <w:tcPr>
            <w:tcW w:w="6328" w:type="dxa"/>
          </w:tcPr>
          <w:p w:rsidR="002B2A00" w:rsidRPr="00685A9A" w:rsidRDefault="002B2A00" w:rsidP="002B2A00">
            <w:r w:rsidRPr="00685A9A">
              <w:t xml:space="preserve">Dose: </w:t>
            </w:r>
            <w:r>
              <w:t>0.2 g/m²</w:t>
            </w:r>
          </w:p>
          <w:p w:rsidR="002B2A00" w:rsidRDefault="002B2A00" w:rsidP="002B2A00">
            <w:pPr>
              <w:rPr>
                <w:u w:val="single"/>
              </w:rPr>
            </w:pPr>
          </w:p>
          <w:p w:rsidR="002B2A00" w:rsidRPr="00685A9A" w:rsidRDefault="002B2A00" w:rsidP="002B2A00">
            <w:pPr>
              <w:rPr>
                <w:u w:val="single"/>
              </w:rPr>
            </w:pPr>
            <w:r>
              <w:rPr>
                <w:u w:val="single"/>
              </w:rPr>
              <w:t>Treatment with the syringe or bottle</w:t>
            </w:r>
            <w:r w:rsidRPr="00685A9A">
              <w:rPr>
                <w:u w:val="single"/>
              </w:rPr>
              <w:t xml:space="preserve">: </w:t>
            </w:r>
          </w:p>
          <w:p w:rsidR="002B2A00" w:rsidRDefault="002B2A00" w:rsidP="002B2A00">
            <w:r w:rsidRPr="00926A83">
              <w:t>Apply</w:t>
            </w:r>
            <w:r>
              <w:t xml:space="preserve"> 2 drops</w:t>
            </w:r>
            <w:r w:rsidRPr="00926A83">
              <w:t xml:space="preserve"> of </w:t>
            </w:r>
            <w:r>
              <w:t>0.1 g (0.5 cm diameter) per square or linear metre. Gel bait must be applied along the ant trails, close to the nest or in</w:t>
            </w:r>
            <w:r w:rsidRPr="00926A83">
              <w:t xml:space="preserve"> crack</w:t>
            </w:r>
            <w:r>
              <w:t>s</w:t>
            </w:r>
            <w:r w:rsidRPr="00926A83">
              <w:t xml:space="preserve"> and crevices where insects hide</w:t>
            </w:r>
            <w:r>
              <w:t>.</w:t>
            </w:r>
          </w:p>
          <w:p w:rsidR="002B2A00" w:rsidRDefault="002B2A00" w:rsidP="002B2A00"/>
          <w:p w:rsidR="002B2A00" w:rsidRPr="00685A9A" w:rsidRDefault="002B2A00" w:rsidP="002B2A00">
            <w:pPr>
              <w:rPr>
                <w:u w:val="single"/>
              </w:rPr>
            </w:pPr>
            <w:r w:rsidRPr="00685A9A">
              <w:rPr>
                <w:u w:val="single"/>
              </w:rPr>
              <w:t xml:space="preserve">Treatment with </w:t>
            </w:r>
            <w:r>
              <w:rPr>
                <w:u w:val="single"/>
              </w:rPr>
              <w:t>the pre-baited station</w:t>
            </w:r>
            <w:r w:rsidRPr="00685A9A">
              <w:rPr>
                <w:u w:val="single"/>
              </w:rPr>
              <w:t>:</w:t>
            </w:r>
          </w:p>
          <w:p w:rsidR="002B2A00" w:rsidRDefault="002B2A00" w:rsidP="002B2A00">
            <w:r>
              <w:t xml:space="preserve">Apply the prebaited station adapted to the area of treatment respecting the dose of 0.2 g/m². For example one prebaited station of 2 g to treat 10 m² or one prebaited station of 5 g to treat 25 m². </w:t>
            </w:r>
          </w:p>
          <w:p w:rsidR="002B2A00" w:rsidRDefault="002B2A00" w:rsidP="002B2A00">
            <w:r>
              <w:t xml:space="preserve">Place the bait station along the ant trail or close to the nest if possible. </w:t>
            </w:r>
          </w:p>
          <w:p w:rsidR="002B2A00" w:rsidRDefault="002B2A00" w:rsidP="002B2A00"/>
          <w:p w:rsidR="00822623" w:rsidRPr="00822623" w:rsidRDefault="002B2A00" w:rsidP="002B2A00">
            <w:pPr>
              <w:snapToGrid w:val="0"/>
              <w:rPr>
                <w:rFonts w:cs="Arial"/>
                <w:bCs/>
                <w:lang w:val="en-US"/>
              </w:rPr>
            </w:pPr>
            <w:r>
              <w:t xml:space="preserve">Frequency: Drops of gel and/or bait stations must be checked 7 days after first application and then once a week until consumption stops. Renew the consumed or dirty gel bait until complete eradication of the colony.  </w:t>
            </w:r>
          </w:p>
        </w:tc>
      </w:tr>
      <w:tr w:rsidR="00822623" w:rsidRPr="009F797A" w:rsidTr="009F797A">
        <w:tc>
          <w:tcPr>
            <w:tcW w:w="2707" w:type="dxa"/>
            <w:shd w:val="clear" w:color="auto" w:fill="auto"/>
          </w:tcPr>
          <w:p w:rsidR="00822623" w:rsidRPr="009F797A" w:rsidRDefault="00822623" w:rsidP="00822623">
            <w:pPr>
              <w:rPr>
                <w:rFonts w:cs="Arial"/>
                <w:bCs/>
              </w:rPr>
            </w:pPr>
            <w:r w:rsidRPr="009F797A">
              <w:rPr>
                <w:rFonts w:cs="Arial"/>
                <w:bCs/>
              </w:rPr>
              <w:t>Category(ies) of user(s)</w:t>
            </w:r>
          </w:p>
        </w:tc>
        <w:tc>
          <w:tcPr>
            <w:tcW w:w="6328" w:type="dxa"/>
          </w:tcPr>
          <w:p w:rsidR="009F797A" w:rsidRDefault="00822623" w:rsidP="009F797A">
            <w:pPr>
              <w:snapToGrid w:val="0"/>
              <w:rPr>
                <w:rFonts w:cs="Times New Roman"/>
              </w:rPr>
            </w:pPr>
            <w:r w:rsidRPr="009F797A">
              <w:rPr>
                <w:rFonts w:cs="Times New Roman"/>
              </w:rPr>
              <w:t>Professional</w:t>
            </w:r>
          </w:p>
          <w:p w:rsidR="00822623" w:rsidRPr="00822623" w:rsidRDefault="00822623" w:rsidP="009F797A">
            <w:pPr>
              <w:snapToGrid w:val="0"/>
              <w:rPr>
                <w:rFonts w:cs="Arial"/>
                <w:bCs/>
              </w:rPr>
            </w:pPr>
            <w:r w:rsidRPr="009F797A">
              <w:rPr>
                <w:rFonts w:cs="Times New Roman"/>
              </w:rPr>
              <w:t>General public (non-professional)</w:t>
            </w:r>
          </w:p>
        </w:tc>
      </w:tr>
      <w:tr w:rsidR="00822623" w:rsidRPr="009F797A" w:rsidTr="009F797A">
        <w:tc>
          <w:tcPr>
            <w:tcW w:w="2707" w:type="dxa"/>
            <w:shd w:val="clear" w:color="auto" w:fill="auto"/>
          </w:tcPr>
          <w:p w:rsidR="00822623" w:rsidRPr="009F797A" w:rsidRDefault="00822623" w:rsidP="00822623">
            <w:pPr>
              <w:rPr>
                <w:rFonts w:cs="Arial"/>
                <w:bCs/>
                <w:lang w:val="en-US"/>
              </w:rPr>
            </w:pPr>
            <w:r w:rsidRPr="009F797A">
              <w:rPr>
                <w:rFonts w:cs="Arial"/>
                <w:bCs/>
              </w:rPr>
              <w:t>Pack sizes and packaging material</w:t>
            </w:r>
          </w:p>
        </w:tc>
        <w:tc>
          <w:tcPr>
            <w:tcW w:w="6328" w:type="dxa"/>
            <w:shd w:val="clear" w:color="auto" w:fill="auto"/>
          </w:tcPr>
          <w:p w:rsidR="009926FA" w:rsidRDefault="009926FA" w:rsidP="009926FA">
            <w:r>
              <w:t>Syringe in LDPE or PP high density : 1g to 50 g</w:t>
            </w:r>
          </w:p>
          <w:p w:rsidR="009926FA" w:rsidRDefault="009926FA" w:rsidP="009926FA">
            <w:r>
              <w:t>HDPE bottle: 1g to 500 g</w:t>
            </w:r>
          </w:p>
          <w:p w:rsidR="00822623" w:rsidRPr="00822623" w:rsidRDefault="009926FA" w:rsidP="00822623">
            <w:pPr>
              <w:snapToGrid w:val="0"/>
              <w:rPr>
                <w:rFonts w:cs="Arial"/>
                <w:bCs/>
                <w:lang w:val="en-US"/>
              </w:rPr>
            </w:pPr>
            <w:r>
              <w:t>PP or PS bait station : 1g to 5 g</w:t>
            </w:r>
          </w:p>
        </w:tc>
      </w:tr>
    </w:tbl>
    <w:p w:rsidR="009D0C0B" w:rsidRPr="009F797A" w:rsidRDefault="009D0C0B">
      <w:pPr>
        <w:pStyle w:val="Absatz"/>
      </w:pPr>
    </w:p>
    <w:p w:rsidR="00822623" w:rsidRDefault="00822623">
      <w:pPr>
        <w:pStyle w:val="Absatz"/>
        <w:rPr>
          <w:lang w:val="de-DE"/>
        </w:rPr>
      </w:pPr>
    </w:p>
    <w:p w:rsidR="009D0C0B" w:rsidRDefault="00FA480B" w:rsidP="00D65591">
      <w:pPr>
        <w:pStyle w:val="Titre3"/>
        <w:rPr>
          <w:lang w:eastAsia="sv-SE"/>
        </w:rPr>
      </w:pPr>
      <w:bookmarkStart w:id="54" w:name="_Toc89766729"/>
      <w:r>
        <w:t>Physical, chemical and technical properties</w:t>
      </w:r>
      <w:bookmarkEnd w:id="54"/>
      <w:r>
        <w:t xml:space="preserve"> </w:t>
      </w:r>
    </w:p>
    <w:p w:rsidR="009D0C0B" w:rsidRDefault="009D0C0B">
      <w:pPr>
        <w:spacing w:line="260" w:lineRule="atLeast"/>
        <w:ind w:left="360"/>
        <w:contextualSpacing/>
        <w:rPr>
          <w:rFonts w:eastAsia="Calibri"/>
          <w:lang w:eastAsia="sv-SE"/>
        </w:rPr>
      </w:pPr>
    </w:p>
    <w:p w:rsidR="006F471F" w:rsidRDefault="003301CF">
      <w:pPr>
        <w:spacing w:line="260" w:lineRule="atLeast"/>
        <w:ind w:left="360"/>
        <w:contextualSpacing/>
        <w:rPr>
          <w:rFonts w:eastAsia="Calibri"/>
          <w:lang w:eastAsia="sv-SE"/>
        </w:rPr>
      </w:pPr>
      <w:r>
        <w:rPr>
          <w:rFonts w:eastAsia="Calibri"/>
          <w:lang w:eastAsia="sv-SE"/>
        </w:rPr>
        <w:t>The product ADDICT GEL FOURMIS is a rea</w:t>
      </w:r>
      <w:r w:rsidR="00204FDA">
        <w:rPr>
          <w:rFonts w:eastAsia="Calibri"/>
          <w:lang w:eastAsia="sv-SE"/>
        </w:rPr>
        <w:t xml:space="preserve">dy to use gel that contains </w:t>
      </w:r>
      <w:r w:rsidR="00204FDA">
        <w:t>0.0202</w:t>
      </w:r>
      <w:r>
        <w:rPr>
          <w:rFonts w:eastAsia="Calibri"/>
          <w:lang w:eastAsia="sv-SE"/>
        </w:rPr>
        <w:t xml:space="preserve">% of </w:t>
      </w:r>
      <w:r w:rsidR="00204FDA">
        <w:rPr>
          <w:rFonts w:eastAsia="Calibri"/>
          <w:lang w:eastAsia="sv-SE"/>
        </w:rPr>
        <w:t>technical</w:t>
      </w:r>
      <w:bookmarkStart w:id="55" w:name="_GoBack"/>
      <w:bookmarkEnd w:id="55"/>
      <w:r>
        <w:rPr>
          <w:rFonts w:eastAsia="Calibri"/>
          <w:lang w:eastAsia="sv-SE"/>
        </w:rPr>
        <w:t xml:space="preserve"> din</w:t>
      </w:r>
      <w:r w:rsidR="00B86E99">
        <w:rPr>
          <w:rFonts w:eastAsia="Calibri"/>
          <w:lang w:eastAsia="sv-SE"/>
        </w:rPr>
        <w:t>ote</w:t>
      </w:r>
      <w:r>
        <w:rPr>
          <w:rFonts w:eastAsia="Calibri"/>
          <w:lang w:eastAsia="sv-SE"/>
        </w:rPr>
        <w:t>furan.</w:t>
      </w:r>
    </w:p>
    <w:p w:rsidR="003301CF" w:rsidRDefault="003301CF">
      <w:pPr>
        <w:spacing w:line="260" w:lineRule="atLeast"/>
        <w:ind w:left="360"/>
        <w:contextualSpacing/>
        <w:rPr>
          <w:rFonts w:eastAsia="Calibri"/>
          <w:lang w:eastAsia="sv-SE"/>
        </w:rPr>
      </w:pPr>
    </w:p>
    <w:p w:rsidR="003301CF" w:rsidRDefault="003301CF">
      <w:pPr>
        <w:spacing w:line="260" w:lineRule="atLeast"/>
        <w:ind w:left="360"/>
        <w:contextualSpacing/>
        <w:rPr>
          <w:rFonts w:eastAsia="Calibri"/>
          <w:lang w:eastAsia="sv-SE"/>
        </w:rPr>
      </w:pPr>
      <w:r>
        <w:rPr>
          <w:rFonts w:eastAsia="Calibri"/>
          <w:lang w:eastAsia="sv-SE"/>
        </w:rPr>
        <w:t>The product does not contain H304 co-formulants.</w:t>
      </w:r>
    </w:p>
    <w:p w:rsidR="003301CF" w:rsidRDefault="003301CF">
      <w:pPr>
        <w:spacing w:line="260" w:lineRule="atLeast"/>
        <w:ind w:left="360"/>
        <w:contextualSpacing/>
        <w:rPr>
          <w:rFonts w:eastAsia="Calibri"/>
          <w:lang w:eastAsia="sv-SE"/>
        </w:rPr>
      </w:pPr>
    </w:p>
    <w:p w:rsidR="003301CF" w:rsidRDefault="003301CF">
      <w:pPr>
        <w:spacing w:line="260" w:lineRule="atLeast"/>
        <w:ind w:left="360"/>
        <w:contextualSpacing/>
        <w:rPr>
          <w:rFonts w:eastAsia="Calibri"/>
          <w:lang w:eastAsia="sv-SE"/>
        </w:rPr>
      </w:pPr>
      <w:r>
        <w:rPr>
          <w:rFonts w:eastAsia="Calibri"/>
          <w:lang w:eastAsia="sv-SE"/>
        </w:rPr>
        <w:t>The product contain</w:t>
      </w:r>
      <w:r w:rsidR="00404B24">
        <w:rPr>
          <w:rFonts w:eastAsia="Calibri"/>
          <w:lang w:eastAsia="sv-SE"/>
        </w:rPr>
        <w:t>s</w:t>
      </w:r>
      <w:r>
        <w:rPr>
          <w:rFonts w:eastAsia="Calibri"/>
          <w:lang w:eastAsia="sv-SE"/>
        </w:rPr>
        <w:t xml:space="preserve"> a bittering agent at the content of 0.0</w:t>
      </w:r>
      <w:r w:rsidR="00494601">
        <w:rPr>
          <w:rFonts w:eastAsia="Calibri"/>
          <w:lang w:eastAsia="sv-SE"/>
        </w:rPr>
        <w:t>01</w:t>
      </w:r>
      <w:r>
        <w:rPr>
          <w:rFonts w:eastAsia="Calibri"/>
          <w:lang w:eastAsia="sv-SE"/>
        </w:rPr>
        <w:t>%.</w:t>
      </w:r>
    </w:p>
    <w:p w:rsidR="003301CF" w:rsidRDefault="003301CF">
      <w:pPr>
        <w:spacing w:line="260" w:lineRule="atLeast"/>
        <w:ind w:left="360"/>
        <w:contextualSpacing/>
        <w:rPr>
          <w:rFonts w:eastAsia="Calibri"/>
          <w:lang w:eastAsia="sv-SE"/>
        </w:rPr>
      </w:pPr>
    </w:p>
    <w:p w:rsidR="003301CF" w:rsidRDefault="003301CF">
      <w:pPr>
        <w:spacing w:line="260" w:lineRule="atLeast"/>
        <w:ind w:left="360"/>
        <w:contextualSpacing/>
        <w:rPr>
          <w:rFonts w:eastAsia="Calibri"/>
          <w:lang w:eastAsia="sv-SE"/>
        </w:rPr>
      </w:pPr>
      <w:r>
        <w:rPr>
          <w:rFonts w:eastAsia="Calibri"/>
          <w:lang w:eastAsia="sv-SE"/>
        </w:rPr>
        <w:t>The product is for professional and non-professional users.</w:t>
      </w:r>
    </w:p>
    <w:p w:rsidR="003301CF" w:rsidRDefault="003301CF">
      <w:pPr>
        <w:spacing w:line="260" w:lineRule="atLeast"/>
        <w:ind w:left="360"/>
        <w:contextualSpacing/>
        <w:rPr>
          <w:rFonts w:eastAsia="Calibri"/>
          <w:lang w:eastAsia="sv-SE"/>
        </w:rPr>
        <w:sectPr w:rsidR="003301CF">
          <w:headerReference w:type="even" r:id="rId14"/>
          <w:footerReference w:type="even" r:id="rId15"/>
          <w:footerReference w:type="default" r:id="rId16"/>
          <w:headerReference w:type="first" r:id="rId17"/>
          <w:footerReference w:type="first" r:id="rId18"/>
          <w:pgSz w:w="11906" w:h="16838"/>
          <w:pgMar w:top="1474" w:right="1247" w:bottom="2013" w:left="1446" w:header="850" w:footer="850" w:gutter="0"/>
          <w:cols w:space="720"/>
          <w:docGrid w:linePitch="272"/>
        </w:sectPr>
      </w:pPr>
    </w:p>
    <w:tbl>
      <w:tblPr>
        <w:tblW w:w="16148" w:type="dxa"/>
        <w:jc w:val="center"/>
        <w:tblLayout w:type="fixed"/>
        <w:tblCellMar>
          <w:left w:w="70" w:type="dxa"/>
          <w:right w:w="70" w:type="dxa"/>
        </w:tblCellMar>
        <w:tblLook w:val="0000" w:firstRow="0" w:lastRow="0" w:firstColumn="0" w:lastColumn="0" w:noHBand="0" w:noVBand="0"/>
      </w:tblPr>
      <w:tblGrid>
        <w:gridCol w:w="2270"/>
        <w:gridCol w:w="1844"/>
        <w:gridCol w:w="1616"/>
        <w:gridCol w:w="7087"/>
        <w:gridCol w:w="1771"/>
        <w:gridCol w:w="1560"/>
      </w:tblGrid>
      <w:tr w:rsidR="00AE0BC5" w:rsidRPr="004830DE" w:rsidTr="00610BE3">
        <w:trPr>
          <w:trHeight w:val="1191"/>
          <w:tblHeader/>
          <w:jc w:val="center"/>
        </w:trPr>
        <w:tc>
          <w:tcPr>
            <w:tcW w:w="2270" w:type="dxa"/>
            <w:tcBorders>
              <w:top w:val="single" w:sz="4" w:space="0" w:color="000000"/>
              <w:left w:val="single" w:sz="4" w:space="0" w:color="000000"/>
              <w:bottom w:val="single" w:sz="4" w:space="0" w:color="000000"/>
            </w:tcBorders>
            <w:shd w:val="clear" w:color="auto" w:fill="E0E0E0"/>
            <w:vAlign w:val="center"/>
          </w:tcPr>
          <w:p w:rsidR="00D66BDA" w:rsidRPr="004830DE" w:rsidRDefault="00D66BDA" w:rsidP="00FA275F">
            <w:pPr>
              <w:spacing w:line="260" w:lineRule="atLeast"/>
              <w:rPr>
                <w:rFonts w:eastAsia="Calibri"/>
                <w:b/>
                <w:lang w:eastAsia="en-US"/>
              </w:rPr>
            </w:pPr>
            <w:r w:rsidRPr="004830DE">
              <w:rPr>
                <w:rFonts w:eastAsia="Calibri"/>
                <w:b/>
                <w:lang w:eastAsia="en-US"/>
              </w:rPr>
              <w:lastRenderedPageBreak/>
              <w:t>Property</w:t>
            </w:r>
          </w:p>
        </w:tc>
        <w:tc>
          <w:tcPr>
            <w:tcW w:w="1844" w:type="dxa"/>
            <w:tcBorders>
              <w:top w:val="single" w:sz="4" w:space="0" w:color="000000"/>
              <w:left w:val="single" w:sz="4" w:space="0" w:color="000000"/>
              <w:bottom w:val="single" w:sz="4" w:space="0" w:color="000000"/>
            </w:tcBorders>
            <w:shd w:val="clear" w:color="auto" w:fill="E0E0E0"/>
            <w:vAlign w:val="center"/>
          </w:tcPr>
          <w:p w:rsidR="00D66BDA" w:rsidRPr="004830DE" w:rsidRDefault="00D66BDA" w:rsidP="00FA275F">
            <w:pPr>
              <w:spacing w:line="260" w:lineRule="atLeast"/>
              <w:rPr>
                <w:rFonts w:eastAsia="Calibri"/>
                <w:b/>
                <w:lang w:eastAsia="en-US"/>
              </w:rPr>
            </w:pPr>
            <w:r w:rsidRPr="004830DE">
              <w:rPr>
                <w:rFonts w:eastAsia="Calibri"/>
                <w:b/>
                <w:lang w:eastAsia="en-US"/>
              </w:rPr>
              <w:t>Guideline and Method</w:t>
            </w:r>
          </w:p>
        </w:tc>
        <w:tc>
          <w:tcPr>
            <w:tcW w:w="1616" w:type="dxa"/>
            <w:tcBorders>
              <w:top w:val="single" w:sz="4" w:space="0" w:color="000000"/>
              <w:left w:val="single" w:sz="4" w:space="0" w:color="000000"/>
              <w:bottom w:val="single" w:sz="4" w:space="0" w:color="000000"/>
            </w:tcBorders>
            <w:shd w:val="clear" w:color="auto" w:fill="E0E0E0"/>
            <w:vAlign w:val="center"/>
          </w:tcPr>
          <w:p w:rsidR="00D66BDA" w:rsidRPr="004830DE" w:rsidRDefault="00D66BDA" w:rsidP="00FA275F">
            <w:pPr>
              <w:spacing w:line="260" w:lineRule="atLeast"/>
              <w:rPr>
                <w:rFonts w:eastAsia="Calibri"/>
                <w:b/>
                <w:lang w:eastAsia="en-US"/>
              </w:rPr>
            </w:pPr>
            <w:r w:rsidRPr="004830DE">
              <w:rPr>
                <w:rFonts w:eastAsia="Calibri"/>
                <w:b/>
                <w:lang w:eastAsia="en-US"/>
              </w:rPr>
              <w:t xml:space="preserve">Purity of the test substance </w:t>
            </w:r>
          </w:p>
          <w:p w:rsidR="00D66BDA" w:rsidRPr="0030757E" w:rsidRDefault="00D66BDA" w:rsidP="00FA275F">
            <w:pPr>
              <w:spacing w:line="260" w:lineRule="atLeast"/>
              <w:rPr>
                <w:rFonts w:eastAsia="Calibri"/>
                <w:b/>
                <w:lang w:eastAsia="en-US"/>
              </w:rPr>
            </w:pPr>
            <w:r w:rsidRPr="004830DE">
              <w:rPr>
                <w:rFonts w:eastAsia="Calibri"/>
                <w:b/>
                <w:lang w:eastAsia="en-US"/>
              </w:rPr>
              <w:t>% (w/w)</w:t>
            </w:r>
          </w:p>
        </w:tc>
        <w:tc>
          <w:tcPr>
            <w:tcW w:w="7087" w:type="dxa"/>
            <w:tcBorders>
              <w:top w:val="single" w:sz="4" w:space="0" w:color="000000"/>
              <w:left w:val="single" w:sz="4" w:space="0" w:color="000000"/>
              <w:bottom w:val="single" w:sz="4" w:space="0" w:color="000000"/>
            </w:tcBorders>
            <w:shd w:val="clear" w:color="auto" w:fill="E0E0E0"/>
            <w:vAlign w:val="center"/>
          </w:tcPr>
          <w:p w:rsidR="00D66BDA" w:rsidRPr="0030757E" w:rsidRDefault="00D66BDA" w:rsidP="00FA275F">
            <w:pPr>
              <w:spacing w:line="260" w:lineRule="atLeast"/>
              <w:rPr>
                <w:rFonts w:eastAsia="Calibri"/>
                <w:b/>
                <w:lang w:eastAsia="en-US"/>
              </w:rPr>
            </w:pPr>
            <w:r w:rsidRPr="0030757E">
              <w:rPr>
                <w:rFonts w:eastAsia="Calibri"/>
                <w:b/>
                <w:lang w:eastAsia="en-US"/>
              </w:rPr>
              <w:t>Results</w:t>
            </w:r>
          </w:p>
        </w:tc>
        <w:tc>
          <w:tcPr>
            <w:tcW w:w="1771" w:type="dxa"/>
            <w:tcBorders>
              <w:top w:val="single" w:sz="4" w:space="0" w:color="000000"/>
              <w:left w:val="single" w:sz="4" w:space="0" w:color="000000"/>
              <w:bottom w:val="single" w:sz="4" w:space="0" w:color="000000"/>
            </w:tcBorders>
            <w:shd w:val="clear" w:color="auto" w:fill="E0E0E0"/>
            <w:vAlign w:val="center"/>
          </w:tcPr>
          <w:p w:rsidR="00D66BDA" w:rsidRPr="00C75917" w:rsidRDefault="00D66BDA" w:rsidP="00FA275F">
            <w:pPr>
              <w:spacing w:line="260" w:lineRule="atLeast"/>
              <w:rPr>
                <w:rFonts w:eastAsia="Calibri"/>
                <w:b/>
                <w:lang w:eastAsia="en-US"/>
              </w:rPr>
            </w:pPr>
            <w:r w:rsidRPr="00C75917">
              <w:rPr>
                <w:rFonts w:eastAsia="Calibri"/>
                <w:b/>
                <w:lang w:eastAsia="en-US"/>
              </w:rPr>
              <w:t>FR Evaluation</w:t>
            </w:r>
          </w:p>
        </w:tc>
        <w:tc>
          <w:tcPr>
            <w:tcW w:w="15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66BDA" w:rsidRPr="003D6E3B" w:rsidRDefault="00D66BDA" w:rsidP="00FA275F">
            <w:pPr>
              <w:spacing w:line="260" w:lineRule="atLeast"/>
            </w:pPr>
            <w:r w:rsidRPr="003D6E3B">
              <w:rPr>
                <w:rFonts w:eastAsia="Calibri"/>
                <w:b/>
                <w:lang w:eastAsia="en-US"/>
              </w:rPr>
              <w:t>Reference</w:t>
            </w: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D66BDA" w:rsidRPr="004830DE" w:rsidRDefault="00D66BDA" w:rsidP="00FA275F">
            <w:pPr>
              <w:rPr>
                <w:rFonts w:eastAsia="Calibri"/>
              </w:rPr>
            </w:pPr>
            <w:r w:rsidRPr="004830DE">
              <w:rPr>
                <w:rFonts w:eastAsia="Calibri"/>
              </w:rPr>
              <w:t>Physical state at 20 °C and 101.3 kPa</w:t>
            </w:r>
          </w:p>
        </w:tc>
        <w:tc>
          <w:tcPr>
            <w:tcW w:w="1844" w:type="dxa"/>
            <w:tcBorders>
              <w:top w:val="single" w:sz="4" w:space="0" w:color="000000"/>
              <w:left w:val="single" w:sz="4" w:space="0" w:color="000000"/>
              <w:bottom w:val="single" w:sz="4" w:space="0" w:color="000000"/>
            </w:tcBorders>
            <w:shd w:val="clear" w:color="auto" w:fill="auto"/>
          </w:tcPr>
          <w:p w:rsidR="00D66BDA" w:rsidRDefault="00D66BDA" w:rsidP="00FA275F">
            <w:pPr>
              <w:snapToGrid w:val="0"/>
              <w:rPr>
                <w:rFonts w:eastAsia="Calibri"/>
              </w:rPr>
            </w:pPr>
            <w:r w:rsidRPr="002E4411">
              <w:rPr>
                <w:rFonts w:eastAsia="Calibri"/>
              </w:rPr>
              <w:t>EPA OPPTS 830.6303</w:t>
            </w:r>
          </w:p>
          <w:p w:rsidR="00D66BDA" w:rsidRDefault="00D66BDA" w:rsidP="00FA275F">
            <w:pPr>
              <w:snapToGrid w:val="0"/>
              <w:rPr>
                <w:rFonts w:eastAsia="Calibri"/>
              </w:rPr>
            </w:pPr>
          </w:p>
          <w:p w:rsidR="00D66BDA" w:rsidRPr="004830DE" w:rsidRDefault="00D66BDA" w:rsidP="00FA275F">
            <w:pPr>
              <w:snapToGrid w:val="0"/>
              <w:rPr>
                <w:rFonts w:eastAsia="Calibri"/>
              </w:rPr>
            </w:pPr>
            <w:r>
              <w:rPr>
                <w:rFonts w:eastAsia="Calibri"/>
              </w:rPr>
              <w:t>GLP</w:t>
            </w:r>
          </w:p>
        </w:tc>
        <w:tc>
          <w:tcPr>
            <w:tcW w:w="1616" w:type="dxa"/>
            <w:tcBorders>
              <w:top w:val="single" w:sz="4" w:space="0" w:color="000000"/>
              <w:left w:val="single" w:sz="4" w:space="0" w:color="000000"/>
              <w:bottom w:val="single" w:sz="4" w:space="0" w:color="000000"/>
            </w:tcBorders>
            <w:shd w:val="clear" w:color="auto" w:fill="auto"/>
          </w:tcPr>
          <w:p w:rsidR="00D66BDA" w:rsidRPr="002E4411" w:rsidRDefault="00D66BDA" w:rsidP="00FA275F">
            <w:pPr>
              <w:snapToGrid w:val="0"/>
              <w:rPr>
                <w:rFonts w:eastAsia="Calibri"/>
              </w:rPr>
            </w:pPr>
            <w:r w:rsidRPr="002E4411">
              <w:rPr>
                <w:rFonts w:eastAsia="Calibri"/>
              </w:rPr>
              <w:t>ADDICT GEL FOURMIS</w:t>
            </w:r>
          </w:p>
          <w:p w:rsidR="00D66BDA" w:rsidRDefault="00D66BDA" w:rsidP="00FA275F">
            <w:pPr>
              <w:snapToGrid w:val="0"/>
              <w:rPr>
                <w:rFonts w:eastAsia="Calibri"/>
              </w:rPr>
            </w:pPr>
            <w:r w:rsidRPr="002E4411">
              <w:rPr>
                <w:rFonts w:eastAsia="Calibri"/>
              </w:rPr>
              <w:t>Batch CL20180301</w:t>
            </w:r>
          </w:p>
          <w:p w:rsidR="00D66BDA" w:rsidRPr="004830DE" w:rsidRDefault="00D66BDA" w:rsidP="00FA275F">
            <w:pPr>
              <w:snapToGrid w:val="0"/>
              <w:rPr>
                <w:rFonts w:eastAsia="Calibri"/>
              </w:rPr>
            </w:pPr>
            <w:r>
              <w:rPr>
                <w:rFonts w:eastAsia="Calibri"/>
              </w:rPr>
              <w:t>Dinotefuran 0.0208%</w:t>
            </w:r>
          </w:p>
        </w:tc>
        <w:tc>
          <w:tcPr>
            <w:tcW w:w="7087" w:type="dxa"/>
            <w:tcBorders>
              <w:top w:val="single" w:sz="4" w:space="0" w:color="000000"/>
              <w:left w:val="single" w:sz="4" w:space="0" w:color="000000"/>
              <w:bottom w:val="single" w:sz="4" w:space="0" w:color="000000"/>
            </w:tcBorders>
            <w:shd w:val="clear" w:color="auto" w:fill="auto"/>
          </w:tcPr>
          <w:p w:rsidR="00D66BDA" w:rsidRPr="004830DE" w:rsidRDefault="00D66BDA" w:rsidP="00FA275F">
            <w:pPr>
              <w:snapToGrid w:val="0"/>
              <w:rPr>
                <w:rFonts w:eastAsia="Calibri"/>
              </w:rPr>
            </w:pPr>
            <w:r w:rsidRPr="002E4411">
              <w:rPr>
                <w:rFonts w:eastAsia="Calibri"/>
              </w:rPr>
              <w:t>Thick gel that doesn’t flow</w:t>
            </w:r>
          </w:p>
        </w:tc>
        <w:tc>
          <w:tcPr>
            <w:tcW w:w="1771" w:type="dxa"/>
            <w:tcBorders>
              <w:top w:val="single" w:sz="4" w:space="0" w:color="000000"/>
              <w:left w:val="single" w:sz="4" w:space="0" w:color="000000"/>
              <w:bottom w:val="single" w:sz="4" w:space="0" w:color="000000"/>
            </w:tcBorders>
          </w:tcPr>
          <w:p w:rsidR="00D66BDA" w:rsidRPr="004830DE" w:rsidRDefault="00D66BDA" w:rsidP="00FA275F">
            <w:pPr>
              <w:snapToGrid w:val="0"/>
              <w:rPr>
                <w:rFonts w:eastAsia="Calibri"/>
              </w:rPr>
            </w:pPr>
            <w:r w:rsidRPr="004830DE">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6BDA" w:rsidRPr="002E4411" w:rsidRDefault="00D66BDA" w:rsidP="00FA275F">
            <w:pPr>
              <w:rPr>
                <w:rFonts w:eastAsia="Calibri"/>
              </w:rPr>
            </w:pPr>
            <w:r w:rsidRPr="002E4411">
              <w:rPr>
                <w:rFonts w:eastAsia="Calibri"/>
              </w:rPr>
              <w:t>Richerioux S.,2018</w:t>
            </w:r>
          </w:p>
          <w:p w:rsidR="00D66BDA" w:rsidRPr="004830DE" w:rsidRDefault="00D66BDA" w:rsidP="00FA275F">
            <w:pPr>
              <w:snapToGrid w:val="0"/>
              <w:rPr>
                <w:rFonts w:eastAsia="Calibri"/>
              </w:rPr>
            </w:pPr>
            <w:r w:rsidRPr="002E4411">
              <w:rPr>
                <w:rFonts w:eastAsia="Calibri"/>
              </w:rPr>
              <w:t>LODI.11/2018</w:t>
            </w: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D66BDA" w:rsidRPr="004830DE" w:rsidRDefault="00D66BDA" w:rsidP="00FA275F">
            <w:pPr>
              <w:rPr>
                <w:rFonts w:eastAsia="Calibri"/>
              </w:rPr>
            </w:pPr>
            <w:r w:rsidRPr="004830DE">
              <w:rPr>
                <w:rFonts w:eastAsia="Calibri"/>
              </w:rPr>
              <w:t>Colour at 20 °C and 101.3 kPa</w:t>
            </w:r>
          </w:p>
        </w:tc>
        <w:tc>
          <w:tcPr>
            <w:tcW w:w="1844" w:type="dxa"/>
            <w:tcBorders>
              <w:top w:val="single" w:sz="4" w:space="0" w:color="000000"/>
              <w:left w:val="single" w:sz="4" w:space="0" w:color="000000"/>
              <w:bottom w:val="single" w:sz="4" w:space="0" w:color="000000"/>
            </w:tcBorders>
            <w:shd w:val="clear" w:color="auto" w:fill="auto"/>
          </w:tcPr>
          <w:p w:rsidR="00D66BDA" w:rsidRDefault="00D66BDA" w:rsidP="00FA275F">
            <w:pPr>
              <w:snapToGrid w:val="0"/>
              <w:rPr>
                <w:rFonts w:eastAsia="Calibri"/>
              </w:rPr>
            </w:pPr>
            <w:r w:rsidRPr="002E4411">
              <w:rPr>
                <w:rFonts w:eastAsia="Calibri"/>
              </w:rPr>
              <w:t>EPA OPPTS 830.6302</w:t>
            </w:r>
          </w:p>
          <w:p w:rsidR="00D66BDA" w:rsidRDefault="00D66BDA" w:rsidP="00FA275F">
            <w:pPr>
              <w:snapToGrid w:val="0"/>
              <w:rPr>
                <w:rFonts w:eastAsia="Calibri"/>
              </w:rPr>
            </w:pPr>
          </w:p>
          <w:p w:rsidR="00D66BDA" w:rsidRPr="004830DE" w:rsidRDefault="00D66BDA" w:rsidP="00FA275F">
            <w:pPr>
              <w:snapToGrid w:val="0"/>
              <w:rPr>
                <w:rFonts w:eastAsia="Calibri"/>
              </w:rPr>
            </w:pPr>
            <w:r>
              <w:rPr>
                <w:rFonts w:eastAsia="Calibri"/>
              </w:rPr>
              <w:t>GLP</w:t>
            </w:r>
          </w:p>
        </w:tc>
        <w:tc>
          <w:tcPr>
            <w:tcW w:w="1616" w:type="dxa"/>
            <w:tcBorders>
              <w:top w:val="single" w:sz="4" w:space="0" w:color="000000"/>
              <w:left w:val="single" w:sz="4" w:space="0" w:color="000000"/>
              <w:bottom w:val="single" w:sz="4" w:space="0" w:color="000000"/>
            </w:tcBorders>
            <w:shd w:val="clear" w:color="auto" w:fill="auto"/>
          </w:tcPr>
          <w:p w:rsidR="00D66BDA" w:rsidRPr="002E4411" w:rsidRDefault="00D66BDA" w:rsidP="00FA275F">
            <w:pPr>
              <w:snapToGrid w:val="0"/>
              <w:rPr>
                <w:rFonts w:eastAsia="Calibri"/>
              </w:rPr>
            </w:pPr>
            <w:r w:rsidRPr="002E4411">
              <w:rPr>
                <w:rFonts w:eastAsia="Calibri"/>
              </w:rPr>
              <w:t>ADDICT GEL FOURMIS</w:t>
            </w:r>
          </w:p>
          <w:p w:rsidR="00D66BDA" w:rsidRDefault="00D66BDA" w:rsidP="00FA275F">
            <w:pPr>
              <w:snapToGrid w:val="0"/>
              <w:rPr>
                <w:rFonts w:eastAsia="Calibri"/>
              </w:rPr>
            </w:pPr>
            <w:r w:rsidRPr="002E4411">
              <w:rPr>
                <w:rFonts w:eastAsia="Calibri"/>
              </w:rPr>
              <w:t>Batch CL20180301</w:t>
            </w:r>
          </w:p>
          <w:p w:rsidR="00D66BDA" w:rsidRPr="004830DE" w:rsidRDefault="00D66BDA" w:rsidP="00FA275F">
            <w:pPr>
              <w:snapToGrid w:val="0"/>
              <w:rPr>
                <w:rFonts w:eastAsia="Calibri"/>
              </w:rPr>
            </w:pPr>
            <w:r>
              <w:rPr>
                <w:rFonts w:eastAsia="Calibri"/>
              </w:rPr>
              <w:t>Dinotefuran 0.0208%</w:t>
            </w:r>
          </w:p>
        </w:tc>
        <w:tc>
          <w:tcPr>
            <w:tcW w:w="7087" w:type="dxa"/>
            <w:tcBorders>
              <w:top w:val="single" w:sz="4" w:space="0" w:color="000000"/>
              <w:left w:val="single" w:sz="4" w:space="0" w:color="000000"/>
              <w:bottom w:val="single" w:sz="4" w:space="0" w:color="000000"/>
            </w:tcBorders>
            <w:shd w:val="clear" w:color="auto" w:fill="auto"/>
          </w:tcPr>
          <w:p w:rsidR="00D66BDA" w:rsidRPr="002E4411" w:rsidRDefault="00D66BDA" w:rsidP="00FA275F">
            <w:pPr>
              <w:rPr>
                <w:rFonts w:eastAsia="Calibri"/>
              </w:rPr>
            </w:pPr>
            <w:r w:rsidRPr="002E4411">
              <w:rPr>
                <w:rFonts w:eastAsia="Calibri"/>
              </w:rPr>
              <w:t>7.5Y 8.5/2</w:t>
            </w:r>
          </w:p>
          <w:p w:rsidR="00D66BDA" w:rsidRPr="004830DE" w:rsidRDefault="00D66BDA" w:rsidP="00FA275F">
            <w:pPr>
              <w:snapToGrid w:val="0"/>
              <w:rPr>
                <w:rFonts w:eastAsia="Calibri"/>
              </w:rPr>
            </w:pPr>
            <w:r w:rsidRPr="004830DE">
              <w:rPr>
                <w:rFonts w:eastAsia="Calibri"/>
              </w:rPr>
              <w:t>Light yellow</w:t>
            </w:r>
          </w:p>
        </w:tc>
        <w:tc>
          <w:tcPr>
            <w:tcW w:w="1771" w:type="dxa"/>
            <w:tcBorders>
              <w:top w:val="single" w:sz="4" w:space="0" w:color="000000"/>
              <w:left w:val="single" w:sz="4" w:space="0" w:color="000000"/>
              <w:bottom w:val="single" w:sz="4" w:space="0" w:color="000000"/>
            </w:tcBorders>
          </w:tcPr>
          <w:p w:rsidR="00D66BDA" w:rsidRPr="004830DE" w:rsidRDefault="00D66BDA" w:rsidP="00FA275F">
            <w:pPr>
              <w:snapToGrid w:val="0"/>
              <w:rPr>
                <w:rFonts w:eastAsia="Calibri"/>
              </w:rPr>
            </w:pPr>
            <w:r w:rsidRPr="002E4411">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6BDA" w:rsidRPr="002E4411" w:rsidRDefault="00D66BDA" w:rsidP="00FA275F">
            <w:pPr>
              <w:rPr>
                <w:rFonts w:eastAsia="Calibri"/>
              </w:rPr>
            </w:pPr>
            <w:r w:rsidRPr="002E4411">
              <w:rPr>
                <w:rFonts w:eastAsia="Calibri"/>
              </w:rPr>
              <w:t>Richerioux S.,2018</w:t>
            </w:r>
          </w:p>
          <w:p w:rsidR="00D66BDA" w:rsidRPr="004830DE" w:rsidRDefault="00D66BDA" w:rsidP="00FA275F">
            <w:pPr>
              <w:snapToGrid w:val="0"/>
              <w:rPr>
                <w:rFonts w:eastAsia="Calibri"/>
              </w:rPr>
            </w:pPr>
            <w:r w:rsidRPr="002E4411">
              <w:rPr>
                <w:rFonts w:eastAsia="Calibri"/>
              </w:rPr>
              <w:t>LODI.11/2018</w:t>
            </w: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D66BDA" w:rsidRPr="004830DE" w:rsidRDefault="00D66BDA" w:rsidP="00FA275F">
            <w:pPr>
              <w:rPr>
                <w:rFonts w:eastAsia="Calibri"/>
              </w:rPr>
            </w:pPr>
            <w:r w:rsidRPr="004830DE">
              <w:rPr>
                <w:rFonts w:eastAsia="Calibri"/>
              </w:rPr>
              <w:t>Odour at 20 °C and 101.3 kPa</w:t>
            </w:r>
          </w:p>
        </w:tc>
        <w:tc>
          <w:tcPr>
            <w:tcW w:w="1844" w:type="dxa"/>
            <w:tcBorders>
              <w:top w:val="single" w:sz="4" w:space="0" w:color="000000"/>
              <w:left w:val="single" w:sz="4" w:space="0" w:color="000000"/>
              <w:bottom w:val="single" w:sz="4" w:space="0" w:color="000000"/>
            </w:tcBorders>
            <w:shd w:val="clear" w:color="auto" w:fill="auto"/>
          </w:tcPr>
          <w:p w:rsidR="00D66BDA" w:rsidRPr="002E4411" w:rsidRDefault="00D66BDA" w:rsidP="00FA275F">
            <w:pPr>
              <w:rPr>
                <w:rFonts w:eastAsia="Calibri"/>
              </w:rPr>
            </w:pPr>
            <w:r w:rsidRPr="002E4411">
              <w:rPr>
                <w:rFonts w:eastAsia="Calibri"/>
              </w:rPr>
              <w:t>EPA OPPTS</w:t>
            </w:r>
          </w:p>
          <w:p w:rsidR="00D66BDA" w:rsidRDefault="00D66BDA" w:rsidP="00FA275F">
            <w:pPr>
              <w:snapToGrid w:val="0"/>
              <w:rPr>
                <w:rFonts w:eastAsia="Calibri"/>
              </w:rPr>
            </w:pPr>
            <w:r w:rsidRPr="002E4411">
              <w:rPr>
                <w:rFonts w:eastAsia="Calibri"/>
              </w:rPr>
              <w:t>830.6304</w:t>
            </w:r>
          </w:p>
          <w:p w:rsidR="00D66BDA" w:rsidRDefault="00D66BDA" w:rsidP="00FA275F">
            <w:pPr>
              <w:snapToGrid w:val="0"/>
              <w:rPr>
                <w:rFonts w:eastAsia="Calibri"/>
              </w:rPr>
            </w:pPr>
          </w:p>
          <w:p w:rsidR="00D66BDA" w:rsidRPr="004830DE" w:rsidRDefault="00D66BDA" w:rsidP="00FA275F">
            <w:pPr>
              <w:snapToGrid w:val="0"/>
              <w:rPr>
                <w:rFonts w:eastAsia="Calibri"/>
              </w:rPr>
            </w:pPr>
            <w:r>
              <w:rPr>
                <w:rFonts w:eastAsia="Calibri"/>
              </w:rPr>
              <w:t>GLP</w:t>
            </w:r>
          </w:p>
        </w:tc>
        <w:tc>
          <w:tcPr>
            <w:tcW w:w="1616" w:type="dxa"/>
            <w:tcBorders>
              <w:top w:val="single" w:sz="4" w:space="0" w:color="000000"/>
              <w:left w:val="single" w:sz="4" w:space="0" w:color="000000"/>
              <w:bottom w:val="single" w:sz="4" w:space="0" w:color="000000"/>
            </w:tcBorders>
            <w:shd w:val="clear" w:color="auto" w:fill="auto"/>
          </w:tcPr>
          <w:p w:rsidR="00D66BDA" w:rsidRPr="002E4411" w:rsidRDefault="00D66BDA" w:rsidP="00FA275F">
            <w:pPr>
              <w:snapToGrid w:val="0"/>
              <w:rPr>
                <w:rFonts w:eastAsia="Calibri"/>
              </w:rPr>
            </w:pPr>
            <w:r w:rsidRPr="002E4411">
              <w:rPr>
                <w:rFonts w:eastAsia="Calibri"/>
              </w:rPr>
              <w:t>ADDICT GEL FOURMIS</w:t>
            </w:r>
          </w:p>
          <w:p w:rsidR="00D66BDA" w:rsidRDefault="00D66BDA" w:rsidP="00FA275F">
            <w:pPr>
              <w:snapToGrid w:val="0"/>
              <w:rPr>
                <w:rFonts w:eastAsia="Calibri"/>
              </w:rPr>
            </w:pPr>
            <w:r w:rsidRPr="002E4411">
              <w:rPr>
                <w:rFonts w:eastAsia="Calibri"/>
              </w:rPr>
              <w:t>Batch CL20180301</w:t>
            </w:r>
          </w:p>
          <w:p w:rsidR="00D66BDA" w:rsidRPr="004830DE" w:rsidRDefault="00D66BDA" w:rsidP="00FA275F">
            <w:pPr>
              <w:snapToGrid w:val="0"/>
              <w:rPr>
                <w:rFonts w:eastAsia="Calibri"/>
              </w:rPr>
            </w:pPr>
            <w:r>
              <w:rPr>
                <w:rFonts w:eastAsia="Calibri"/>
              </w:rPr>
              <w:t>Dinotefuran 0.0208%</w:t>
            </w:r>
          </w:p>
        </w:tc>
        <w:tc>
          <w:tcPr>
            <w:tcW w:w="7087" w:type="dxa"/>
            <w:tcBorders>
              <w:top w:val="single" w:sz="4" w:space="0" w:color="000000"/>
              <w:left w:val="single" w:sz="4" w:space="0" w:color="000000"/>
              <w:bottom w:val="single" w:sz="4" w:space="0" w:color="000000"/>
            </w:tcBorders>
            <w:shd w:val="clear" w:color="auto" w:fill="auto"/>
          </w:tcPr>
          <w:p w:rsidR="00D66BDA" w:rsidRPr="004830DE" w:rsidRDefault="00D66BDA" w:rsidP="00FA275F">
            <w:pPr>
              <w:rPr>
                <w:rFonts w:eastAsia="Calibri"/>
              </w:rPr>
            </w:pPr>
            <w:r w:rsidRPr="002E4411">
              <w:rPr>
                <w:rFonts w:eastAsia="Calibri"/>
              </w:rPr>
              <w:t>Sweet and Fruity</w:t>
            </w:r>
          </w:p>
        </w:tc>
        <w:tc>
          <w:tcPr>
            <w:tcW w:w="1771" w:type="dxa"/>
            <w:tcBorders>
              <w:top w:val="single" w:sz="4" w:space="0" w:color="000000"/>
              <w:left w:val="single" w:sz="4" w:space="0" w:color="000000"/>
              <w:bottom w:val="single" w:sz="4" w:space="0" w:color="000000"/>
            </w:tcBorders>
          </w:tcPr>
          <w:p w:rsidR="00D66BDA" w:rsidRPr="004830DE" w:rsidRDefault="00D66BDA" w:rsidP="00FA275F">
            <w:pPr>
              <w:snapToGrid w:val="0"/>
              <w:rPr>
                <w:rFonts w:eastAsia="Calibri"/>
              </w:rPr>
            </w:pPr>
            <w:r w:rsidRPr="002E4411">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6BDA" w:rsidRPr="002E4411" w:rsidRDefault="00D66BDA" w:rsidP="00FA275F">
            <w:pPr>
              <w:rPr>
                <w:rFonts w:eastAsia="Calibri"/>
              </w:rPr>
            </w:pPr>
            <w:r w:rsidRPr="002E4411">
              <w:rPr>
                <w:rFonts w:eastAsia="Calibri"/>
              </w:rPr>
              <w:t>Richerioux S.,2018</w:t>
            </w:r>
          </w:p>
          <w:p w:rsidR="00D66BDA" w:rsidRPr="004830DE" w:rsidRDefault="00D66BDA" w:rsidP="00FA275F">
            <w:pPr>
              <w:snapToGrid w:val="0"/>
              <w:rPr>
                <w:rFonts w:eastAsia="Calibri"/>
              </w:rPr>
            </w:pPr>
            <w:r w:rsidRPr="002E4411">
              <w:rPr>
                <w:rFonts w:eastAsia="Calibri"/>
              </w:rPr>
              <w:t>LODI.11/2018</w:t>
            </w: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D66BDA" w:rsidRPr="004830DE" w:rsidRDefault="00D66BDA" w:rsidP="00FA275F">
            <w:pPr>
              <w:rPr>
                <w:rFonts w:eastAsia="Calibri"/>
              </w:rPr>
            </w:pPr>
            <w:r w:rsidRPr="004830DE">
              <w:rPr>
                <w:rFonts w:eastAsia="Calibri"/>
              </w:rPr>
              <w:t>Acidity / alkalinity</w:t>
            </w:r>
          </w:p>
        </w:tc>
        <w:tc>
          <w:tcPr>
            <w:tcW w:w="1844" w:type="dxa"/>
            <w:tcBorders>
              <w:top w:val="single" w:sz="4" w:space="0" w:color="000000"/>
              <w:left w:val="single" w:sz="4" w:space="0" w:color="000000"/>
              <w:bottom w:val="single" w:sz="4" w:space="0" w:color="000000"/>
            </w:tcBorders>
            <w:shd w:val="clear" w:color="auto" w:fill="auto"/>
          </w:tcPr>
          <w:p w:rsidR="00D66BDA" w:rsidRDefault="00D66BDA" w:rsidP="00FA275F">
            <w:pPr>
              <w:snapToGrid w:val="0"/>
              <w:rPr>
                <w:rFonts w:eastAsia="Calibri"/>
              </w:rPr>
            </w:pPr>
            <w:r w:rsidRPr="002E4411">
              <w:rPr>
                <w:rFonts w:eastAsia="Calibri"/>
              </w:rPr>
              <w:t>CIPAC MT 75.3</w:t>
            </w:r>
          </w:p>
          <w:p w:rsidR="00D66BDA" w:rsidRDefault="00D66BDA" w:rsidP="00FA275F">
            <w:pPr>
              <w:snapToGrid w:val="0"/>
              <w:rPr>
                <w:rFonts w:eastAsia="Calibri"/>
              </w:rPr>
            </w:pPr>
          </w:p>
          <w:p w:rsidR="00D66BDA" w:rsidRPr="004830DE" w:rsidRDefault="00D66BDA" w:rsidP="00FA275F">
            <w:pPr>
              <w:snapToGrid w:val="0"/>
              <w:rPr>
                <w:rFonts w:eastAsia="Calibri"/>
              </w:rPr>
            </w:pPr>
            <w:r>
              <w:rPr>
                <w:rFonts w:eastAsia="Calibri"/>
              </w:rPr>
              <w:t>GLP</w:t>
            </w:r>
          </w:p>
        </w:tc>
        <w:tc>
          <w:tcPr>
            <w:tcW w:w="1616" w:type="dxa"/>
            <w:tcBorders>
              <w:top w:val="single" w:sz="4" w:space="0" w:color="000000"/>
              <w:left w:val="single" w:sz="4" w:space="0" w:color="000000"/>
              <w:bottom w:val="single" w:sz="4" w:space="0" w:color="000000"/>
            </w:tcBorders>
            <w:shd w:val="clear" w:color="auto" w:fill="auto"/>
          </w:tcPr>
          <w:p w:rsidR="00D66BDA" w:rsidRPr="002E4411" w:rsidRDefault="00D66BDA" w:rsidP="00FA275F">
            <w:pPr>
              <w:snapToGrid w:val="0"/>
              <w:rPr>
                <w:rFonts w:eastAsia="Calibri"/>
              </w:rPr>
            </w:pPr>
            <w:r w:rsidRPr="002E4411">
              <w:rPr>
                <w:rFonts w:eastAsia="Calibri"/>
              </w:rPr>
              <w:t>ADDICT GEL FOURMIS</w:t>
            </w:r>
          </w:p>
          <w:p w:rsidR="00D66BDA" w:rsidRPr="004830DE" w:rsidRDefault="00D66BDA" w:rsidP="00FA275F">
            <w:pPr>
              <w:snapToGrid w:val="0"/>
              <w:rPr>
                <w:rFonts w:eastAsia="Calibri"/>
              </w:rPr>
            </w:pPr>
            <w:r w:rsidRPr="002E4411">
              <w:rPr>
                <w:rFonts w:eastAsia="Calibri"/>
              </w:rPr>
              <w:t>Batch CL20180118G</w:t>
            </w:r>
          </w:p>
        </w:tc>
        <w:tc>
          <w:tcPr>
            <w:tcW w:w="7087" w:type="dxa"/>
            <w:tcBorders>
              <w:top w:val="single" w:sz="4" w:space="0" w:color="000000"/>
              <w:left w:val="single" w:sz="4" w:space="0" w:color="000000"/>
              <w:bottom w:val="single" w:sz="4" w:space="0" w:color="000000"/>
            </w:tcBorders>
            <w:shd w:val="clear" w:color="auto" w:fill="auto"/>
          </w:tcPr>
          <w:p w:rsidR="00D66BDA" w:rsidRPr="004830DE" w:rsidRDefault="00D66BDA" w:rsidP="00FA275F">
            <w:pPr>
              <w:snapToGrid w:val="0"/>
              <w:rPr>
                <w:rFonts w:eastAsia="Calibri"/>
              </w:rPr>
            </w:pPr>
            <w:r w:rsidRPr="004830DE">
              <w:rPr>
                <w:rFonts w:eastAsia="Calibri"/>
              </w:rPr>
              <w:t>Dilution: 10.43g/L</w:t>
            </w:r>
            <w:r>
              <w:rPr>
                <w:rFonts w:eastAsia="Calibri"/>
              </w:rPr>
              <w:t xml:space="preserve"> (env 1%)</w:t>
            </w:r>
          </w:p>
          <w:p w:rsidR="00D66BDA" w:rsidRPr="0030757E" w:rsidRDefault="00D66BDA" w:rsidP="00FA275F">
            <w:pPr>
              <w:snapToGrid w:val="0"/>
              <w:rPr>
                <w:rFonts w:eastAsia="Calibri"/>
              </w:rPr>
            </w:pPr>
            <w:r w:rsidRPr="0030757E">
              <w:rPr>
                <w:rFonts w:eastAsia="Calibri"/>
              </w:rPr>
              <w:t>Temperature: 19.0°C</w:t>
            </w:r>
          </w:p>
          <w:p w:rsidR="00D66BDA" w:rsidRPr="00C75917" w:rsidRDefault="00D66BDA" w:rsidP="00FA275F">
            <w:pPr>
              <w:snapToGrid w:val="0"/>
              <w:rPr>
                <w:rFonts w:eastAsia="Calibri"/>
              </w:rPr>
            </w:pPr>
          </w:p>
          <w:p w:rsidR="00D66BDA" w:rsidRPr="003D6E3B" w:rsidRDefault="00D66BDA" w:rsidP="00FA275F">
            <w:pPr>
              <w:snapToGrid w:val="0"/>
              <w:rPr>
                <w:rFonts w:eastAsia="Calibri"/>
              </w:rPr>
            </w:pPr>
            <w:r w:rsidRPr="003D6E3B">
              <w:rPr>
                <w:rFonts w:eastAsia="Calibri"/>
              </w:rPr>
              <w:t>pH=6.3</w:t>
            </w:r>
          </w:p>
        </w:tc>
        <w:tc>
          <w:tcPr>
            <w:tcW w:w="1771" w:type="dxa"/>
            <w:tcBorders>
              <w:top w:val="single" w:sz="4" w:space="0" w:color="000000"/>
              <w:left w:val="single" w:sz="4" w:space="0" w:color="000000"/>
              <w:bottom w:val="single" w:sz="4" w:space="0" w:color="000000"/>
            </w:tcBorders>
          </w:tcPr>
          <w:p w:rsidR="00D66BDA" w:rsidRPr="004830DE" w:rsidRDefault="00D66BDA" w:rsidP="00FA275F">
            <w:pPr>
              <w:snapToGrid w:val="0"/>
              <w:rPr>
                <w:rFonts w:eastAsia="Calibri"/>
              </w:rPr>
            </w:pPr>
            <w:r w:rsidRPr="002E4411">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6BDA" w:rsidRPr="002E4411" w:rsidRDefault="00D66BDA" w:rsidP="00FA275F">
            <w:pPr>
              <w:rPr>
                <w:rFonts w:eastAsia="Calibri"/>
                <w:lang w:val="fr-FR"/>
              </w:rPr>
            </w:pPr>
            <w:r w:rsidRPr="002E4411">
              <w:rPr>
                <w:rFonts w:eastAsia="Calibri"/>
                <w:lang w:val="fr-FR"/>
              </w:rPr>
              <w:t>Leclercq S., 2018</w:t>
            </w:r>
          </w:p>
          <w:p w:rsidR="00D66BDA" w:rsidRPr="004830DE" w:rsidRDefault="00D66BDA" w:rsidP="00FA275F">
            <w:pPr>
              <w:snapToGrid w:val="0"/>
              <w:rPr>
                <w:rFonts w:eastAsia="Calibri"/>
              </w:rPr>
            </w:pPr>
            <w:r w:rsidRPr="002E4411">
              <w:rPr>
                <w:rFonts w:eastAsia="Calibri"/>
              </w:rPr>
              <w:t>LODI.02/2018</w:t>
            </w: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D66BDA" w:rsidRPr="004830DE" w:rsidRDefault="00D66BDA" w:rsidP="00FA275F">
            <w:pPr>
              <w:rPr>
                <w:rFonts w:eastAsia="Calibri"/>
              </w:rPr>
            </w:pPr>
            <w:r w:rsidRPr="004830DE">
              <w:rPr>
                <w:rFonts w:eastAsia="Calibri"/>
              </w:rPr>
              <w:t>Relative density / bulk density</w:t>
            </w:r>
          </w:p>
        </w:tc>
        <w:tc>
          <w:tcPr>
            <w:tcW w:w="1844" w:type="dxa"/>
            <w:tcBorders>
              <w:top w:val="single" w:sz="4" w:space="0" w:color="000000"/>
              <w:left w:val="single" w:sz="4" w:space="0" w:color="000000"/>
              <w:bottom w:val="single" w:sz="4" w:space="0" w:color="000000"/>
            </w:tcBorders>
            <w:shd w:val="clear" w:color="auto" w:fill="auto"/>
          </w:tcPr>
          <w:p w:rsidR="00D66BDA" w:rsidRDefault="00D66BDA" w:rsidP="00FA275F">
            <w:pPr>
              <w:snapToGrid w:val="0"/>
              <w:rPr>
                <w:rFonts w:eastAsia="Calibri"/>
              </w:rPr>
            </w:pPr>
            <w:r>
              <w:rPr>
                <w:rFonts w:eastAsia="Calibri"/>
              </w:rPr>
              <w:t>Method EC A.3 / OECD 109</w:t>
            </w:r>
          </w:p>
          <w:p w:rsidR="00D66BDA" w:rsidRDefault="00D66BDA" w:rsidP="00FA275F">
            <w:pPr>
              <w:snapToGrid w:val="0"/>
              <w:rPr>
                <w:rFonts w:eastAsia="Calibri"/>
              </w:rPr>
            </w:pPr>
            <w:r>
              <w:rPr>
                <w:rFonts w:eastAsia="Calibri"/>
              </w:rPr>
              <w:t>Stereopycnometer</w:t>
            </w:r>
          </w:p>
          <w:p w:rsidR="00D66BDA" w:rsidRDefault="00D66BDA" w:rsidP="00FA275F">
            <w:pPr>
              <w:snapToGrid w:val="0"/>
              <w:rPr>
                <w:rFonts w:eastAsia="Calibri"/>
              </w:rPr>
            </w:pPr>
          </w:p>
          <w:p w:rsidR="00D66BDA" w:rsidRPr="00EC57F6" w:rsidRDefault="00D66BDA" w:rsidP="00FA275F">
            <w:pPr>
              <w:snapToGrid w:val="0"/>
              <w:rPr>
                <w:rFonts w:eastAsia="Calibri"/>
              </w:rPr>
            </w:pPr>
            <w:r>
              <w:rPr>
                <w:rFonts w:eastAsia="Calibri"/>
              </w:rPr>
              <w:t>GLP</w:t>
            </w:r>
          </w:p>
        </w:tc>
        <w:tc>
          <w:tcPr>
            <w:tcW w:w="1616" w:type="dxa"/>
            <w:tcBorders>
              <w:top w:val="single" w:sz="4" w:space="0" w:color="000000"/>
              <w:left w:val="single" w:sz="4" w:space="0" w:color="000000"/>
              <w:bottom w:val="single" w:sz="4" w:space="0" w:color="000000"/>
            </w:tcBorders>
            <w:shd w:val="clear" w:color="auto" w:fill="auto"/>
          </w:tcPr>
          <w:p w:rsidR="00D66BDA" w:rsidRPr="00205D4F" w:rsidRDefault="00D66BDA" w:rsidP="00FA275F">
            <w:pPr>
              <w:snapToGrid w:val="0"/>
              <w:rPr>
                <w:rFonts w:eastAsia="Calibri"/>
              </w:rPr>
            </w:pPr>
            <w:r w:rsidRPr="00205D4F">
              <w:rPr>
                <w:rFonts w:eastAsia="Calibri"/>
              </w:rPr>
              <w:t>ADDICT GEL FOURMIS</w:t>
            </w:r>
          </w:p>
          <w:p w:rsidR="00D66BDA" w:rsidRDefault="00D66BDA" w:rsidP="00FA275F">
            <w:pPr>
              <w:rPr>
                <w:rFonts w:eastAsia="Calibri"/>
              </w:rPr>
            </w:pPr>
            <w:r>
              <w:rPr>
                <w:rFonts w:eastAsia="Calibri"/>
              </w:rPr>
              <w:t xml:space="preserve">Batch </w:t>
            </w:r>
            <w:r w:rsidRPr="00205D4F">
              <w:rPr>
                <w:rFonts w:eastAsia="Calibri"/>
              </w:rPr>
              <w:t>201</w:t>
            </w:r>
            <w:r>
              <w:rPr>
                <w:rFonts w:eastAsia="Calibri"/>
              </w:rPr>
              <w:t>71218</w:t>
            </w:r>
          </w:p>
          <w:p w:rsidR="00D66BDA" w:rsidRPr="00EC57F6" w:rsidRDefault="00D66BDA" w:rsidP="00FA275F">
            <w:pPr>
              <w:rPr>
                <w:rFonts w:eastAsia="Calibri"/>
              </w:rPr>
            </w:pPr>
            <w:r>
              <w:rPr>
                <w:rFonts w:eastAsia="Calibri"/>
              </w:rPr>
              <w:t>Dinotefuran 0.02%</w:t>
            </w:r>
          </w:p>
        </w:tc>
        <w:tc>
          <w:tcPr>
            <w:tcW w:w="7087" w:type="dxa"/>
            <w:tcBorders>
              <w:top w:val="single" w:sz="4" w:space="0" w:color="000000"/>
              <w:left w:val="single" w:sz="4" w:space="0" w:color="000000"/>
              <w:bottom w:val="single" w:sz="4" w:space="0" w:color="auto"/>
            </w:tcBorders>
            <w:shd w:val="clear" w:color="auto" w:fill="auto"/>
          </w:tcPr>
          <w:p w:rsidR="00D66BDA" w:rsidRPr="00376093" w:rsidRDefault="00D66BDA" w:rsidP="00FA275F">
            <w:pPr>
              <w:snapToGrid w:val="0"/>
              <w:rPr>
                <w:rFonts w:eastAsia="Calibri"/>
              </w:rPr>
            </w:pPr>
            <w:r w:rsidRPr="002E4411">
              <w:rPr>
                <w:rFonts w:eastAsia="Calibri"/>
              </w:rPr>
              <w:t>D=1.147±0.001 at 20.6°C</w:t>
            </w:r>
          </w:p>
        </w:tc>
        <w:tc>
          <w:tcPr>
            <w:tcW w:w="1771" w:type="dxa"/>
            <w:tcBorders>
              <w:top w:val="single" w:sz="4" w:space="0" w:color="000000"/>
              <w:left w:val="single" w:sz="4" w:space="0" w:color="000000"/>
              <w:bottom w:val="single" w:sz="4" w:space="0" w:color="000000"/>
            </w:tcBorders>
          </w:tcPr>
          <w:p w:rsidR="00D66BDA" w:rsidRPr="00376093" w:rsidRDefault="00D66BDA" w:rsidP="00FA275F">
            <w:pPr>
              <w:snapToGrid w:val="0"/>
              <w:rPr>
                <w:rFonts w:eastAsia="Calibri"/>
              </w:rPr>
            </w:pPr>
            <w:r>
              <w:rPr>
                <w:rFonts w:eastAsia="Calibri"/>
              </w:rPr>
              <w:t>Acceptable</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D66BDA" w:rsidRPr="002E4411" w:rsidRDefault="00D66BDA" w:rsidP="00FA275F">
            <w:pPr>
              <w:rPr>
                <w:rFonts w:eastAsia="Calibri"/>
                <w:szCs w:val="18"/>
              </w:rPr>
            </w:pPr>
            <w:r w:rsidRPr="002E4411">
              <w:rPr>
                <w:rFonts w:eastAsia="Calibri"/>
                <w:szCs w:val="18"/>
              </w:rPr>
              <w:t>Demangel B.,2018</w:t>
            </w:r>
          </w:p>
          <w:p w:rsidR="00D66BDA" w:rsidRPr="002E4411" w:rsidRDefault="00D66BDA" w:rsidP="00FA275F">
            <w:pPr>
              <w:rPr>
                <w:rFonts w:eastAsia="Calibri"/>
                <w:szCs w:val="18"/>
              </w:rPr>
            </w:pPr>
            <w:r w:rsidRPr="002E4411">
              <w:rPr>
                <w:rFonts w:eastAsia="Calibri"/>
                <w:szCs w:val="18"/>
              </w:rPr>
              <w:t>18-912011-001</w:t>
            </w:r>
          </w:p>
          <w:p w:rsidR="00D66BDA" w:rsidRPr="00376093" w:rsidRDefault="00D66BDA" w:rsidP="00FA275F">
            <w:pPr>
              <w:snapToGrid w:val="0"/>
              <w:rPr>
                <w:rFonts w:eastAsia="Calibri"/>
              </w:rPr>
            </w:pPr>
          </w:p>
        </w:tc>
      </w:tr>
      <w:tr w:rsidR="00AE0BC5" w:rsidRPr="002471B5" w:rsidTr="00610BE3">
        <w:trPr>
          <w:trHeight w:val="2130"/>
          <w:jc w:val="center"/>
        </w:trPr>
        <w:tc>
          <w:tcPr>
            <w:tcW w:w="2270" w:type="dxa"/>
            <w:vMerge w:val="restart"/>
            <w:tcBorders>
              <w:top w:val="single" w:sz="4" w:space="0" w:color="000000"/>
              <w:left w:val="single" w:sz="4" w:space="0" w:color="000000"/>
            </w:tcBorders>
            <w:shd w:val="clear" w:color="auto" w:fill="auto"/>
          </w:tcPr>
          <w:p w:rsidR="00D66BDA" w:rsidRPr="004830DE" w:rsidRDefault="00D66BDA" w:rsidP="00FA275F">
            <w:pPr>
              <w:rPr>
                <w:rFonts w:eastAsia="Calibri"/>
              </w:rPr>
            </w:pPr>
            <w:r w:rsidRPr="004830DE">
              <w:rPr>
                <w:rFonts w:eastAsia="Calibri"/>
              </w:rPr>
              <w:lastRenderedPageBreak/>
              <w:t xml:space="preserve">Storage stability test – </w:t>
            </w:r>
            <w:r w:rsidRPr="004830DE">
              <w:rPr>
                <w:rFonts w:eastAsia="Calibri"/>
                <w:b/>
              </w:rPr>
              <w:t>accelerated storage</w:t>
            </w:r>
          </w:p>
        </w:tc>
        <w:tc>
          <w:tcPr>
            <w:tcW w:w="1844" w:type="dxa"/>
            <w:vMerge w:val="restart"/>
            <w:tcBorders>
              <w:top w:val="single" w:sz="4" w:space="0" w:color="000000"/>
              <w:left w:val="single" w:sz="4" w:space="0" w:color="000000"/>
            </w:tcBorders>
            <w:shd w:val="clear" w:color="auto" w:fill="auto"/>
          </w:tcPr>
          <w:p w:rsidR="00D66BDA" w:rsidRPr="002E4411" w:rsidRDefault="00D66BDA" w:rsidP="00FA275F">
            <w:pPr>
              <w:rPr>
                <w:rFonts w:eastAsia="Calibri"/>
              </w:rPr>
            </w:pPr>
            <w:r w:rsidRPr="002E4411">
              <w:rPr>
                <w:rFonts w:eastAsia="Calibri"/>
              </w:rPr>
              <w:t>GIFAP Monograph n°17</w:t>
            </w:r>
          </w:p>
          <w:p w:rsidR="00D66BDA" w:rsidRDefault="00D66BDA" w:rsidP="00FA275F">
            <w:pPr>
              <w:rPr>
                <w:rFonts w:eastAsia="Calibri"/>
              </w:rPr>
            </w:pPr>
            <w:r w:rsidRPr="002E4411">
              <w:rPr>
                <w:rFonts w:eastAsia="Calibri"/>
              </w:rPr>
              <w:t>CIPAC MT 46</w:t>
            </w:r>
          </w:p>
          <w:p w:rsidR="00D66BDA" w:rsidRPr="002E4411" w:rsidRDefault="00D66BDA" w:rsidP="00FA275F">
            <w:pPr>
              <w:rPr>
                <w:rFonts w:eastAsia="Calibri"/>
              </w:rPr>
            </w:pPr>
          </w:p>
          <w:p w:rsidR="00D66BDA" w:rsidRDefault="00D66BDA" w:rsidP="00FA275F">
            <w:pPr>
              <w:rPr>
                <w:rFonts w:eastAsia="Calibri"/>
              </w:rPr>
            </w:pPr>
            <w:r w:rsidRPr="002E4411">
              <w:rPr>
                <w:rFonts w:eastAsia="Calibri"/>
              </w:rPr>
              <w:t>14 days at 54°C in glass bottle</w:t>
            </w:r>
            <w:r>
              <w:rPr>
                <w:rFonts w:eastAsia="Calibri"/>
              </w:rPr>
              <w:t xml:space="preserve"> for appearance / in PP cartridge for the active substance content and pH</w:t>
            </w:r>
          </w:p>
          <w:p w:rsidR="00D66BDA" w:rsidRPr="002E4411" w:rsidRDefault="00D66BDA" w:rsidP="00FA275F">
            <w:pPr>
              <w:rPr>
                <w:rFonts w:eastAsia="Calibri"/>
              </w:rPr>
            </w:pPr>
          </w:p>
          <w:p w:rsidR="00D66BDA" w:rsidRPr="002E4411" w:rsidRDefault="00D66BDA" w:rsidP="00FA275F">
            <w:pPr>
              <w:snapToGrid w:val="0"/>
              <w:rPr>
                <w:rFonts w:eastAsia="Calibri"/>
              </w:rPr>
            </w:pPr>
            <w:r w:rsidRPr="002E4411">
              <w:rPr>
                <w:rFonts w:eastAsia="Calibri"/>
              </w:rPr>
              <w:t>OPPTS 830.6302, OPPTS 830.6303, OPPTS 830.6304</w:t>
            </w:r>
          </w:p>
          <w:p w:rsidR="00D66BDA" w:rsidRPr="002E4411" w:rsidRDefault="00D66BDA" w:rsidP="00FA275F">
            <w:pPr>
              <w:snapToGrid w:val="0"/>
              <w:rPr>
                <w:rFonts w:eastAsia="Calibri"/>
              </w:rPr>
            </w:pPr>
          </w:p>
          <w:p w:rsidR="00D66BDA" w:rsidRPr="002E4411" w:rsidRDefault="00D66BDA" w:rsidP="00FA275F">
            <w:pPr>
              <w:snapToGrid w:val="0"/>
              <w:rPr>
                <w:rFonts w:eastAsia="Calibri"/>
              </w:rPr>
            </w:pPr>
            <w:r w:rsidRPr="002E4411">
              <w:rPr>
                <w:rFonts w:eastAsia="Calibri"/>
              </w:rPr>
              <w:t>CIPAC</w:t>
            </w:r>
            <w:r>
              <w:rPr>
                <w:rFonts w:eastAsia="Calibri"/>
              </w:rPr>
              <w:t xml:space="preserve"> MT 75.3</w:t>
            </w:r>
          </w:p>
          <w:p w:rsidR="00D66BDA" w:rsidRDefault="00D66BDA" w:rsidP="00FA275F">
            <w:pPr>
              <w:snapToGrid w:val="0"/>
              <w:rPr>
                <w:rFonts w:eastAsia="Calibri"/>
              </w:rPr>
            </w:pPr>
          </w:p>
          <w:p w:rsidR="00D66BDA" w:rsidRDefault="00D66BDA" w:rsidP="00FA275F">
            <w:pPr>
              <w:snapToGrid w:val="0"/>
              <w:rPr>
                <w:rFonts w:eastAsia="Calibri"/>
              </w:rPr>
            </w:pPr>
            <w:r>
              <w:rPr>
                <w:rFonts w:eastAsia="Calibri"/>
              </w:rPr>
              <w:t>HPLC-UV (validation data reported in 2.2.4)</w:t>
            </w:r>
          </w:p>
          <w:p w:rsidR="00D66BDA" w:rsidRPr="002E4411" w:rsidRDefault="00D66BDA" w:rsidP="00FA275F">
            <w:pPr>
              <w:snapToGrid w:val="0"/>
              <w:rPr>
                <w:rFonts w:eastAsia="Calibri"/>
              </w:rPr>
            </w:pPr>
          </w:p>
          <w:p w:rsidR="00D66BDA" w:rsidRPr="004830DE" w:rsidRDefault="00D66BDA" w:rsidP="00FA275F">
            <w:pPr>
              <w:snapToGrid w:val="0"/>
              <w:rPr>
                <w:rFonts w:eastAsia="Calibri"/>
              </w:rPr>
            </w:pPr>
            <w:r w:rsidRPr="002E4411">
              <w:rPr>
                <w:rFonts w:eastAsia="Calibri"/>
              </w:rPr>
              <w:lastRenderedPageBreak/>
              <w:t>GLP</w:t>
            </w:r>
          </w:p>
        </w:tc>
        <w:tc>
          <w:tcPr>
            <w:tcW w:w="1616" w:type="dxa"/>
            <w:tcBorders>
              <w:top w:val="single" w:sz="4" w:space="0" w:color="000000"/>
              <w:left w:val="single" w:sz="4" w:space="0" w:color="000000"/>
              <w:bottom w:val="single" w:sz="4" w:space="0" w:color="000000"/>
              <w:right w:val="single" w:sz="4" w:space="0" w:color="auto"/>
            </w:tcBorders>
            <w:shd w:val="clear" w:color="auto" w:fill="auto"/>
          </w:tcPr>
          <w:p w:rsidR="00D66BDA" w:rsidRPr="002E4411" w:rsidRDefault="00D66BDA" w:rsidP="00FA275F">
            <w:pPr>
              <w:snapToGrid w:val="0"/>
              <w:rPr>
                <w:rFonts w:eastAsia="Calibri"/>
              </w:rPr>
            </w:pPr>
            <w:r w:rsidRPr="002E4411">
              <w:rPr>
                <w:rFonts w:eastAsia="Calibri"/>
              </w:rPr>
              <w:lastRenderedPageBreak/>
              <w:t>ADDICT GEL FOURMIS</w:t>
            </w:r>
          </w:p>
          <w:p w:rsidR="00D66BDA" w:rsidRPr="004830DE" w:rsidRDefault="00D66BDA" w:rsidP="00FA275F">
            <w:pPr>
              <w:snapToGrid w:val="0"/>
              <w:rPr>
                <w:rFonts w:eastAsia="Calibri"/>
              </w:rPr>
            </w:pPr>
            <w:r w:rsidRPr="002E4411">
              <w:rPr>
                <w:rFonts w:eastAsia="Calibri"/>
              </w:rPr>
              <w:t>Batch CL20180301</w:t>
            </w:r>
            <w:r>
              <w:rPr>
                <w:rFonts w:eastAsia="Calibri"/>
              </w:rPr>
              <w:t xml:space="preserve"> Dinotefuran 0.0208%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66BDA" w:rsidRPr="002471B5" w:rsidRDefault="00D66BDA" w:rsidP="00FA275F">
            <w:pPr>
              <w:rPr>
                <w:u w:val="single"/>
              </w:rPr>
            </w:pPr>
            <w:r w:rsidRPr="002471B5">
              <w:rPr>
                <w:u w:val="single"/>
              </w:rPr>
              <w:t>Appearance:</w:t>
            </w:r>
          </w:p>
          <w:p w:rsidR="00D66BDA" w:rsidRDefault="00D66BDA" w:rsidP="00FA275F"/>
          <w:tbl>
            <w:tblPr>
              <w:tblW w:w="5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300"/>
              <w:gridCol w:w="1395"/>
              <w:gridCol w:w="1395"/>
            </w:tblGrid>
            <w:tr w:rsidR="00FF6BFA" w:rsidRPr="004830DE" w:rsidTr="00B311DA">
              <w:trPr>
                <w:cantSplit/>
              </w:trPr>
              <w:tc>
                <w:tcPr>
                  <w:tcW w:w="1131" w:type="dxa"/>
                  <w:shd w:val="clear" w:color="auto" w:fill="auto"/>
                </w:tcPr>
                <w:p w:rsidR="00FF6BFA" w:rsidRPr="002E4411" w:rsidRDefault="00FF6BFA" w:rsidP="00FA275F">
                  <w:pPr>
                    <w:rPr>
                      <w:rFonts w:eastAsia="Calibri"/>
                    </w:rPr>
                  </w:pPr>
                </w:p>
              </w:tc>
              <w:tc>
                <w:tcPr>
                  <w:tcW w:w="1300" w:type="dxa"/>
                  <w:shd w:val="clear" w:color="auto" w:fill="auto"/>
                </w:tcPr>
                <w:p w:rsidR="00FF6BFA" w:rsidRPr="002E4411" w:rsidRDefault="00FF6BFA" w:rsidP="00FA275F">
                  <w:pPr>
                    <w:rPr>
                      <w:rFonts w:eastAsia="Calibri"/>
                    </w:rPr>
                  </w:pPr>
                  <w:r w:rsidRPr="002E4411">
                    <w:rPr>
                      <w:rFonts w:eastAsia="Calibri"/>
                    </w:rPr>
                    <w:t>T0</w:t>
                  </w:r>
                </w:p>
              </w:tc>
              <w:tc>
                <w:tcPr>
                  <w:tcW w:w="1395" w:type="dxa"/>
                  <w:shd w:val="clear" w:color="auto" w:fill="auto"/>
                </w:tcPr>
                <w:p w:rsidR="00FF6BFA" w:rsidRPr="002E4411" w:rsidRDefault="00FF6BFA" w:rsidP="00FA275F">
                  <w:pPr>
                    <w:rPr>
                      <w:rFonts w:eastAsia="Calibri"/>
                      <w:lang w:val="en-US"/>
                    </w:rPr>
                  </w:pPr>
                  <w:r>
                    <w:rPr>
                      <w:lang w:val="en-US"/>
                    </w:rPr>
                    <w:t>T14d</w:t>
                  </w:r>
                </w:p>
              </w:tc>
              <w:tc>
                <w:tcPr>
                  <w:tcW w:w="1395" w:type="dxa"/>
                </w:tcPr>
                <w:p w:rsidR="00FF6BFA" w:rsidRDefault="00FF6BFA" w:rsidP="00FA275F">
                  <w:pPr>
                    <w:rPr>
                      <w:lang w:val="en-US"/>
                    </w:rPr>
                  </w:pPr>
                  <w:r>
                    <w:rPr>
                      <w:lang w:val="en-US"/>
                    </w:rPr>
                    <w:t>T21d</w:t>
                  </w:r>
                </w:p>
              </w:tc>
            </w:tr>
            <w:tr w:rsidR="00493846" w:rsidRPr="004830DE" w:rsidTr="00943D62">
              <w:trPr>
                <w:cantSplit/>
              </w:trPr>
              <w:tc>
                <w:tcPr>
                  <w:tcW w:w="1131" w:type="dxa"/>
                  <w:shd w:val="clear" w:color="auto" w:fill="auto"/>
                </w:tcPr>
                <w:p w:rsidR="00493846" w:rsidRPr="002E4411" w:rsidRDefault="00493846" w:rsidP="00FA275F">
                  <w:pPr>
                    <w:rPr>
                      <w:rFonts w:eastAsia="Calibri"/>
                    </w:rPr>
                  </w:pPr>
                  <w:r w:rsidRPr="002E4411">
                    <w:rPr>
                      <w:lang w:val="en-US"/>
                    </w:rPr>
                    <w:t>Sample aspect</w:t>
                  </w:r>
                </w:p>
              </w:tc>
              <w:tc>
                <w:tcPr>
                  <w:tcW w:w="4090" w:type="dxa"/>
                  <w:gridSpan w:val="3"/>
                  <w:shd w:val="clear" w:color="auto" w:fill="auto"/>
                </w:tcPr>
                <w:p w:rsidR="00493846" w:rsidRPr="002E4411" w:rsidRDefault="00493846" w:rsidP="00FA275F">
                  <w:pPr>
                    <w:rPr>
                      <w:lang w:val="en-US"/>
                    </w:rPr>
                  </w:pPr>
                  <w:r w:rsidRPr="002E4411">
                    <w:rPr>
                      <w:lang w:val="en-US"/>
                    </w:rPr>
                    <w:t>Thick gel that doesn't flow</w:t>
                  </w:r>
                </w:p>
              </w:tc>
            </w:tr>
            <w:tr w:rsidR="00FF6BFA" w:rsidRPr="004830DE" w:rsidTr="00B311DA">
              <w:trPr>
                <w:cantSplit/>
              </w:trPr>
              <w:tc>
                <w:tcPr>
                  <w:tcW w:w="1131" w:type="dxa"/>
                  <w:shd w:val="clear" w:color="auto" w:fill="auto"/>
                </w:tcPr>
                <w:p w:rsidR="00FF6BFA" w:rsidRPr="002E4411" w:rsidRDefault="00FF6BFA" w:rsidP="00FA275F">
                  <w:pPr>
                    <w:rPr>
                      <w:rFonts w:eastAsia="Calibri"/>
                    </w:rPr>
                  </w:pPr>
                  <w:r w:rsidRPr="002E4411">
                    <w:t>Sample color</w:t>
                  </w:r>
                </w:p>
              </w:tc>
              <w:tc>
                <w:tcPr>
                  <w:tcW w:w="1300" w:type="dxa"/>
                  <w:shd w:val="clear" w:color="auto" w:fill="auto"/>
                </w:tcPr>
                <w:p w:rsidR="00FF6BFA" w:rsidRDefault="00FF6BFA" w:rsidP="00FA275F">
                  <w:r w:rsidRPr="002E4411">
                    <w:t>7.5Y 8.5/2</w:t>
                  </w:r>
                </w:p>
                <w:p w:rsidR="00FF6BFA" w:rsidRPr="002E4411" w:rsidRDefault="00FF6BFA" w:rsidP="00FA275F">
                  <w:pPr>
                    <w:rPr>
                      <w:rFonts w:eastAsia="Calibri"/>
                    </w:rPr>
                  </w:pPr>
                  <w:r>
                    <w:t>Light yellow</w:t>
                  </w:r>
                </w:p>
              </w:tc>
              <w:tc>
                <w:tcPr>
                  <w:tcW w:w="1395" w:type="dxa"/>
                  <w:shd w:val="clear" w:color="auto" w:fill="auto"/>
                </w:tcPr>
                <w:p w:rsidR="00FF6BFA" w:rsidRDefault="00FF6BFA" w:rsidP="00FA275F">
                  <w:r w:rsidRPr="002E4411">
                    <w:t>7.5Y 8.5/</w:t>
                  </w:r>
                  <w:r w:rsidR="00493846">
                    <w:t>4</w:t>
                  </w:r>
                </w:p>
                <w:p w:rsidR="00FF6BFA" w:rsidRPr="002E4411" w:rsidRDefault="00FF6BFA" w:rsidP="00FA275F">
                  <w:pPr>
                    <w:rPr>
                      <w:rFonts w:eastAsia="Calibri"/>
                    </w:rPr>
                  </w:pPr>
                  <w:r>
                    <w:t>Light yellow</w:t>
                  </w:r>
                </w:p>
              </w:tc>
              <w:tc>
                <w:tcPr>
                  <w:tcW w:w="1395" w:type="dxa"/>
                </w:tcPr>
                <w:p w:rsidR="00493846" w:rsidRDefault="00493846" w:rsidP="00493846">
                  <w:r w:rsidRPr="002E4411">
                    <w:t>7.5Y 8.5/</w:t>
                  </w:r>
                  <w:r>
                    <w:t>4</w:t>
                  </w:r>
                </w:p>
                <w:p w:rsidR="00FF6BFA" w:rsidRPr="002E4411" w:rsidRDefault="00493846" w:rsidP="00493846">
                  <w:r>
                    <w:t>Light yellow</w:t>
                  </w:r>
                </w:p>
              </w:tc>
            </w:tr>
            <w:tr w:rsidR="00493846" w:rsidRPr="004830DE" w:rsidTr="00890C76">
              <w:trPr>
                <w:cantSplit/>
              </w:trPr>
              <w:tc>
                <w:tcPr>
                  <w:tcW w:w="1131" w:type="dxa"/>
                  <w:shd w:val="clear" w:color="auto" w:fill="auto"/>
                </w:tcPr>
                <w:p w:rsidR="00493846" w:rsidRPr="002E4411" w:rsidRDefault="00493846" w:rsidP="00FA275F">
                  <w:pPr>
                    <w:rPr>
                      <w:rFonts w:eastAsia="Calibri"/>
                    </w:rPr>
                  </w:pPr>
                  <w:r w:rsidRPr="002E4411">
                    <w:t>Sample odor</w:t>
                  </w:r>
                </w:p>
              </w:tc>
              <w:tc>
                <w:tcPr>
                  <w:tcW w:w="4090" w:type="dxa"/>
                  <w:gridSpan w:val="3"/>
                  <w:shd w:val="clear" w:color="auto" w:fill="auto"/>
                </w:tcPr>
                <w:p w:rsidR="00493846" w:rsidRPr="002E4411" w:rsidRDefault="00493846" w:rsidP="00FA275F">
                  <w:pPr>
                    <w:rPr>
                      <w:lang w:val="en-US"/>
                    </w:rPr>
                  </w:pPr>
                  <w:r w:rsidRPr="002E4411">
                    <w:rPr>
                      <w:lang w:val="en-US"/>
                    </w:rPr>
                    <w:t>Sweet and fruity</w:t>
                  </w:r>
                </w:p>
              </w:tc>
            </w:tr>
            <w:tr w:rsidR="00493846" w:rsidRPr="004830DE" w:rsidTr="00890C76">
              <w:trPr>
                <w:cantSplit/>
              </w:trPr>
              <w:tc>
                <w:tcPr>
                  <w:tcW w:w="1131" w:type="dxa"/>
                  <w:shd w:val="clear" w:color="auto" w:fill="auto"/>
                </w:tcPr>
                <w:p w:rsidR="00493846" w:rsidRPr="002E4411" w:rsidRDefault="00493846" w:rsidP="00FA275F">
                  <w:r>
                    <w:t>Packaging aspect</w:t>
                  </w:r>
                </w:p>
              </w:tc>
              <w:tc>
                <w:tcPr>
                  <w:tcW w:w="4090" w:type="dxa"/>
                  <w:gridSpan w:val="3"/>
                  <w:shd w:val="clear" w:color="auto" w:fill="auto"/>
                </w:tcPr>
                <w:p w:rsidR="00493846" w:rsidRPr="002E4411" w:rsidRDefault="00493846" w:rsidP="00FA275F">
                  <w:pPr>
                    <w:rPr>
                      <w:lang w:val="en-US"/>
                    </w:rPr>
                  </w:pPr>
                  <w:r>
                    <w:rPr>
                      <w:lang w:val="en-US"/>
                    </w:rPr>
                    <w:t xml:space="preserve">Glass bottle closed with a white cap containing a </w:t>
                  </w:r>
                  <w:r w:rsidR="00A5205D">
                    <w:rPr>
                      <w:lang w:val="en-US"/>
                    </w:rPr>
                    <w:t>LDPE</w:t>
                  </w:r>
                  <w:r>
                    <w:rPr>
                      <w:lang w:val="en-US"/>
                    </w:rPr>
                    <w:t xml:space="preserve"> joint</w:t>
                  </w:r>
                </w:p>
              </w:tc>
            </w:tr>
          </w:tbl>
          <w:p w:rsidR="00D66BDA" w:rsidRDefault="00D66BDA" w:rsidP="00FA275F"/>
          <w:p w:rsidR="00D66BDA" w:rsidRPr="004830DE" w:rsidRDefault="00D66BDA" w:rsidP="00FA275F">
            <w:pPr>
              <w:rPr>
                <w:rFonts w:eastAsia="Calibri"/>
              </w:rPr>
            </w:pPr>
          </w:p>
        </w:tc>
        <w:tc>
          <w:tcPr>
            <w:tcW w:w="1771" w:type="dxa"/>
            <w:vMerge w:val="restart"/>
            <w:tcBorders>
              <w:top w:val="single" w:sz="4" w:space="0" w:color="000000"/>
              <w:left w:val="single" w:sz="4" w:space="0" w:color="auto"/>
              <w:right w:val="single" w:sz="4" w:space="0" w:color="auto"/>
            </w:tcBorders>
          </w:tcPr>
          <w:p w:rsidR="00D66BDA" w:rsidRDefault="00D66BDA" w:rsidP="00FA275F">
            <w:pPr>
              <w:snapToGrid w:val="0"/>
              <w:rPr>
                <w:rFonts w:eastAsia="Calibri"/>
              </w:rPr>
            </w:pPr>
            <w:r w:rsidRPr="002E4411">
              <w:rPr>
                <w:rFonts w:eastAsia="Calibri"/>
              </w:rPr>
              <w:t>Acceptable</w:t>
            </w:r>
          </w:p>
          <w:p w:rsidR="00D66BDA" w:rsidRDefault="00D66BDA" w:rsidP="00FA275F">
            <w:pPr>
              <w:snapToGrid w:val="0"/>
              <w:rPr>
                <w:rFonts w:eastAsia="Calibri"/>
              </w:rPr>
            </w:pPr>
          </w:p>
          <w:p w:rsidR="00D66BDA" w:rsidRPr="004830DE" w:rsidRDefault="00D66BDA" w:rsidP="00FA275F">
            <w:pPr>
              <w:snapToGrid w:val="0"/>
              <w:rPr>
                <w:rFonts w:eastAsia="Calibri"/>
              </w:rPr>
            </w:pPr>
            <w:r>
              <w:rPr>
                <w:rFonts w:eastAsia="Calibri"/>
              </w:rPr>
              <w:t>The product is stable 14 days at 54°C.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6BDA" w:rsidRPr="002E4411" w:rsidRDefault="00D66BDA" w:rsidP="00FA275F">
            <w:pPr>
              <w:rPr>
                <w:rFonts w:eastAsia="Calibri"/>
                <w:lang w:val="fr-FR"/>
              </w:rPr>
            </w:pPr>
            <w:r w:rsidRPr="002E4411">
              <w:rPr>
                <w:rFonts w:eastAsia="Calibri"/>
                <w:lang w:val="fr-FR"/>
              </w:rPr>
              <w:t>Richerioux S.,2018</w:t>
            </w:r>
          </w:p>
          <w:p w:rsidR="00D66BDA" w:rsidRPr="002471B5" w:rsidRDefault="00D66BDA" w:rsidP="00FA275F">
            <w:pPr>
              <w:snapToGrid w:val="0"/>
              <w:rPr>
                <w:rFonts w:eastAsia="Calibri"/>
                <w:lang w:val="fr-FR"/>
              </w:rPr>
            </w:pPr>
            <w:r>
              <w:rPr>
                <w:rFonts w:eastAsia="Calibri"/>
                <w:lang w:val="fr-FR"/>
              </w:rPr>
              <w:t>LODI.11/2018</w:t>
            </w:r>
          </w:p>
        </w:tc>
      </w:tr>
      <w:tr w:rsidR="00AE0BC5" w:rsidRPr="002471B5" w:rsidTr="00610BE3">
        <w:trPr>
          <w:trHeight w:val="2128"/>
          <w:jc w:val="center"/>
        </w:trPr>
        <w:tc>
          <w:tcPr>
            <w:tcW w:w="2270" w:type="dxa"/>
            <w:vMerge/>
            <w:tcBorders>
              <w:left w:val="single" w:sz="4" w:space="0" w:color="000000"/>
            </w:tcBorders>
            <w:shd w:val="clear" w:color="auto" w:fill="auto"/>
          </w:tcPr>
          <w:p w:rsidR="00D66BDA" w:rsidRPr="004830DE" w:rsidRDefault="00D66BDA" w:rsidP="00FA275F">
            <w:pPr>
              <w:rPr>
                <w:rFonts w:eastAsia="Calibri"/>
              </w:rPr>
            </w:pPr>
          </w:p>
        </w:tc>
        <w:tc>
          <w:tcPr>
            <w:tcW w:w="1844" w:type="dxa"/>
            <w:vMerge/>
            <w:tcBorders>
              <w:left w:val="single" w:sz="4" w:space="0" w:color="000000"/>
            </w:tcBorders>
            <w:shd w:val="clear" w:color="auto" w:fill="auto"/>
          </w:tcPr>
          <w:p w:rsidR="00D66BDA" w:rsidRPr="002E4411" w:rsidRDefault="00D66BDA" w:rsidP="00FA275F">
            <w:pPr>
              <w:rPr>
                <w:rFonts w:eastAsia="Calibri"/>
              </w:rPr>
            </w:pPr>
          </w:p>
        </w:tc>
        <w:tc>
          <w:tcPr>
            <w:tcW w:w="1616" w:type="dxa"/>
            <w:tcBorders>
              <w:top w:val="single" w:sz="4" w:space="0" w:color="000000"/>
              <w:left w:val="single" w:sz="4" w:space="0" w:color="000000"/>
              <w:bottom w:val="single" w:sz="4" w:space="0" w:color="000000"/>
              <w:right w:val="single" w:sz="4" w:space="0" w:color="auto"/>
            </w:tcBorders>
            <w:shd w:val="clear" w:color="auto" w:fill="auto"/>
          </w:tcPr>
          <w:p w:rsidR="00D66BDA" w:rsidRPr="002E4411" w:rsidRDefault="00D66BDA" w:rsidP="00FA275F">
            <w:pPr>
              <w:snapToGrid w:val="0"/>
              <w:rPr>
                <w:rFonts w:eastAsia="Calibri"/>
              </w:rPr>
            </w:pPr>
            <w:r w:rsidRPr="002E4411">
              <w:rPr>
                <w:rFonts w:eastAsia="Calibri"/>
              </w:rPr>
              <w:t>ADDICT GEL FOURMIS</w:t>
            </w:r>
          </w:p>
          <w:p w:rsidR="00D66BDA" w:rsidRPr="002E4411" w:rsidRDefault="00D66BDA" w:rsidP="00FA275F">
            <w:pPr>
              <w:snapToGrid w:val="0"/>
              <w:rPr>
                <w:rFonts w:eastAsia="Calibri"/>
              </w:rPr>
            </w:pPr>
            <w:r>
              <w:rPr>
                <w:rFonts w:eastAsia="Calibri"/>
              </w:rPr>
              <w:t xml:space="preserve">Batch </w:t>
            </w:r>
            <w:r w:rsidRPr="00205D4F">
              <w:rPr>
                <w:rFonts w:eastAsia="Calibri"/>
              </w:rPr>
              <w:t>CL20180118G</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66BDA" w:rsidRPr="002471B5" w:rsidRDefault="00D66BDA" w:rsidP="00FA275F">
            <w:pPr>
              <w:rPr>
                <w:u w:val="single"/>
              </w:rPr>
            </w:pPr>
            <w:r w:rsidRPr="002471B5">
              <w:rPr>
                <w:u w:val="single"/>
              </w:rPr>
              <w:t>pH:</w:t>
            </w:r>
          </w:p>
          <w:p w:rsidR="00D66BDA" w:rsidRDefault="00D66BDA" w:rsidP="00FA275F"/>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559"/>
              <w:gridCol w:w="1561"/>
              <w:gridCol w:w="1561"/>
            </w:tblGrid>
            <w:tr w:rsidR="00FF6BFA" w:rsidRPr="004830DE" w:rsidTr="00B311DA">
              <w:trPr>
                <w:cantSplit/>
              </w:trPr>
              <w:tc>
                <w:tcPr>
                  <w:tcW w:w="706" w:type="dxa"/>
                  <w:shd w:val="clear" w:color="auto" w:fill="auto"/>
                </w:tcPr>
                <w:p w:rsidR="00FF6BFA" w:rsidRPr="002E4411" w:rsidRDefault="00FF6BFA" w:rsidP="00FA275F">
                  <w:pPr>
                    <w:rPr>
                      <w:lang w:val="en-US"/>
                    </w:rPr>
                  </w:pPr>
                </w:p>
              </w:tc>
              <w:tc>
                <w:tcPr>
                  <w:tcW w:w="1559" w:type="dxa"/>
                  <w:shd w:val="clear" w:color="auto" w:fill="auto"/>
                </w:tcPr>
                <w:p w:rsidR="00FF6BFA" w:rsidRPr="002E4411" w:rsidRDefault="00FF6BFA" w:rsidP="00FA275F">
                  <w:pPr>
                    <w:rPr>
                      <w:lang w:val="en-US"/>
                    </w:rPr>
                  </w:pPr>
                  <w:r w:rsidRPr="002E4411">
                    <w:rPr>
                      <w:rFonts w:eastAsia="Calibri"/>
                    </w:rPr>
                    <w:t>T0</w:t>
                  </w:r>
                </w:p>
              </w:tc>
              <w:tc>
                <w:tcPr>
                  <w:tcW w:w="1561" w:type="dxa"/>
                  <w:shd w:val="clear" w:color="auto" w:fill="auto"/>
                </w:tcPr>
                <w:p w:rsidR="00FF6BFA" w:rsidRPr="002E4411" w:rsidRDefault="00FF6BFA" w:rsidP="00FA275F">
                  <w:pPr>
                    <w:rPr>
                      <w:lang w:val="en-US"/>
                    </w:rPr>
                  </w:pPr>
                  <w:r>
                    <w:rPr>
                      <w:lang w:val="en-US"/>
                    </w:rPr>
                    <w:t>T14d</w:t>
                  </w:r>
                </w:p>
              </w:tc>
              <w:tc>
                <w:tcPr>
                  <w:tcW w:w="1561" w:type="dxa"/>
                </w:tcPr>
                <w:p w:rsidR="00FF6BFA" w:rsidRDefault="00FF6BFA" w:rsidP="00FA275F">
                  <w:pPr>
                    <w:rPr>
                      <w:lang w:val="en-US"/>
                    </w:rPr>
                  </w:pPr>
                  <w:r>
                    <w:rPr>
                      <w:lang w:val="en-US"/>
                    </w:rPr>
                    <w:t>T21d</w:t>
                  </w:r>
                </w:p>
              </w:tc>
            </w:tr>
            <w:tr w:rsidR="00FF6BFA" w:rsidRPr="004830DE" w:rsidTr="00B311DA">
              <w:trPr>
                <w:cantSplit/>
              </w:trPr>
              <w:tc>
                <w:tcPr>
                  <w:tcW w:w="706" w:type="dxa"/>
                  <w:shd w:val="clear" w:color="auto" w:fill="auto"/>
                </w:tcPr>
                <w:p w:rsidR="00FF6BFA" w:rsidRPr="002E4411" w:rsidRDefault="00FF6BFA" w:rsidP="00FA275F">
                  <w:pPr>
                    <w:rPr>
                      <w:lang w:val="en-US"/>
                    </w:rPr>
                  </w:pPr>
                  <w:r w:rsidRPr="002E4411">
                    <w:rPr>
                      <w:lang w:val="en-US"/>
                    </w:rPr>
                    <w:t>pH</w:t>
                  </w:r>
                </w:p>
              </w:tc>
              <w:tc>
                <w:tcPr>
                  <w:tcW w:w="1559" w:type="dxa"/>
                  <w:shd w:val="clear" w:color="auto" w:fill="auto"/>
                </w:tcPr>
                <w:p w:rsidR="00FF6BFA" w:rsidRDefault="00FF6BFA" w:rsidP="00FA275F">
                  <w:pPr>
                    <w:rPr>
                      <w:lang w:val="en-US"/>
                    </w:rPr>
                  </w:pPr>
                  <w:r w:rsidRPr="002E4411">
                    <w:rPr>
                      <w:lang w:val="en-US"/>
                    </w:rPr>
                    <w:t>6.3</w:t>
                  </w:r>
                </w:p>
                <w:p w:rsidR="00FF6BFA" w:rsidRPr="002E4411" w:rsidRDefault="00FF6BFA" w:rsidP="00FA275F">
                  <w:pPr>
                    <w:rPr>
                      <w:lang w:val="en-US"/>
                    </w:rPr>
                  </w:pPr>
                  <w:r>
                    <w:rPr>
                      <w:lang w:val="en-US"/>
                    </w:rPr>
                    <w:t>(at 10.43g/L and 19°C)</w:t>
                  </w:r>
                </w:p>
              </w:tc>
              <w:tc>
                <w:tcPr>
                  <w:tcW w:w="1561" w:type="dxa"/>
                  <w:shd w:val="clear" w:color="auto" w:fill="auto"/>
                </w:tcPr>
                <w:p w:rsidR="00FF6BFA" w:rsidRDefault="00FF6BFA" w:rsidP="00FA275F">
                  <w:pPr>
                    <w:rPr>
                      <w:lang w:val="en-US"/>
                    </w:rPr>
                  </w:pPr>
                  <w:r w:rsidRPr="002E4411">
                    <w:rPr>
                      <w:lang w:val="en-US"/>
                    </w:rPr>
                    <w:t>6.3</w:t>
                  </w:r>
                </w:p>
                <w:p w:rsidR="00FF6BFA" w:rsidRPr="002E4411" w:rsidRDefault="00FF6BFA" w:rsidP="00FA275F">
                  <w:pPr>
                    <w:rPr>
                      <w:lang w:val="en-US"/>
                    </w:rPr>
                  </w:pPr>
                  <w:r>
                    <w:rPr>
                      <w:lang w:val="en-US"/>
                    </w:rPr>
                    <w:t>(at 9.95 g/L and 18.8°C)</w:t>
                  </w:r>
                </w:p>
              </w:tc>
              <w:tc>
                <w:tcPr>
                  <w:tcW w:w="1561" w:type="dxa"/>
                </w:tcPr>
                <w:p w:rsidR="00493846" w:rsidRDefault="00493846" w:rsidP="00493846">
                  <w:pPr>
                    <w:rPr>
                      <w:lang w:val="en-US"/>
                    </w:rPr>
                  </w:pPr>
                  <w:r>
                    <w:rPr>
                      <w:lang w:val="en-US"/>
                    </w:rPr>
                    <w:t>6.1</w:t>
                  </w:r>
                </w:p>
                <w:p w:rsidR="00FF6BFA" w:rsidRPr="002E4411" w:rsidRDefault="00493846" w:rsidP="00493846">
                  <w:pPr>
                    <w:rPr>
                      <w:lang w:val="en-US"/>
                    </w:rPr>
                  </w:pPr>
                  <w:r>
                    <w:rPr>
                      <w:lang w:val="en-US"/>
                    </w:rPr>
                    <w:t>(at 10.07 g/L and 20.5°C)</w:t>
                  </w:r>
                </w:p>
              </w:tc>
            </w:tr>
            <w:tr w:rsidR="00493846" w:rsidRPr="004830DE" w:rsidTr="00344A60">
              <w:trPr>
                <w:cantSplit/>
              </w:trPr>
              <w:tc>
                <w:tcPr>
                  <w:tcW w:w="706" w:type="dxa"/>
                  <w:shd w:val="clear" w:color="auto" w:fill="auto"/>
                </w:tcPr>
                <w:p w:rsidR="00493846" w:rsidRPr="002E4411" w:rsidRDefault="00493846" w:rsidP="00FA275F">
                  <w:pPr>
                    <w:rPr>
                      <w:lang w:val="en-US"/>
                    </w:rPr>
                  </w:pPr>
                  <w:r w:rsidRPr="00B311DA">
                    <w:rPr>
                      <w:lang w:val="en-US"/>
                    </w:rPr>
                    <w:t>Packaging</w:t>
                  </w:r>
                </w:p>
              </w:tc>
              <w:tc>
                <w:tcPr>
                  <w:tcW w:w="4681" w:type="dxa"/>
                  <w:gridSpan w:val="3"/>
                  <w:shd w:val="clear" w:color="auto" w:fill="auto"/>
                </w:tcPr>
                <w:p w:rsidR="00493846" w:rsidRDefault="00493846" w:rsidP="00FA275F">
                  <w:pPr>
                    <w:rPr>
                      <w:lang w:val="en-US"/>
                    </w:rPr>
                  </w:pPr>
                  <w:r>
                    <w:rPr>
                      <w:lang w:val="en-US"/>
                    </w:rPr>
                    <w:t>Transparent PP cartridge with orange cap clean and dry outside</w:t>
                  </w:r>
                </w:p>
              </w:tc>
            </w:tr>
          </w:tbl>
          <w:p w:rsidR="00D66BDA" w:rsidRDefault="00D66BDA" w:rsidP="00FA275F"/>
          <w:p w:rsidR="00D66BDA" w:rsidRPr="002471B5" w:rsidRDefault="00D66BDA" w:rsidP="00FA275F">
            <w:pPr>
              <w:rPr>
                <w:u w:val="single"/>
              </w:rPr>
            </w:pPr>
          </w:p>
        </w:tc>
        <w:tc>
          <w:tcPr>
            <w:tcW w:w="1771" w:type="dxa"/>
            <w:vMerge/>
            <w:tcBorders>
              <w:left w:val="single" w:sz="4" w:space="0" w:color="auto"/>
              <w:right w:val="single" w:sz="4" w:space="0" w:color="auto"/>
            </w:tcBorders>
          </w:tcPr>
          <w:p w:rsidR="00D66BDA" w:rsidRPr="002E4411" w:rsidRDefault="00D66BDA" w:rsidP="00FA275F">
            <w:pPr>
              <w:snapToGrid w:val="0"/>
              <w:rPr>
                <w:rFonts w:eastAsia="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6BDA" w:rsidRPr="00B311DA" w:rsidRDefault="00D66BDA" w:rsidP="00FA275F">
            <w:pPr>
              <w:rPr>
                <w:rFonts w:eastAsia="Calibri"/>
                <w:lang w:val="en-US"/>
              </w:rPr>
            </w:pPr>
            <w:r w:rsidRPr="00B311DA">
              <w:rPr>
                <w:rFonts w:eastAsia="Calibri"/>
                <w:lang w:val="en-US"/>
              </w:rPr>
              <w:t>Leclercq S., 2018</w:t>
            </w:r>
          </w:p>
          <w:p w:rsidR="00D66BDA" w:rsidRPr="00B311DA" w:rsidRDefault="00D66BDA" w:rsidP="00FA275F">
            <w:pPr>
              <w:snapToGrid w:val="0"/>
              <w:rPr>
                <w:rFonts w:eastAsia="Calibri"/>
                <w:lang w:val="en-US"/>
              </w:rPr>
            </w:pPr>
            <w:r w:rsidRPr="00B311DA">
              <w:rPr>
                <w:rFonts w:eastAsia="Calibri"/>
                <w:lang w:val="en-US"/>
              </w:rPr>
              <w:t>LODI.02/2018</w:t>
            </w:r>
          </w:p>
        </w:tc>
      </w:tr>
      <w:tr w:rsidR="00AE0BC5" w:rsidRPr="00A5493C" w:rsidTr="009D33FC">
        <w:trPr>
          <w:trHeight w:val="2128"/>
          <w:jc w:val="center"/>
        </w:trPr>
        <w:tc>
          <w:tcPr>
            <w:tcW w:w="2270" w:type="dxa"/>
            <w:vMerge/>
            <w:tcBorders>
              <w:left w:val="single" w:sz="4" w:space="0" w:color="000000"/>
              <w:bottom w:val="single" w:sz="4" w:space="0" w:color="auto"/>
            </w:tcBorders>
            <w:shd w:val="clear" w:color="auto" w:fill="auto"/>
          </w:tcPr>
          <w:p w:rsidR="00D66BDA" w:rsidRPr="004830DE" w:rsidRDefault="00D66BDA" w:rsidP="00FA275F">
            <w:pPr>
              <w:rPr>
                <w:rFonts w:eastAsia="Calibri"/>
              </w:rPr>
            </w:pPr>
          </w:p>
        </w:tc>
        <w:tc>
          <w:tcPr>
            <w:tcW w:w="1844" w:type="dxa"/>
            <w:vMerge/>
            <w:tcBorders>
              <w:left w:val="single" w:sz="4" w:space="0" w:color="000000"/>
              <w:bottom w:val="single" w:sz="4" w:space="0" w:color="auto"/>
            </w:tcBorders>
            <w:shd w:val="clear" w:color="auto" w:fill="auto"/>
          </w:tcPr>
          <w:p w:rsidR="00D66BDA" w:rsidRPr="002E4411" w:rsidRDefault="00D66BDA" w:rsidP="00FA275F">
            <w:pPr>
              <w:rPr>
                <w:rFonts w:eastAsia="Calibri"/>
              </w:rPr>
            </w:pPr>
          </w:p>
        </w:tc>
        <w:tc>
          <w:tcPr>
            <w:tcW w:w="1616" w:type="dxa"/>
            <w:tcBorders>
              <w:top w:val="single" w:sz="4" w:space="0" w:color="000000"/>
              <w:left w:val="single" w:sz="4" w:space="0" w:color="000000"/>
              <w:bottom w:val="single" w:sz="4" w:space="0" w:color="auto"/>
              <w:right w:val="single" w:sz="4" w:space="0" w:color="auto"/>
            </w:tcBorders>
            <w:shd w:val="clear" w:color="auto" w:fill="auto"/>
          </w:tcPr>
          <w:p w:rsidR="00D66BDA" w:rsidRPr="002E4411" w:rsidRDefault="00D66BDA" w:rsidP="00FA275F">
            <w:pPr>
              <w:snapToGrid w:val="0"/>
              <w:rPr>
                <w:rFonts w:eastAsia="Calibri"/>
              </w:rPr>
            </w:pPr>
            <w:r w:rsidRPr="002E4411">
              <w:rPr>
                <w:rFonts w:eastAsia="Calibri"/>
              </w:rPr>
              <w:t>ADDICT GEL FOURMIS</w:t>
            </w:r>
          </w:p>
          <w:p w:rsidR="00D66BDA" w:rsidRPr="002E4411" w:rsidRDefault="00D66BDA" w:rsidP="00FA275F">
            <w:pPr>
              <w:snapToGrid w:val="0"/>
              <w:rPr>
                <w:rFonts w:eastAsia="Calibri"/>
              </w:rPr>
            </w:pPr>
            <w:r w:rsidRPr="002E4411">
              <w:rPr>
                <w:rFonts w:eastAsia="Calibri"/>
              </w:rPr>
              <w:t>Batch CL20180301</w:t>
            </w:r>
            <w:r>
              <w:rPr>
                <w:rFonts w:eastAsia="Calibri"/>
              </w:rPr>
              <w:t xml:space="preserve"> Dinotefuran 0.0208%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66BDA" w:rsidRPr="00A5493C" w:rsidRDefault="00D66BDA" w:rsidP="00FA275F">
            <w:pPr>
              <w:rPr>
                <w:u w:val="single"/>
                <w:lang w:val="fr-FR"/>
              </w:rPr>
            </w:pPr>
            <w:r w:rsidRPr="00A5493C">
              <w:rPr>
                <w:u w:val="single"/>
                <w:lang w:val="fr-FR"/>
              </w:rPr>
              <w:t>Active substance content:</w:t>
            </w:r>
          </w:p>
          <w:p w:rsidR="00D66BDA" w:rsidRPr="00A5493C" w:rsidRDefault="00D66BDA" w:rsidP="00FA275F">
            <w:pPr>
              <w:rPr>
                <w:lang w:val="fr-FR"/>
              </w:rPr>
            </w:pPr>
          </w:p>
          <w:tbl>
            <w:tblPr>
              <w:tblW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275"/>
              <w:gridCol w:w="1276"/>
              <w:gridCol w:w="1276"/>
            </w:tblGrid>
            <w:tr w:rsidR="00FF6BFA" w:rsidRPr="00A5493C" w:rsidTr="00B311DA">
              <w:trPr>
                <w:cantSplit/>
              </w:trPr>
              <w:tc>
                <w:tcPr>
                  <w:tcW w:w="1415" w:type="dxa"/>
                  <w:shd w:val="clear" w:color="auto" w:fill="auto"/>
                </w:tcPr>
                <w:p w:rsidR="00FF6BFA" w:rsidRPr="00A5493C" w:rsidRDefault="00FF6BFA" w:rsidP="00FA275F">
                  <w:pPr>
                    <w:rPr>
                      <w:lang w:val="fr-FR"/>
                    </w:rPr>
                  </w:pPr>
                </w:p>
              </w:tc>
              <w:tc>
                <w:tcPr>
                  <w:tcW w:w="1275" w:type="dxa"/>
                  <w:shd w:val="clear" w:color="auto" w:fill="auto"/>
                </w:tcPr>
                <w:p w:rsidR="00FF6BFA" w:rsidRPr="00A5493C" w:rsidRDefault="00FF6BFA" w:rsidP="00FA275F">
                  <w:pPr>
                    <w:rPr>
                      <w:lang w:val="fr-FR"/>
                    </w:rPr>
                  </w:pPr>
                  <w:r w:rsidRPr="00A5493C">
                    <w:rPr>
                      <w:rFonts w:eastAsia="Calibri"/>
                      <w:lang w:val="fr-FR"/>
                    </w:rPr>
                    <w:t>T0</w:t>
                  </w:r>
                </w:p>
              </w:tc>
              <w:tc>
                <w:tcPr>
                  <w:tcW w:w="1276" w:type="dxa"/>
                  <w:shd w:val="clear" w:color="auto" w:fill="auto"/>
                </w:tcPr>
                <w:p w:rsidR="00FF6BFA" w:rsidRPr="00A5493C" w:rsidRDefault="00FF6BFA" w:rsidP="00FA275F">
                  <w:pPr>
                    <w:rPr>
                      <w:lang w:val="fr-FR"/>
                    </w:rPr>
                  </w:pPr>
                  <w:r w:rsidRPr="00A5493C">
                    <w:rPr>
                      <w:lang w:val="fr-FR"/>
                    </w:rPr>
                    <w:t>T14d</w:t>
                  </w:r>
                </w:p>
              </w:tc>
              <w:tc>
                <w:tcPr>
                  <w:tcW w:w="1276" w:type="dxa"/>
                </w:tcPr>
                <w:p w:rsidR="00FF6BFA" w:rsidRPr="00A5493C" w:rsidRDefault="00FF6BFA" w:rsidP="00FA275F">
                  <w:pPr>
                    <w:rPr>
                      <w:lang w:val="fr-FR"/>
                    </w:rPr>
                  </w:pPr>
                  <w:r>
                    <w:rPr>
                      <w:lang w:val="fr-FR"/>
                    </w:rPr>
                    <w:t>T21d</w:t>
                  </w:r>
                </w:p>
              </w:tc>
            </w:tr>
            <w:tr w:rsidR="00FF6BFA" w:rsidRPr="00A5493C" w:rsidTr="00B311DA">
              <w:trPr>
                <w:cantSplit/>
              </w:trPr>
              <w:tc>
                <w:tcPr>
                  <w:tcW w:w="1415" w:type="dxa"/>
                  <w:shd w:val="clear" w:color="auto" w:fill="auto"/>
                </w:tcPr>
                <w:p w:rsidR="00FF6BFA" w:rsidRPr="00A5493C" w:rsidRDefault="00FF6BFA" w:rsidP="00FA275F">
                  <w:pPr>
                    <w:rPr>
                      <w:lang w:val="fr-FR"/>
                    </w:rPr>
                  </w:pPr>
                  <w:r w:rsidRPr="00A5493C">
                    <w:rPr>
                      <w:lang w:val="fr-FR"/>
                    </w:rPr>
                    <w:t>Din</w:t>
                  </w:r>
                  <w:r>
                    <w:rPr>
                      <w:lang w:val="fr-FR"/>
                    </w:rPr>
                    <w:t>ote</w:t>
                  </w:r>
                  <w:r w:rsidRPr="00A5493C">
                    <w:rPr>
                      <w:lang w:val="fr-FR"/>
                    </w:rPr>
                    <w:t>furan content</w:t>
                  </w:r>
                </w:p>
              </w:tc>
              <w:tc>
                <w:tcPr>
                  <w:tcW w:w="1275" w:type="dxa"/>
                  <w:shd w:val="clear" w:color="auto" w:fill="auto"/>
                </w:tcPr>
                <w:p w:rsidR="00FF6BFA" w:rsidRPr="00A5493C" w:rsidRDefault="00FF6BFA" w:rsidP="00FA275F">
                  <w:pPr>
                    <w:rPr>
                      <w:lang w:val="fr-FR"/>
                    </w:rPr>
                  </w:pPr>
                  <w:r w:rsidRPr="00A5493C">
                    <w:rPr>
                      <w:lang w:val="fr-FR"/>
                    </w:rPr>
                    <w:t>0.0208%</w:t>
                  </w:r>
                </w:p>
              </w:tc>
              <w:tc>
                <w:tcPr>
                  <w:tcW w:w="1276" w:type="dxa"/>
                  <w:shd w:val="clear" w:color="auto" w:fill="auto"/>
                </w:tcPr>
                <w:p w:rsidR="00FF6BFA" w:rsidRPr="00A5493C" w:rsidRDefault="00FF6BFA" w:rsidP="00FA275F">
                  <w:pPr>
                    <w:rPr>
                      <w:lang w:val="fr-FR"/>
                    </w:rPr>
                  </w:pPr>
                  <w:r w:rsidRPr="00A5493C">
                    <w:rPr>
                      <w:lang w:val="fr-FR"/>
                    </w:rPr>
                    <w:t>0.0189%</w:t>
                  </w:r>
                </w:p>
              </w:tc>
              <w:tc>
                <w:tcPr>
                  <w:tcW w:w="1276" w:type="dxa"/>
                </w:tcPr>
                <w:p w:rsidR="00FF6BFA" w:rsidRPr="00A5493C" w:rsidRDefault="00FF6BFA" w:rsidP="00FA275F">
                  <w:pPr>
                    <w:rPr>
                      <w:lang w:val="fr-FR"/>
                    </w:rPr>
                  </w:pPr>
                  <w:r>
                    <w:rPr>
                      <w:lang w:val="fr-FR"/>
                    </w:rPr>
                    <w:t>0.0191%</w:t>
                  </w:r>
                </w:p>
              </w:tc>
            </w:tr>
            <w:tr w:rsidR="00FF6BFA" w:rsidRPr="00AD2134" w:rsidTr="00FF6BFA">
              <w:trPr>
                <w:cantSplit/>
              </w:trPr>
              <w:tc>
                <w:tcPr>
                  <w:tcW w:w="1415" w:type="dxa"/>
                  <w:shd w:val="clear" w:color="auto" w:fill="auto"/>
                </w:tcPr>
                <w:p w:rsidR="00FF6BFA" w:rsidRPr="00A5493C" w:rsidRDefault="00FF6BFA" w:rsidP="00FA275F">
                  <w:pPr>
                    <w:rPr>
                      <w:lang w:val="fr-FR"/>
                    </w:rPr>
                  </w:pPr>
                  <w:r w:rsidRPr="00A5493C">
                    <w:rPr>
                      <w:lang w:val="fr-FR"/>
                    </w:rPr>
                    <w:t>Packaging</w:t>
                  </w:r>
                </w:p>
              </w:tc>
              <w:tc>
                <w:tcPr>
                  <w:tcW w:w="3827" w:type="dxa"/>
                  <w:gridSpan w:val="3"/>
                  <w:shd w:val="clear" w:color="auto" w:fill="auto"/>
                </w:tcPr>
                <w:p w:rsidR="00FF6BFA" w:rsidRDefault="00FF6BFA" w:rsidP="00FA275F">
                  <w:pPr>
                    <w:rPr>
                      <w:lang w:val="en-US"/>
                    </w:rPr>
                  </w:pPr>
                  <w:r>
                    <w:rPr>
                      <w:lang w:val="en-US"/>
                    </w:rPr>
                    <w:t>Transparent PP cartridge with orange cap clean and dry outside</w:t>
                  </w:r>
                </w:p>
              </w:tc>
            </w:tr>
          </w:tbl>
          <w:p w:rsidR="00D66BDA" w:rsidRDefault="00D66BDA" w:rsidP="00FA275F"/>
          <w:p w:rsidR="00D66BDA" w:rsidRDefault="00D66BDA" w:rsidP="00FA275F">
            <w:r>
              <w:t>-9.13% of deviation for active substance content</w:t>
            </w:r>
            <w:r w:rsidR="00FF6BFA">
              <w:t xml:space="preserve"> after 14d</w:t>
            </w:r>
          </w:p>
          <w:p w:rsidR="00FF6BFA" w:rsidRDefault="00FF6BFA" w:rsidP="00FF6BFA">
            <w:r>
              <w:t>-8.17% of deviation for active substance content after 21d</w:t>
            </w:r>
          </w:p>
          <w:p w:rsidR="00FF6BFA" w:rsidRPr="002471B5" w:rsidRDefault="00FF6BFA" w:rsidP="00FA275F">
            <w:pPr>
              <w:rPr>
                <w:u w:val="single"/>
              </w:rPr>
            </w:pPr>
          </w:p>
        </w:tc>
        <w:tc>
          <w:tcPr>
            <w:tcW w:w="1771" w:type="dxa"/>
            <w:vMerge/>
            <w:tcBorders>
              <w:left w:val="single" w:sz="4" w:space="0" w:color="auto"/>
              <w:bottom w:val="single" w:sz="4" w:space="0" w:color="auto"/>
              <w:right w:val="single" w:sz="4" w:space="0" w:color="auto"/>
            </w:tcBorders>
          </w:tcPr>
          <w:p w:rsidR="00D66BDA" w:rsidRPr="002E4411" w:rsidRDefault="00D66BDA" w:rsidP="00FA275F">
            <w:pPr>
              <w:snapToGrid w:val="0"/>
              <w:rPr>
                <w:rFonts w:eastAsia="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6BDA" w:rsidRPr="00B311DA" w:rsidRDefault="00D66BDA" w:rsidP="00FA275F">
            <w:pPr>
              <w:rPr>
                <w:rFonts w:eastAsia="Calibri"/>
                <w:lang w:val="en-US"/>
              </w:rPr>
            </w:pPr>
            <w:r w:rsidRPr="00B311DA">
              <w:rPr>
                <w:rFonts w:eastAsia="Calibri"/>
                <w:lang w:val="en-US"/>
              </w:rPr>
              <w:t>Leclercq S., 2018</w:t>
            </w:r>
          </w:p>
          <w:p w:rsidR="00D66BDA" w:rsidRPr="00A5493C" w:rsidRDefault="00D66BDA" w:rsidP="00FA275F">
            <w:pPr>
              <w:rPr>
                <w:rFonts w:eastAsia="Calibri"/>
                <w:lang w:val="en-US"/>
              </w:rPr>
            </w:pPr>
            <w:r w:rsidRPr="00B311DA">
              <w:rPr>
                <w:rFonts w:eastAsia="Calibri"/>
                <w:lang w:val="en-US"/>
              </w:rPr>
              <w:t>LODI.07/2018</w:t>
            </w:r>
          </w:p>
        </w:tc>
      </w:tr>
      <w:tr w:rsidR="00AE0BC5" w:rsidRPr="004830DE" w:rsidTr="009D33FC">
        <w:trPr>
          <w:trHeight w:val="2186"/>
          <w:jc w:val="center"/>
        </w:trPr>
        <w:tc>
          <w:tcPr>
            <w:tcW w:w="2270" w:type="dxa"/>
            <w:vMerge w:val="restart"/>
            <w:tcBorders>
              <w:top w:val="single" w:sz="4" w:space="0" w:color="auto"/>
              <w:left w:val="single" w:sz="4" w:space="0" w:color="auto"/>
              <w:bottom w:val="single" w:sz="4" w:space="0" w:color="auto"/>
            </w:tcBorders>
            <w:shd w:val="clear" w:color="auto" w:fill="auto"/>
          </w:tcPr>
          <w:p w:rsidR="008920BD" w:rsidRPr="004830DE" w:rsidRDefault="008920BD" w:rsidP="008920BD">
            <w:pPr>
              <w:rPr>
                <w:rFonts w:eastAsia="Calibri"/>
              </w:rPr>
            </w:pPr>
            <w:r w:rsidRPr="004830DE">
              <w:rPr>
                <w:rFonts w:eastAsia="Calibri"/>
              </w:rPr>
              <w:t xml:space="preserve">Storage stability test – </w:t>
            </w:r>
            <w:r w:rsidRPr="004830DE">
              <w:rPr>
                <w:rFonts w:eastAsia="Calibri"/>
                <w:b/>
              </w:rPr>
              <w:t>long term storage at ambient temperature</w:t>
            </w:r>
          </w:p>
        </w:tc>
        <w:tc>
          <w:tcPr>
            <w:tcW w:w="1844" w:type="dxa"/>
            <w:vMerge w:val="restart"/>
            <w:tcBorders>
              <w:top w:val="single" w:sz="4" w:space="0" w:color="auto"/>
              <w:left w:val="single" w:sz="4" w:space="0" w:color="000000"/>
              <w:bottom w:val="single" w:sz="4" w:space="0" w:color="auto"/>
            </w:tcBorders>
            <w:shd w:val="clear" w:color="auto" w:fill="auto"/>
          </w:tcPr>
          <w:p w:rsidR="008920BD" w:rsidRPr="002E4411" w:rsidRDefault="008920BD" w:rsidP="008920BD">
            <w:pPr>
              <w:rPr>
                <w:rFonts w:eastAsia="Calibri"/>
              </w:rPr>
            </w:pPr>
            <w:r w:rsidRPr="002E4411">
              <w:rPr>
                <w:rFonts w:eastAsia="Calibri"/>
              </w:rPr>
              <w:t>GIFAP Monograph n°17</w:t>
            </w:r>
          </w:p>
          <w:p w:rsidR="008920BD" w:rsidRDefault="008920BD" w:rsidP="008920BD">
            <w:pPr>
              <w:rPr>
                <w:rFonts w:eastAsia="Calibri"/>
              </w:rPr>
            </w:pPr>
          </w:p>
          <w:p w:rsidR="008920BD" w:rsidRDefault="008920BD" w:rsidP="008920BD">
            <w:pPr>
              <w:rPr>
                <w:rFonts w:eastAsia="Calibri"/>
              </w:rPr>
            </w:pPr>
            <w:r>
              <w:rPr>
                <w:rFonts w:eastAsia="Calibri"/>
              </w:rPr>
              <w:t xml:space="preserve">3 years at 20°C </w:t>
            </w:r>
            <w:r w:rsidRPr="002E4411">
              <w:rPr>
                <w:rFonts w:eastAsia="Calibri"/>
              </w:rPr>
              <w:t>in glass bottle</w:t>
            </w:r>
            <w:r>
              <w:rPr>
                <w:rFonts w:eastAsia="Calibri"/>
              </w:rPr>
              <w:t xml:space="preserve"> for appearance / </w:t>
            </w:r>
            <w:r w:rsidRPr="002E4411">
              <w:rPr>
                <w:rFonts w:eastAsia="Calibri"/>
              </w:rPr>
              <w:t xml:space="preserve">in </w:t>
            </w:r>
            <w:r>
              <w:rPr>
                <w:rFonts w:eastAsia="Calibri"/>
              </w:rPr>
              <w:t>30 g PP cartridge for the active substance content and pH</w:t>
            </w:r>
          </w:p>
          <w:p w:rsidR="008920BD" w:rsidRDefault="008920BD" w:rsidP="008920BD">
            <w:pPr>
              <w:rPr>
                <w:rFonts w:eastAsia="Calibri"/>
              </w:rPr>
            </w:pPr>
            <w:r>
              <w:rPr>
                <w:rFonts w:eastAsia="Calibri"/>
              </w:rPr>
              <w:t>(study on-going, beginning March 2018)</w:t>
            </w:r>
          </w:p>
          <w:p w:rsidR="008920BD" w:rsidRDefault="008920BD" w:rsidP="008920BD">
            <w:pPr>
              <w:rPr>
                <w:rFonts w:eastAsia="Calibri"/>
              </w:rPr>
            </w:pPr>
          </w:p>
          <w:p w:rsidR="008920BD" w:rsidRDefault="008920BD" w:rsidP="008920BD">
            <w:pPr>
              <w:snapToGrid w:val="0"/>
              <w:rPr>
                <w:rFonts w:eastAsia="Calibri"/>
              </w:rPr>
            </w:pPr>
            <w:r>
              <w:rPr>
                <w:rFonts w:eastAsia="Calibri"/>
              </w:rPr>
              <w:t xml:space="preserve">HPLC-UV </w:t>
            </w:r>
            <w:r>
              <w:rPr>
                <w:rFonts w:eastAsia="Calibri"/>
              </w:rPr>
              <w:lastRenderedPageBreak/>
              <w:t>(validation data reported in 2.2.4)</w:t>
            </w:r>
          </w:p>
          <w:p w:rsidR="008920BD" w:rsidRDefault="008920BD" w:rsidP="008920BD">
            <w:pPr>
              <w:rPr>
                <w:rFonts w:eastAsia="Calibri"/>
              </w:rPr>
            </w:pPr>
          </w:p>
          <w:p w:rsidR="008920BD" w:rsidRDefault="008920BD" w:rsidP="008920BD">
            <w:pPr>
              <w:rPr>
                <w:rFonts w:eastAsia="Calibri"/>
              </w:rPr>
            </w:pPr>
            <w:r>
              <w:rPr>
                <w:rFonts w:eastAsia="Calibri"/>
              </w:rPr>
              <w:t>3 years at 20°C</w:t>
            </w:r>
          </w:p>
          <w:p w:rsidR="008920BD" w:rsidRDefault="008920BD" w:rsidP="008920BD">
            <w:pPr>
              <w:rPr>
                <w:rFonts w:eastAsia="Calibri"/>
              </w:rPr>
            </w:pPr>
          </w:p>
          <w:p w:rsidR="008920BD" w:rsidRDefault="008920BD" w:rsidP="008920BD">
            <w:pPr>
              <w:snapToGrid w:val="0"/>
              <w:rPr>
                <w:rFonts w:eastAsia="Calibri"/>
              </w:rPr>
            </w:pPr>
            <w:r>
              <w:rPr>
                <w:rFonts w:eastAsia="Calibri"/>
              </w:rPr>
              <w:t>HPLC-UV (validation data reported in 2.2.4)</w:t>
            </w:r>
          </w:p>
          <w:p w:rsidR="008920BD" w:rsidRDefault="008920BD" w:rsidP="008920BD">
            <w:pPr>
              <w:rPr>
                <w:rFonts w:eastAsia="Calibri"/>
              </w:rPr>
            </w:pPr>
          </w:p>
          <w:p w:rsidR="008920BD" w:rsidRPr="002E4411" w:rsidRDefault="008920BD" w:rsidP="008920BD">
            <w:pPr>
              <w:snapToGrid w:val="0"/>
              <w:rPr>
                <w:rFonts w:eastAsia="Calibri"/>
              </w:rPr>
            </w:pPr>
            <w:r w:rsidRPr="002E4411">
              <w:rPr>
                <w:rFonts w:eastAsia="Calibri"/>
              </w:rPr>
              <w:t>OPPTS 830.6302, OPPTS 830.6303, OPPTS 830.6304</w:t>
            </w:r>
          </w:p>
          <w:p w:rsidR="008920BD" w:rsidRPr="002E4411" w:rsidRDefault="008920BD" w:rsidP="008920BD">
            <w:pPr>
              <w:snapToGrid w:val="0"/>
              <w:rPr>
                <w:rFonts w:eastAsia="Calibri"/>
              </w:rPr>
            </w:pPr>
          </w:p>
          <w:p w:rsidR="008920BD" w:rsidRDefault="008920BD" w:rsidP="008920BD">
            <w:pPr>
              <w:snapToGrid w:val="0"/>
              <w:rPr>
                <w:rFonts w:eastAsia="Calibri"/>
              </w:rPr>
            </w:pPr>
            <w:r w:rsidRPr="002E4411">
              <w:rPr>
                <w:rFonts w:eastAsia="Calibri"/>
              </w:rPr>
              <w:t>CIPAC</w:t>
            </w:r>
            <w:r>
              <w:rPr>
                <w:rFonts w:eastAsia="Calibri"/>
              </w:rPr>
              <w:t xml:space="preserve"> MT 75.3</w:t>
            </w:r>
          </w:p>
          <w:p w:rsidR="008920BD" w:rsidRPr="002E4411" w:rsidRDefault="008920BD" w:rsidP="008920BD">
            <w:pPr>
              <w:snapToGrid w:val="0"/>
              <w:rPr>
                <w:rFonts w:eastAsia="Calibri"/>
              </w:rPr>
            </w:pPr>
          </w:p>
          <w:p w:rsidR="008920BD" w:rsidRPr="004830DE" w:rsidRDefault="008920BD" w:rsidP="008920BD">
            <w:pPr>
              <w:snapToGrid w:val="0"/>
              <w:rPr>
                <w:rFonts w:eastAsia="Calibri"/>
              </w:rPr>
            </w:pPr>
            <w:r w:rsidRPr="002E4411">
              <w:rPr>
                <w:rFonts w:eastAsia="Calibri"/>
              </w:rPr>
              <w:t>GLP</w:t>
            </w:r>
          </w:p>
        </w:tc>
        <w:tc>
          <w:tcPr>
            <w:tcW w:w="1616" w:type="dxa"/>
            <w:vMerge w:val="restart"/>
            <w:tcBorders>
              <w:top w:val="single" w:sz="4" w:space="0" w:color="auto"/>
              <w:left w:val="single" w:sz="4" w:space="0" w:color="000000"/>
              <w:bottom w:val="single" w:sz="4" w:space="0" w:color="auto"/>
              <w:right w:val="single" w:sz="4" w:space="0" w:color="auto"/>
            </w:tcBorders>
            <w:shd w:val="clear" w:color="auto" w:fill="auto"/>
          </w:tcPr>
          <w:p w:rsidR="008920BD" w:rsidRPr="002E4411" w:rsidRDefault="008920BD" w:rsidP="008920BD">
            <w:pPr>
              <w:snapToGrid w:val="0"/>
              <w:rPr>
                <w:rFonts w:eastAsia="Calibri"/>
              </w:rPr>
            </w:pPr>
            <w:r w:rsidRPr="002E4411">
              <w:rPr>
                <w:rFonts w:eastAsia="Calibri"/>
              </w:rPr>
              <w:lastRenderedPageBreak/>
              <w:t>ADDICT GEL FOURMIS</w:t>
            </w:r>
          </w:p>
          <w:p w:rsidR="008920BD" w:rsidRPr="004830DE" w:rsidRDefault="008920BD" w:rsidP="008920BD">
            <w:pPr>
              <w:snapToGrid w:val="0"/>
              <w:rPr>
                <w:rFonts w:eastAsia="Calibri"/>
              </w:rPr>
            </w:pPr>
            <w:r w:rsidRPr="002E4411">
              <w:rPr>
                <w:rFonts w:eastAsia="Calibri"/>
              </w:rPr>
              <w:t>Batch CL20180301</w:t>
            </w:r>
            <w:r>
              <w:rPr>
                <w:rFonts w:eastAsia="Calibri"/>
              </w:rPr>
              <w:t xml:space="preserve"> Dinotefuran 0.0208%</w:t>
            </w:r>
          </w:p>
        </w:tc>
        <w:tc>
          <w:tcPr>
            <w:tcW w:w="7087" w:type="dxa"/>
            <w:tcBorders>
              <w:top w:val="single" w:sz="4" w:space="0" w:color="auto"/>
              <w:left w:val="single" w:sz="4" w:space="0" w:color="auto"/>
              <w:bottom w:val="single" w:sz="4" w:space="0" w:color="000000"/>
              <w:right w:val="single" w:sz="4" w:space="0" w:color="auto"/>
            </w:tcBorders>
            <w:shd w:val="clear" w:color="auto" w:fill="auto"/>
          </w:tcPr>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275"/>
              <w:gridCol w:w="1129"/>
              <w:gridCol w:w="1275"/>
              <w:gridCol w:w="1275"/>
            </w:tblGrid>
            <w:tr w:rsidR="00AE0BC5" w:rsidRPr="00F77F44" w:rsidTr="00571B4B">
              <w:trPr>
                <w:cantSplit/>
              </w:trPr>
              <w:tc>
                <w:tcPr>
                  <w:tcW w:w="1420" w:type="dxa"/>
                  <w:shd w:val="clear" w:color="auto" w:fill="auto"/>
                </w:tcPr>
                <w:p w:rsidR="00AE0BC5" w:rsidRPr="00F77F44" w:rsidRDefault="00AE0BC5" w:rsidP="00AE0BC5">
                  <w:pPr>
                    <w:rPr>
                      <w:lang w:val="en-US"/>
                    </w:rPr>
                  </w:pPr>
                </w:p>
              </w:tc>
              <w:tc>
                <w:tcPr>
                  <w:tcW w:w="1275" w:type="dxa"/>
                  <w:shd w:val="clear" w:color="auto" w:fill="auto"/>
                </w:tcPr>
                <w:p w:rsidR="00AE0BC5" w:rsidRPr="00F77F44" w:rsidRDefault="00AE0BC5" w:rsidP="00AE0BC5">
                  <w:pPr>
                    <w:rPr>
                      <w:lang w:val="fr-FR"/>
                    </w:rPr>
                  </w:pPr>
                  <w:r w:rsidRPr="00F77F44">
                    <w:rPr>
                      <w:rFonts w:eastAsia="Calibri"/>
                      <w:lang w:val="fr-FR"/>
                    </w:rPr>
                    <w:t>T0</w:t>
                  </w:r>
                </w:p>
              </w:tc>
              <w:tc>
                <w:tcPr>
                  <w:tcW w:w="1129" w:type="dxa"/>
                  <w:shd w:val="clear" w:color="auto" w:fill="auto"/>
                </w:tcPr>
                <w:p w:rsidR="00AE0BC5" w:rsidRPr="00F77F44" w:rsidRDefault="00AE0BC5" w:rsidP="00AE0BC5">
                  <w:pPr>
                    <w:rPr>
                      <w:lang w:val="fr-FR"/>
                    </w:rPr>
                  </w:pPr>
                  <w:r w:rsidRPr="00F77F44">
                    <w:rPr>
                      <w:lang w:val="fr-FR"/>
                    </w:rPr>
                    <w:t>T6m</w:t>
                  </w:r>
                </w:p>
              </w:tc>
              <w:tc>
                <w:tcPr>
                  <w:tcW w:w="1275" w:type="dxa"/>
                </w:tcPr>
                <w:p w:rsidR="00AE0BC5" w:rsidRPr="00F77F44" w:rsidRDefault="00AE0BC5" w:rsidP="00AE0BC5">
                  <w:pPr>
                    <w:rPr>
                      <w:lang w:val="fr-FR"/>
                    </w:rPr>
                  </w:pPr>
                  <w:r>
                    <w:rPr>
                      <w:lang w:val="fr-FR"/>
                    </w:rPr>
                    <w:t>T12m</w:t>
                  </w:r>
                </w:p>
              </w:tc>
              <w:tc>
                <w:tcPr>
                  <w:tcW w:w="1275" w:type="dxa"/>
                </w:tcPr>
                <w:p w:rsidR="00AE0BC5" w:rsidRPr="00F77F44" w:rsidRDefault="00AE0BC5" w:rsidP="00AE0BC5">
                  <w:pPr>
                    <w:rPr>
                      <w:lang w:val="fr-FR"/>
                    </w:rPr>
                  </w:pPr>
                  <w:r>
                    <w:rPr>
                      <w:lang w:val="fr-FR"/>
                    </w:rPr>
                    <w:t>T18m</w:t>
                  </w:r>
                </w:p>
              </w:tc>
            </w:tr>
            <w:tr w:rsidR="00AE0BC5" w:rsidRPr="00F77F44" w:rsidTr="00571B4B">
              <w:trPr>
                <w:cantSplit/>
              </w:trPr>
              <w:tc>
                <w:tcPr>
                  <w:tcW w:w="1420" w:type="dxa"/>
                  <w:shd w:val="clear" w:color="auto" w:fill="auto"/>
                </w:tcPr>
                <w:p w:rsidR="00AE0BC5" w:rsidRPr="00F77F44" w:rsidRDefault="00AE0BC5" w:rsidP="00AE0BC5">
                  <w:pPr>
                    <w:rPr>
                      <w:lang w:val="fr-FR"/>
                    </w:rPr>
                  </w:pPr>
                  <w:r w:rsidRPr="00F77F44">
                    <w:rPr>
                      <w:lang w:val="fr-FR"/>
                    </w:rPr>
                    <w:t>Test item aspect</w:t>
                  </w:r>
                </w:p>
              </w:tc>
              <w:tc>
                <w:tcPr>
                  <w:tcW w:w="4954" w:type="dxa"/>
                  <w:gridSpan w:val="4"/>
                  <w:shd w:val="clear" w:color="auto" w:fill="auto"/>
                </w:tcPr>
                <w:p w:rsidR="00AE0BC5" w:rsidRPr="00F77F44" w:rsidRDefault="00AE0BC5" w:rsidP="00AE0BC5">
                  <w:pPr>
                    <w:rPr>
                      <w:rFonts w:eastAsia="Calibri"/>
                      <w:lang w:val="fr-FR"/>
                    </w:rPr>
                  </w:pPr>
                  <w:r w:rsidRPr="00F77F44">
                    <w:rPr>
                      <w:rFonts w:eastAsia="Calibri"/>
                      <w:lang w:val="fr-FR"/>
                    </w:rPr>
                    <w:t>Light yellow gel</w:t>
                  </w:r>
                </w:p>
              </w:tc>
            </w:tr>
            <w:tr w:rsidR="00AE0BC5" w:rsidRPr="00F77F44" w:rsidTr="00571B4B">
              <w:trPr>
                <w:cantSplit/>
              </w:trPr>
              <w:tc>
                <w:tcPr>
                  <w:tcW w:w="1420" w:type="dxa"/>
                  <w:shd w:val="clear" w:color="auto" w:fill="auto"/>
                </w:tcPr>
                <w:p w:rsidR="00AE0BC5" w:rsidRPr="00F77F44" w:rsidRDefault="00AE0BC5" w:rsidP="00AE0BC5">
                  <w:pPr>
                    <w:rPr>
                      <w:lang w:val="fr-FR"/>
                    </w:rPr>
                  </w:pPr>
                  <w:r w:rsidRPr="00F77F44">
                    <w:rPr>
                      <w:lang w:val="fr-FR"/>
                    </w:rPr>
                    <w:t>Dinotefuran content</w:t>
                  </w:r>
                </w:p>
              </w:tc>
              <w:tc>
                <w:tcPr>
                  <w:tcW w:w="1275" w:type="dxa"/>
                  <w:shd w:val="clear" w:color="auto" w:fill="auto"/>
                </w:tcPr>
                <w:p w:rsidR="00AE0BC5" w:rsidRPr="00F77F44" w:rsidRDefault="00AE0BC5" w:rsidP="00AE0BC5">
                  <w:pPr>
                    <w:rPr>
                      <w:lang w:val="fr-FR"/>
                    </w:rPr>
                  </w:pPr>
                  <w:r w:rsidRPr="00F77F44">
                    <w:rPr>
                      <w:lang w:val="fr-FR"/>
                    </w:rPr>
                    <w:t>0.0208%</w:t>
                  </w:r>
                </w:p>
              </w:tc>
              <w:tc>
                <w:tcPr>
                  <w:tcW w:w="1129" w:type="dxa"/>
                  <w:shd w:val="clear" w:color="auto" w:fill="auto"/>
                </w:tcPr>
                <w:p w:rsidR="00AE0BC5" w:rsidRPr="00F77F44" w:rsidRDefault="00AE0BC5" w:rsidP="00AE0BC5">
                  <w:pPr>
                    <w:rPr>
                      <w:lang w:val="fr-FR"/>
                    </w:rPr>
                  </w:pPr>
                  <w:r w:rsidRPr="00F77F44">
                    <w:rPr>
                      <w:lang w:val="fr-FR"/>
                    </w:rPr>
                    <w:t>0.0209%</w:t>
                  </w:r>
                </w:p>
              </w:tc>
              <w:tc>
                <w:tcPr>
                  <w:tcW w:w="1275" w:type="dxa"/>
                </w:tcPr>
                <w:p w:rsidR="00AE0BC5" w:rsidRPr="00F77F44" w:rsidRDefault="00AE0BC5" w:rsidP="00AE0BC5">
                  <w:pPr>
                    <w:rPr>
                      <w:lang w:val="fr-FR"/>
                    </w:rPr>
                  </w:pPr>
                  <w:r w:rsidRPr="00B24DA8">
                    <w:rPr>
                      <w:lang w:val="fr-FR"/>
                    </w:rPr>
                    <w:t>0.0212%</w:t>
                  </w:r>
                </w:p>
              </w:tc>
              <w:tc>
                <w:tcPr>
                  <w:tcW w:w="1275" w:type="dxa"/>
                </w:tcPr>
                <w:p w:rsidR="00AE0BC5" w:rsidRPr="00F77F44" w:rsidRDefault="00AE0BC5" w:rsidP="00AE0BC5">
                  <w:pPr>
                    <w:rPr>
                      <w:lang w:val="fr-FR"/>
                    </w:rPr>
                  </w:pPr>
                  <w:r w:rsidRPr="00B24DA8">
                    <w:rPr>
                      <w:lang w:val="fr-FR"/>
                    </w:rPr>
                    <w:t>0.02026%</w:t>
                  </w:r>
                </w:p>
              </w:tc>
            </w:tr>
            <w:tr w:rsidR="00AE0BC5" w:rsidRPr="00F77F44" w:rsidTr="00571B4B">
              <w:trPr>
                <w:cantSplit/>
              </w:trPr>
              <w:tc>
                <w:tcPr>
                  <w:tcW w:w="1420" w:type="dxa"/>
                  <w:shd w:val="clear" w:color="auto" w:fill="auto"/>
                </w:tcPr>
                <w:p w:rsidR="00AE0BC5" w:rsidRPr="00F77F44" w:rsidRDefault="00AE0BC5" w:rsidP="00AE0BC5">
                  <w:pPr>
                    <w:rPr>
                      <w:lang w:val="fr-FR"/>
                    </w:rPr>
                  </w:pPr>
                  <w:r>
                    <w:rPr>
                      <w:lang w:val="fr-FR"/>
                    </w:rPr>
                    <w:t>Deviation</w:t>
                  </w:r>
                </w:p>
              </w:tc>
              <w:tc>
                <w:tcPr>
                  <w:tcW w:w="1275" w:type="dxa"/>
                  <w:shd w:val="clear" w:color="auto" w:fill="auto"/>
                </w:tcPr>
                <w:p w:rsidR="00AE0BC5" w:rsidRPr="00F77F44" w:rsidRDefault="00AE0BC5" w:rsidP="00AE0BC5">
                  <w:pPr>
                    <w:rPr>
                      <w:lang w:val="fr-FR"/>
                    </w:rPr>
                  </w:pPr>
                  <w:r>
                    <w:rPr>
                      <w:lang w:val="fr-FR"/>
                    </w:rPr>
                    <w:t>-</w:t>
                  </w:r>
                </w:p>
              </w:tc>
              <w:tc>
                <w:tcPr>
                  <w:tcW w:w="1129" w:type="dxa"/>
                  <w:shd w:val="clear" w:color="auto" w:fill="auto"/>
                </w:tcPr>
                <w:p w:rsidR="00AE0BC5" w:rsidRPr="00F77F44" w:rsidRDefault="00AE0BC5" w:rsidP="00AE0BC5">
                  <w:pPr>
                    <w:rPr>
                      <w:lang w:val="fr-FR"/>
                    </w:rPr>
                  </w:pPr>
                  <w:r w:rsidRPr="00F77F44">
                    <w:t>+0.48%</w:t>
                  </w:r>
                </w:p>
              </w:tc>
              <w:tc>
                <w:tcPr>
                  <w:tcW w:w="1275" w:type="dxa"/>
                </w:tcPr>
                <w:p w:rsidR="00AE0BC5" w:rsidRPr="00F77F44" w:rsidRDefault="00AE0BC5" w:rsidP="00AE0BC5">
                  <w:pPr>
                    <w:rPr>
                      <w:lang w:val="fr-FR"/>
                    </w:rPr>
                  </w:pPr>
                  <w:r w:rsidRPr="00B24DA8">
                    <w:t>+1.92%</w:t>
                  </w:r>
                </w:p>
              </w:tc>
              <w:tc>
                <w:tcPr>
                  <w:tcW w:w="1275" w:type="dxa"/>
                </w:tcPr>
                <w:p w:rsidR="00AE0BC5" w:rsidRPr="00F77F44" w:rsidRDefault="00AE0BC5" w:rsidP="00AE0BC5">
                  <w:pPr>
                    <w:rPr>
                      <w:lang w:val="fr-FR"/>
                    </w:rPr>
                  </w:pPr>
                  <w:r w:rsidRPr="00B24DA8">
                    <w:t>-2.60%</w:t>
                  </w:r>
                </w:p>
              </w:tc>
            </w:tr>
            <w:tr w:rsidR="00AE0BC5" w:rsidRPr="00F77F44" w:rsidTr="00571B4B">
              <w:trPr>
                <w:cantSplit/>
              </w:trPr>
              <w:tc>
                <w:tcPr>
                  <w:tcW w:w="1420" w:type="dxa"/>
                  <w:shd w:val="clear" w:color="auto" w:fill="auto"/>
                </w:tcPr>
                <w:p w:rsidR="00AE0BC5" w:rsidRPr="00F77F44" w:rsidRDefault="00AE0BC5" w:rsidP="00AE0BC5">
                  <w:pPr>
                    <w:rPr>
                      <w:lang w:val="fr-FR"/>
                    </w:rPr>
                  </w:pPr>
                  <w:r w:rsidRPr="00F77F44">
                    <w:rPr>
                      <w:lang w:val="fr-FR"/>
                    </w:rPr>
                    <w:t>Packaging</w:t>
                  </w:r>
                </w:p>
              </w:tc>
              <w:tc>
                <w:tcPr>
                  <w:tcW w:w="4954" w:type="dxa"/>
                  <w:gridSpan w:val="4"/>
                  <w:shd w:val="clear" w:color="auto" w:fill="auto"/>
                </w:tcPr>
                <w:p w:rsidR="00AE0BC5" w:rsidRPr="00F77F44" w:rsidRDefault="00AE0BC5" w:rsidP="00AE0BC5">
                  <w:pPr>
                    <w:rPr>
                      <w:lang w:val="en-US"/>
                    </w:rPr>
                  </w:pPr>
                  <w:r w:rsidRPr="00F77F44">
                    <w:rPr>
                      <w:lang w:val="en-US"/>
                    </w:rPr>
                    <w:t>Transparent PP cartridge with orange cap clean and dry outside</w:t>
                  </w:r>
                </w:p>
              </w:tc>
            </w:tr>
          </w:tbl>
          <w:p w:rsidR="00F77F44" w:rsidRPr="009201F2" w:rsidRDefault="00F77F44" w:rsidP="009201F2">
            <w:pPr>
              <w:jc w:val="both"/>
            </w:pPr>
          </w:p>
        </w:tc>
        <w:tc>
          <w:tcPr>
            <w:tcW w:w="1771" w:type="dxa"/>
            <w:vMerge w:val="restart"/>
            <w:tcBorders>
              <w:top w:val="single" w:sz="4" w:space="0" w:color="auto"/>
              <w:left w:val="single" w:sz="4" w:space="0" w:color="auto"/>
              <w:right w:val="single" w:sz="4" w:space="0" w:color="auto"/>
            </w:tcBorders>
          </w:tcPr>
          <w:p w:rsidR="008920BD" w:rsidRDefault="008920BD" w:rsidP="008920BD">
            <w:pPr>
              <w:snapToGrid w:val="0"/>
              <w:rPr>
                <w:rFonts w:eastAsia="Calibri"/>
              </w:rPr>
            </w:pPr>
            <w:r>
              <w:rPr>
                <w:rFonts w:eastAsia="Calibri"/>
              </w:rPr>
              <w:t xml:space="preserve">Based on the data provided the product is stable 6 </w:t>
            </w:r>
            <w:r w:rsidRPr="008920BD">
              <w:rPr>
                <w:rFonts w:eastAsia="Calibri"/>
              </w:rPr>
              <w:t xml:space="preserve">months, </w:t>
            </w:r>
            <w:r w:rsidRPr="009201F2">
              <w:rPr>
                <w:rFonts w:eastAsia="Calibri"/>
              </w:rPr>
              <w:t>12 months and 18 months</w:t>
            </w:r>
            <w:r w:rsidRPr="008920BD">
              <w:rPr>
                <w:rFonts w:eastAsia="Calibri"/>
              </w:rPr>
              <w:t xml:space="preserve"> at 20°C.</w:t>
            </w:r>
          </w:p>
          <w:p w:rsidR="008920BD" w:rsidRDefault="008920BD" w:rsidP="008920BD">
            <w:pPr>
              <w:snapToGrid w:val="0"/>
              <w:rPr>
                <w:rFonts w:eastAsia="Calibri"/>
              </w:rPr>
            </w:pPr>
          </w:p>
          <w:p w:rsidR="008920BD" w:rsidRDefault="008920BD" w:rsidP="008920BD">
            <w:pPr>
              <w:snapToGrid w:val="0"/>
              <w:rPr>
                <w:rFonts w:eastAsia="Calibri"/>
              </w:rPr>
            </w:pPr>
            <w:r>
              <w:rPr>
                <w:rFonts w:eastAsia="Calibri"/>
              </w:rPr>
              <w:t>Results after 24</w:t>
            </w:r>
            <w:r w:rsidR="00500F9C">
              <w:rPr>
                <w:rFonts w:eastAsia="Calibri"/>
              </w:rPr>
              <w:t xml:space="preserve"> months</w:t>
            </w:r>
            <w:r>
              <w:rPr>
                <w:rFonts w:eastAsia="Calibri"/>
              </w:rPr>
              <w:t xml:space="preserve"> are not available and should be provided in post authorisation.</w:t>
            </w:r>
          </w:p>
          <w:p w:rsidR="008920BD" w:rsidRDefault="008920BD" w:rsidP="008920BD">
            <w:pPr>
              <w:snapToGrid w:val="0"/>
              <w:rPr>
                <w:rFonts w:eastAsia="Calibri"/>
              </w:rPr>
            </w:pPr>
          </w:p>
          <w:p w:rsidR="008920BD" w:rsidRPr="004830DE" w:rsidRDefault="000978AB">
            <w:pPr>
              <w:snapToGrid w:val="0"/>
              <w:rPr>
                <w:rFonts w:eastAsia="Calibri"/>
              </w:rPr>
            </w:pPr>
            <w:r>
              <w:rPr>
                <w:rFonts w:eastAsia="Calibri"/>
              </w:rPr>
              <w:t>A</w:t>
            </w:r>
            <w:r w:rsidR="008920BD">
              <w:rPr>
                <w:rFonts w:eastAsia="Calibri"/>
              </w:rPr>
              <w:t xml:space="preserve"> shelf-life of two years could be </w:t>
            </w:r>
            <w:r>
              <w:rPr>
                <w:rFonts w:eastAsia="Calibri"/>
              </w:rPr>
              <w:t xml:space="preserve">granted </w:t>
            </w:r>
            <w:r w:rsidR="008920BD">
              <w:rPr>
                <w:rFonts w:eastAsia="Calibri"/>
              </w:rPr>
              <w:t>in PP packaging.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20BD" w:rsidRPr="00A5493C" w:rsidRDefault="008920BD" w:rsidP="008920BD">
            <w:pPr>
              <w:rPr>
                <w:rFonts w:eastAsia="Calibri"/>
                <w:lang w:val="en-US"/>
              </w:rPr>
            </w:pPr>
          </w:p>
          <w:p w:rsidR="008920BD" w:rsidRPr="00A5493C" w:rsidRDefault="008920BD" w:rsidP="008920BD">
            <w:pPr>
              <w:rPr>
                <w:rFonts w:eastAsia="Calibri"/>
                <w:lang w:val="en-US"/>
              </w:rPr>
            </w:pPr>
          </w:p>
          <w:p w:rsidR="008920BD" w:rsidRPr="005A0E91" w:rsidRDefault="008920BD" w:rsidP="008920BD">
            <w:pPr>
              <w:rPr>
                <w:rFonts w:eastAsia="Calibri"/>
                <w:lang w:val="fr-FR"/>
              </w:rPr>
            </w:pPr>
            <w:r w:rsidRPr="005A0E91">
              <w:rPr>
                <w:rFonts w:eastAsia="Calibri"/>
                <w:lang w:val="fr-FR"/>
              </w:rPr>
              <w:t>Leclercq S.,2018</w:t>
            </w:r>
          </w:p>
          <w:p w:rsidR="008920BD" w:rsidRDefault="008920BD" w:rsidP="008920BD">
            <w:pPr>
              <w:snapToGrid w:val="0"/>
              <w:rPr>
                <w:rFonts w:eastAsia="Calibri"/>
                <w:lang w:val="fr-FR"/>
              </w:rPr>
            </w:pPr>
            <w:r w:rsidRPr="005A0E91">
              <w:rPr>
                <w:rFonts w:eastAsia="Calibri"/>
                <w:lang w:val="fr-FR"/>
              </w:rPr>
              <w:t>LODI.08/2018</w:t>
            </w:r>
          </w:p>
          <w:p w:rsidR="008920BD" w:rsidRPr="005A0E91" w:rsidRDefault="008920BD" w:rsidP="008920BD">
            <w:pPr>
              <w:snapToGrid w:val="0"/>
              <w:rPr>
                <w:rFonts w:eastAsia="Calibri"/>
                <w:lang w:val="fr-FR"/>
              </w:rPr>
            </w:pPr>
          </w:p>
        </w:tc>
      </w:tr>
      <w:tr w:rsidR="00AE0BC5" w:rsidRPr="004830DE" w:rsidTr="009D33FC">
        <w:trPr>
          <w:trHeight w:val="212"/>
          <w:jc w:val="center"/>
        </w:trPr>
        <w:tc>
          <w:tcPr>
            <w:tcW w:w="2270" w:type="dxa"/>
            <w:vMerge/>
            <w:tcBorders>
              <w:top w:val="single" w:sz="4" w:space="0" w:color="000000"/>
              <w:left w:val="single" w:sz="4" w:space="0" w:color="auto"/>
              <w:bottom w:val="single" w:sz="4" w:space="0" w:color="auto"/>
            </w:tcBorders>
            <w:shd w:val="clear" w:color="auto" w:fill="auto"/>
          </w:tcPr>
          <w:p w:rsidR="008920BD" w:rsidRPr="004830DE" w:rsidRDefault="008920BD" w:rsidP="008920BD">
            <w:pPr>
              <w:rPr>
                <w:rFonts w:eastAsia="Calibri"/>
              </w:rPr>
            </w:pPr>
          </w:p>
        </w:tc>
        <w:tc>
          <w:tcPr>
            <w:tcW w:w="1844" w:type="dxa"/>
            <w:vMerge/>
            <w:tcBorders>
              <w:top w:val="single" w:sz="4" w:space="0" w:color="000000"/>
              <w:left w:val="single" w:sz="4" w:space="0" w:color="000000"/>
              <w:bottom w:val="single" w:sz="4" w:space="0" w:color="auto"/>
            </w:tcBorders>
            <w:shd w:val="clear" w:color="auto" w:fill="auto"/>
          </w:tcPr>
          <w:p w:rsidR="008920BD" w:rsidRPr="002E4411" w:rsidRDefault="008920BD" w:rsidP="008920BD">
            <w:pPr>
              <w:rPr>
                <w:rFonts w:eastAsia="Calibri"/>
              </w:rPr>
            </w:pPr>
          </w:p>
        </w:tc>
        <w:tc>
          <w:tcPr>
            <w:tcW w:w="1616" w:type="dxa"/>
            <w:vMerge/>
            <w:tcBorders>
              <w:top w:val="single" w:sz="4" w:space="0" w:color="000000"/>
              <w:left w:val="single" w:sz="4" w:space="0" w:color="000000"/>
              <w:bottom w:val="single" w:sz="4" w:space="0" w:color="auto"/>
              <w:right w:val="single" w:sz="4" w:space="0" w:color="auto"/>
            </w:tcBorders>
            <w:shd w:val="clear" w:color="auto" w:fill="auto"/>
          </w:tcPr>
          <w:p w:rsidR="008920BD" w:rsidRPr="002E4411" w:rsidRDefault="008920BD" w:rsidP="008920BD">
            <w:pPr>
              <w:snapToGrid w:val="0"/>
              <w:rPr>
                <w:rFonts w:eastAsia="Calibri"/>
              </w:rPr>
            </w:pPr>
          </w:p>
        </w:tc>
        <w:tc>
          <w:tcPr>
            <w:tcW w:w="7087" w:type="dxa"/>
            <w:tcBorders>
              <w:top w:val="single" w:sz="4" w:space="0" w:color="auto"/>
              <w:left w:val="single" w:sz="4" w:space="0" w:color="auto"/>
              <w:bottom w:val="single" w:sz="4" w:space="0" w:color="000000"/>
              <w:right w:val="single" w:sz="4" w:space="0" w:color="auto"/>
            </w:tcBorders>
            <w:shd w:val="clear" w:color="auto" w:fill="auto"/>
          </w:tcPr>
          <w:p w:rsidR="008920BD" w:rsidRPr="0056425E" w:rsidRDefault="008920BD" w:rsidP="008920BD">
            <w:r w:rsidRPr="005A0E91">
              <w:t xml:space="preserve">For </w:t>
            </w:r>
            <w:r>
              <w:t xml:space="preserve">chemical stability after </w:t>
            </w:r>
            <w:r w:rsidRPr="005A0E91">
              <w:t>2 and 3 years only study plans are available</w:t>
            </w:r>
            <w:r>
              <w:t>.</w:t>
            </w:r>
          </w:p>
        </w:tc>
        <w:tc>
          <w:tcPr>
            <w:tcW w:w="1771" w:type="dxa"/>
            <w:vMerge/>
            <w:tcBorders>
              <w:left w:val="single" w:sz="4" w:space="0" w:color="auto"/>
              <w:right w:val="single" w:sz="4" w:space="0" w:color="auto"/>
            </w:tcBorders>
          </w:tcPr>
          <w:p w:rsidR="008920BD" w:rsidRPr="004830DE" w:rsidRDefault="008920BD" w:rsidP="008920BD">
            <w:pPr>
              <w:snapToGrid w:val="0"/>
              <w:rPr>
                <w:rFonts w:eastAsia="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20BD" w:rsidRPr="005A0E91" w:rsidRDefault="008920BD" w:rsidP="008920BD">
            <w:pPr>
              <w:rPr>
                <w:rFonts w:eastAsia="Calibri"/>
                <w:lang w:val="fr-FR"/>
              </w:rPr>
            </w:pPr>
            <w:r w:rsidRPr="005A0E91">
              <w:rPr>
                <w:rFonts w:eastAsia="Calibri"/>
                <w:lang w:val="fr-FR"/>
              </w:rPr>
              <w:t>Richerioux S.,2018</w:t>
            </w:r>
          </w:p>
          <w:p w:rsidR="008920BD" w:rsidRPr="005A0E91" w:rsidRDefault="008920BD" w:rsidP="008920BD">
            <w:pPr>
              <w:rPr>
                <w:rFonts w:eastAsia="Calibri"/>
                <w:lang w:val="fr-FR"/>
              </w:rPr>
            </w:pPr>
            <w:r w:rsidRPr="005A0E91">
              <w:rPr>
                <w:rFonts w:eastAsia="Calibri"/>
                <w:lang w:val="fr-FR"/>
              </w:rPr>
              <w:t>LODI.09/2018</w:t>
            </w:r>
          </w:p>
          <w:p w:rsidR="008920BD" w:rsidRPr="00A5493C" w:rsidRDefault="008920BD" w:rsidP="008920BD">
            <w:pPr>
              <w:snapToGrid w:val="0"/>
              <w:rPr>
                <w:rFonts w:eastAsia="Calibri"/>
                <w:lang w:val="fr-FR"/>
              </w:rPr>
            </w:pPr>
            <w:r>
              <w:rPr>
                <w:rFonts w:eastAsia="Calibri"/>
                <w:lang w:val="fr-FR"/>
              </w:rPr>
              <w:t>LODI.10/2018</w:t>
            </w:r>
          </w:p>
        </w:tc>
      </w:tr>
      <w:tr w:rsidR="00AE0BC5" w:rsidRPr="004830DE" w:rsidTr="009D33FC">
        <w:trPr>
          <w:trHeight w:val="2078"/>
          <w:jc w:val="center"/>
        </w:trPr>
        <w:tc>
          <w:tcPr>
            <w:tcW w:w="2270" w:type="dxa"/>
            <w:vMerge/>
            <w:tcBorders>
              <w:top w:val="single" w:sz="4" w:space="0" w:color="000000"/>
              <w:left w:val="single" w:sz="4" w:space="0" w:color="auto"/>
              <w:bottom w:val="single" w:sz="4" w:space="0" w:color="auto"/>
            </w:tcBorders>
            <w:shd w:val="clear" w:color="auto" w:fill="auto"/>
          </w:tcPr>
          <w:p w:rsidR="00F77F44" w:rsidRPr="004830DE" w:rsidRDefault="00F77F44" w:rsidP="00F77F44">
            <w:pPr>
              <w:rPr>
                <w:rFonts w:eastAsia="Calibri"/>
              </w:rPr>
            </w:pPr>
          </w:p>
        </w:tc>
        <w:tc>
          <w:tcPr>
            <w:tcW w:w="1844" w:type="dxa"/>
            <w:vMerge/>
            <w:tcBorders>
              <w:top w:val="single" w:sz="4" w:space="0" w:color="000000"/>
              <w:left w:val="single" w:sz="4" w:space="0" w:color="000000"/>
              <w:bottom w:val="single" w:sz="4" w:space="0" w:color="auto"/>
            </w:tcBorders>
            <w:shd w:val="clear" w:color="auto" w:fill="auto"/>
          </w:tcPr>
          <w:p w:rsidR="00F77F44" w:rsidRPr="002E4411" w:rsidRDefault="00F77F44" w:rsidP="00F77F44">
            <w:pPr>
              <w:rPr>
                <w:rFonts w:eastAsia="Calibri"/>
              </w:rPr>
            </w:pPr>
          </w:p>
        </w:tc>
        <w:tc>
          <w:tcPr>
            <w:tcW w:w="1616" w:type="dxa"/>
            <w:vMerge/>
            <w:tcBorders>
              <w:top w:val="single" w:sz="4" w:space="0" w:color="000000"/>
              <w:left w:val="single" w:sz="4" w:space="0" w:color="000000"/>
              <w:bottom w:val="single" w:sz="4" w:space="0" w:color="auto"/>
              <w:right w:val="single" w:sz="4" w:space="0" w:color="auto"/>
            </w:tcBorders>
            <w:shd w:val="clear" w:color="auto" w:fill="auto"/>
          </w:tcPr>
          <w:p w:rsidR="00F77F44" w:rsidRPr="002E4411" w:rsidRDefault="00F77F44" w:rsidP="00F77F44">
            <w:pPr>
              <w:snapToGrid w:val="0"/>
              <w:rPr>
                <w:rFonts w:eastAsia="Calibri"/>
              </w:rPr>
            </w:pPr>
          </w:p>
        </w:tc>
        <w:tc>
          <w:tcPr>
            <w:tcW w:w="7087" w:type="dxa"/>
            <w:tcBorders>
              <w:top w:val="single" w:sz="4" w:space="0" w:color="auto"/>
              <w:left w:val="single" w:sz="4" w:space="0" w:color="auto"/>
              <w:bottom w:val="single" w:sz="4" w:space="0" w:color="000000"/>
              <w:right w:val="single" w:sz="4" w:space="0" w:color="auto"/>
            </w:tcBorders>
            <w:shd w:val="clear" w:color="auto" w:fill="auto"/>
          </w:tcPr>
          <w:p w:rsidR="00F77F44" w:rsidRPr="00EA37BC" w:rsidRDefault="00F77F44" w:rsidP="00F77F44">
            <w:pPr>
              <w:rPr>
                <w:u w:val="single"/>
                <w:lang w:val="fr-FR"/>
              </w:rPr>
            </w:pPr>
            <w:r w:rsidRPr="00EA37BC">
              <w:rPr>
                <w:u w:val="single"/>
                <w:lang w:val="fr-FR"/>
              </w:rPr>
              <w:t>Appearance:</w:t>
            </w:r>
          </w:p>
          <w:p w:rsidR="00F77F44" w:rsidRPr="00EA37BC" w:rsidRDefault="00F77F44" w:rsidP="00F77F44">
            <w:pPr>
              <w:rPr>
                <w:lang w:val="fr-FR"/>
              </w:rPr>
            </w:pPr>
          </w:p>
          <w:tbl>
            <w:tblPr>
              <w:tblW w:w="6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300"/>
              <w:gridCol w:w="1395"/>
              <w:gridCol w:w="1395"/>
              <w:gridCol w:w="1395"/>
            </w:tblGrid>
            <w:tr w:rsidR="00610BE3" w:rsidRPr="00262689" w:rsidTr="00610BE3">
              <w:trPr>
                <w:cantSplit/>
              </w:trPr>
              <w:tc>
                <w:tcPr>
                  <w:tcW w:w="1131" w:type="dxa"/>
                  <w:shd w:val="clear" w:color="auto" w:fill="auto"/>
                </w:tcPr>
                <w:p w:rsidR="00610BE3" w:rsidRPr="00EA37BC" w:rsidRDefault="00610BE3" w:rsidP="00F77F44">
                  <w:pPr>
                    <w:rPr>
                      <w:rFonts w:eastAsia="Calibri"/>
                      <w:lang w:val="fr-FR"/>
                    </w:rPr>
                  </w:pPr>
                </w:p>
              </w:tc>
              <w:tc>
                <w:tcPr>
                  <w:tcW w:w="1300" w:type="dxa"/>
                  <w:shd w:val="clear" w:color="auto" w:fill="auto"/>
                </w:tcPr>
                <w:p w:rsidR="00610BE3" w:rsidRPr="00EA37BC" w:rsidRDefault="00610BE3" w:rsidP="00F77F44">
                  <w:pPr>
                    <w:rPr>
                      <w:rFonts w:eastAsia="Calibri"/>
                      <w:lang w:val="fr-FR"/>
                    </w:rPr>
                  </w:pPr>
                  <w:r w:rsidRPr="00EA37BC">
                    <w:rPr>
                      <w:rFonts w:eastAsia="Calibri"/>
                      <w:lang w:val="fr-FR"/>
                    </w:rPr>
                    <w:t>T0</w:t>
                  </w:r>
                </w:p>
              </w:tc>
              <w:tc>
                <w:tcPr>
                  <w:tcW w:w="1395" w:type="dxa"/>
                  <w:shd w:val="clear" w:color="auto" w:fill="auto"/>
                </w:tcPr>
                <w:p w:rsidR="00610BE3" w:rsidRPr="00EA37BC" w:rsidRDefault="00610BE3" w:rsidP="00F77F44">
                  <w:pPr>
                    <w:rPr>
                      <w:rFonts w:eastAsia="Calibri"/>
                      <w:lang w:val="fr-FR"/>
                    </w:rPr>
                  </w:pPr>
                  <w:r w:rsidRPr="00EA37BC">
                    <w:rPr>
                      <w:lang w:val="fr-FR"/>
                    </w:rPr>
                    <w:t>T</w:t>
                  </w:r>
                  <w:r>
                    <w:rPr>
                      <w:lang w:val="fr-FR"/>
                    </w:rPr>
                    <w:t>6m</w:t>
                  </w:r>
                </w:p>
              </w:tc>
              <w:tc>
                <w:tcPr>
                  <w:tcW w:w="1395" w:type="dxa"/>
                </w:tcPr>
                <w:p w:rsidR="00610BE3" w:rsidRPr="00EA37BC" w:rsidRDefault="00610BE3" w:rsidP="00F77F44">
                  <w:pPr>
                    <w:rPr>
                      <w:lang w:val="fr-FR"/>
                    </w:rPr>
                  </w:pPr>
                  <w:r>
                    <w:rPr>
                      <w:lang w:val="fr-FR"/>
                    </w:rPr>
                    <w:t>T12m</w:t>
                  </w:r>
                </w:p>
              </w:tc>
              <w:tc>
                <w:tcPr>
                  <w:tcW w:w="1395" w:type="dxa"/>
                </w:tcPr>
                <w:p w:rsidR="00610BE3" w:rsidRPr="00EA37BC" w:rsidRDefault="00610BE3" w:rsidP="00F77F44">
                  <w:pPr>
                    <w:rPr>
                      <w:lang w:val="fr-FR"/>
                    </w:rPr>
                  </w:pPr>
                  <w:r>
                    <w:rPr>
                      <w:lang w:val="fr-FR"/>
                    </w:rPr>
                    <w:t>T18m</w:t>
                  </w:r>
                </w:p>
              </w:tc>
            </w:tr>
            <w:tr w:rsidR="00610BE3" w:rsidRPr="004830DE" w:rsidTr="00571B4B">
              <w:trPr>
                <w:cantSplit/>
              </w:trPr>
              <w:tc>
                <w:tcPr>
                  <w:tcW w:w="1131" w:type="dxa"/>
                  <w:shd w:val="clear" w:color="auto" w:fill="auto"/>
                </w:tcPr>
                <w:p w:rsidR="00610BE3" w:rsidRPr="00EA37BC" w:rsidRDefault="00610BE3" w:rsidP="00F77F44">
                  <w:pPr>
                    <w:rPr>
                      <w:rFonts w:eastAsia="Calibri"/>
                      <w:lang w:val="fr-FR"/>
                    </w:rPr>
                  </w:pPr>
                  <w:r w:rsidRPr="00EA37BC">
                    <w:rPr>
                      <w:lang w:val="fr-FR"/>
                    </w:rPr>
                    <w:t>Sample aspect</w:t>
                  </w:r>
                </w:p>
              </w:tc>
              <w:tc>
                <w:tcPr>
                  <w:tcW w:w="5485" w:type="dxa"/>
                  <w:gridSpan w:val="4"/>
                  <w:shd w:val="clear" w:color="auto" w:fill="auto"/>
                </w:tcPr>
                <w:p w:rsidR="00610BE3" w:rsidRPr="002E4411" w:rsidRDefault="00610BE3" w:rsidP="00F77F44">
                  <w:pPr>
                    <w:rPr>
                      <w:lang w:val="en-US"/>
                    </w:rPr>
                  </w:pPr>
                  <w:r w:rsidRPr="002E4411">
                    <w:rPr>
                      <w:lang w:val="en-US"/>
                    </w:rPr>
                    <w:t>Thick gel that doesn't flow</w:t>
                  </w:r>
                </w:p>
              </w:tc>
            </w:tr>
            <w:tr w:rsidR="00610BE3" w:rsidRPr="004830DE" w:rsidTr="00571B4B">
              <w:trPr>
                <w:cantSplit/>
              </w:trPr>
              <w:tc>
                <w:tcPr>
                  <w:tcW w:w="1131" w:type="dxa"/>
                  <w:shd w:val="clear" w:color="auto" w:fill="auto"/>
                </w:tcPr>
                <w:p w:rsidR="00610BE3" w:rsidRPr="002E4411" w:rsidRDefault="00610BE3" w:rsidP="00F77F44">
                  <w:pPr>
                    <w:rPr>
                      <w:rFonts w:eastAsia="Calibri"/>
                    </w:rPr>
                  </w:pPr>
                  <w:r w:rsidRPr="002E4411">
                    <w:t>Sample color</w:t>
                  </w:r>
                </w:p>
              </w:tc>
              <w:tc>
                <w:tcPr>
                  <w:tcW w:w="5485" w:type="dxa"/>
                  <w:gridSpan w:val="4"/>
                  <w:shd w:val="clear" w:color="auto" w:fill="auto"/>
                </w:tcPr>
                <w:p w:rsidR="00610BE3" w:rsidRDefault="00610BE3" w:rsidP="00F77F44">
                  <w:r w:rsidRPr="002E4411">
                    <w:t>7.5Y 8.5/2</w:t>
                  </w:r>
                </w:p>
                <w:p w:rsidR="00610BE3" w:rsidRPr="002E4411" w:rsidRDefault="00610BE3" w:rsidP="00F77F44">
                  <w:pPr>
                    <w:rPr>
                      <w:rFonts w:eastAsia="Calibri"/>
                    </w:rPr>
                  </w:pPr>
                  <w:r>
                    <w:t>Light yellow</w:t>
                  </w:r>
                </w:p>
                <w:p w:rsidR="00610BE3" w:rsidRDefault="00610BE3" w:rsidP="00F77F44">
                  <w:r w:rsidRPr="002E4411">
                    <w:t>7.5Y 8.5/2</w:t>
                  </w:r>
                </w:p>
                <w:p w:rsidR="00610BE3" w:rsidRPr="002E4411" w:rsidRDefault="00610BE3" w:rsidP="00F77F44">
                  <w:r>
                    <w:t>Light yellow</w:t>
                  </w:r>
                </w:p>
              </w:tc>
            </w:tr>
            <w:tr w:rsidR="00610BE3" w:rsidRPr="004830DE" w:rsidTr="00571B4B">
              <w:trPr>
                <w:cantSplit/>
              </w:trPr>
              <w:tc>
                <w:tcPr>
                  <w:tcW w:w="1131" w:type="dxa"/>
                  <w:shd w:val="clear" w:color="auto" w:fill="auto"/>
                </w:tcPr>
                <w:p w:rsidR="00610BE3" w:rsidRPr="002E4411" w:rsidRDefault="00610BE3" w:rsidP="00F77F44">
                  <w:pPr>
                    <w:rPr>
                      <w:rFonts w:eastAsia="Calibri"/>
                    </w:rPr>
                  </w:pPr>
                  <w:r w:rsidRPr="002E4411">
                    <w:t>Sample odor</w:t>
                  </w:r>
                </w:p>
              </w:tc>
              <w:tc>
                <w:tcPr>
                  <w:tcW w:w="5485" w:type="dxa"/>
                  <w:gridSpan w:val="4"/>
                  <w:shd w:val="clear" w:color="auto" w:fill="auto"/>
                </w:tcPr>
                <w:p w:rsidR="00610BE3" w:rsidRPr="002E4411" w:rsidRDefault="00610BE3" w:rsidP="00F77F44">
                  <w:pPr>
                    <w:rPr>
                      <w:lang w:val="en-US"/>
                    </w:rPr>
                  </w:pPr>
                  <w:r w:rsidRPr="002E4411">
                    <w:rPr>
                      <w:lang w:val="en-US"/>
                    </w:rPr>
                    <w:t>Sweet and fruity</w:t>
                  </w:r>
                </w:p>
              </w:tc>
            </w:tr>
          </w:tbl>
          <w:p w:rsidR="00F77F44" w:rsidRPr="00C92AFE" w:rsidRDefault="00F77F44" w:rsidP="00F77F44">
            <w:pPr>
              <w:rPr>
                <w:b/>
                <w:i/>
                <w:lang w:val="fr-FR"/>
              </w:rPr>
            </w:pPr>
          </w:p>
        </w:tc>
        <w:tc>
          <w:tcPr>
            <w:tcW w:w="1771" w:type="dxa"/>
            <w:vMerge/>
            <w:tcBorders>
              <w:left w:val="single" w:sz="4" w:space="0" w:color="auto"/>
              <w:bottom w:val="single" w:sz="4" w:space="0" w:color="auto"/>
              <w:right w:val="single" w:sz="4" w:space="0" w:color="auto"/>
            </w:tcBorders>
          </w:tcPr>
          <w:p w:rsidR="00F77F44" w:rsidRPr="004830DE" w:rsidRDefault="00F77F44" w:rsidP="00F77F44">
            <w:pPr>
              <w:snapToGrid w:val="0"/>
              <w:rPr>
                <w:rFonts w:eastAsia="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77F44" w:rsidRPr="005A0E91" w:rsidRDefault="00F77F44" w:rsidP="00F77F44">
            <w:pPr>
              <w:snapToGrid w:val="0"/>
              <w:rPr>
                <w:rFonts w:eastAsia="Calibri"/>
                <w:lang w:val="fr-FR"/>
              </w:rPr>
            </w:pPr>
            <w:r w:rsidRPr="005A0E91">
              <w:rPr>
                <w:rFonts w:eastAsia="Calibri"/>
                <w:lang w:val="fr-FR"/>
              </w:rPr>
              <w:t>Richerioux S., 2018</w:t>
            </w:r>
          </w:p>
          <w:p w:rsidR="00F77F44" w:rsidRDefault="00F77F44" w:rsidP="00F77F44">
            <w:pPr>
              <w:snapToGrid w:val="0"/>
              <w:rPr>
                <w:rFonts w:eastAsia="Calibri"/>
                <w:lang w:val="fr-FR"/>
              </w:rPr>
            </w:pPr>
            <w:r w:rsidRPr="005A0E91">
              <w:rPr>
                <w:rFonts w:eastAsia="Calibri"/>
                <w:lang w:val="fr-FR"/>
              </w:rPr>
              <w:t>LODI.12/2018</w:t>
            </w:r>
          </w:p>
        </w:tc>
      </w:tr>
      <w:tr w:rsidR="00AE0BC5" w:rsidRPr="004830DE" w:rsidTr="009D33FC">
        <w:trPr>
          <w:trHeight w:val="2078"/>
          <w:jc w:val="center"/>
        </w:trPr>
        <w:tc>
          <w:tcPr>
            <w:tcW w:w="2270" w:type="dxa"/>
            <w:vMerge/>
            <w:tcBorders>
              <w:top w:val="single" w:sz="4" w:space="0" w:color="000000"/>
              <w:left w:val="single" w:sz="4" w:space="0" w:color="auto"/>
              <w:bottom w:val="single" w:sz="4" w:space="0" w:color="auto"/>
            </w:tcBorders>
            <w:shd w:val="clear" w:color="auto" w:fill="auto"/>
          </w:tcPr>
          <w:p w:rsidR="00F77F44" w:rsidRPr="004830DE" w:rsidRDefault="00F77F44" w:rsidP="00F77F44">
            <w:pPr>
              <w:rPr>
                <w:rFonts w:eastAsia="Calibri"/>
              </w:rPr>
            </w:pPr>
          </w:p>
        </w:tc>
        <w:tc>
          <w:tcPr>
            <w:tcW w:w="1844" w:type="dxa"/>
            <w:vMerge/>
            <w:tcBorders>
              <w:top w:val="single" w:sz="4" w:space="0" w:color="000000"/>
              <w:left w:val="single" w:sz="4" w:space="0" w:color="000000"/>
              <w:bottom w:val="single" w:sz="4" w:space="0" w:color="auto"/>
            </w:tcBorders>
            <w:shd w:val="clear" w:color="auto" w:fill="auto"/>
          </w:tcPr>
          <w:p w:rsidR="00F77F44" w:rsidRPr="002E4411" w:rsidRDefault="00F77F44" w:rsidP="00F77F44">
            <w:pPr>
              <w:rPr>
                <w:rFonts w:eastAsia="Calibri"/>
              </w:rPr>
            </w:pPr>
          </w:p>
        </w:tc>
        <w:tc>
          <w:tcPr>
            <w:tcW w:w="1616" w:type="dxa"/>
            <w:vMerge/>
            <w:tcBorders>
              <w:top w:val="single" w:sz="4" w:space="0" w:color="000000"/>
              <w:left w:val="single" w:sz="4" w:space="0" w:color="000000"/>
              <w:bottom w:val="single" w:sz="4" w:space="0" w:color="auto"/>
              <w:right w:val="single" w:sz="4" w:space="0" w:color="auto"/>
            </w:tcBorders>
            <w:shd w:val="clear" w:color="auto" w:fill="auto"/>
          </w:tcPr>
          <w:p w:rsidR="00F77F44" w:rsidRPr="002E4411" w:rsidRDefault="00F77F44" w:rsidP="00F77F44">
            <w:pPr>
              <w:snapToGrid w:val="0"/>
              <w:rPr>
                <w:rFonts w:eastAsia="Calibri"/>
              </w:rPr>
            </w:pPr>
          </w:p>
        </w:tc>
        <w:tc>
          <w:tcPr>
            <w:tcW w:w="7087" w:type="dxa"/>
            <w:tcBorders>
              <w:top w:val="single" w:sz="4" w:space="0" w:color="auto"/>
              <w:left w:val="single" w:sz="4" w:space="0" w:color="auto"/>
              <w:bottom w:val="single" w:sz="4" w:space="0" w:color="000000"/>
            </w:tcBorders>
            <w:shd w:val="clear" w:color="auto" w:fill="auto"/>
          </w:tcPr>
          <w:p w:rsidR="00F77F44" w:rsidRPr="002471B5" w:rsidRDefault="00F77F44" w:rsidP="00F77F44">
            <w:pPr>
              <w:rPr>
                <w:u w:val="single"/>
              </w:rPr>
            </w:pPr>
            <w:r w:rsidRPr="002471B5">
              <w:rPr>
                <w:u w:val="single"/>
              </w:rPr>
              <w:t>pH:</w:t>
            </w:r>
          </w:p>
          <w:p w:rsidR="00F77F44" w:rsidRDefault="00F77F44" w:rsidP="00F77F44"/>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559"/>
              <w:gridCol w:w="1561"/>
              <w:gridCol w:w="1561"/>
              <w:gridCol w:w="1561"/>
            </w:tblGrid>
            <w:tr w:rsidR="00610BE3" w:rsidRPr="00EA37BC" w:rsidTr="00610BE3">
              <w:trPr>
                <w:cantSplit/>
              </w:trPr>
              <w:tc>
                <w:tcPr>
                  <w:tcW w:w="706" w:type="dxa"/>
                  <w:shd w:val="clear" w:color="auto" w:fill="auto"/>
                </w:tcPr>
                <w:p w:rsidR="00610BE3" w:rsidRPr="002E4411" w:rsidRDefault="00610BE3" w:rsidP="00610BE3">
                  <w:pPr>
                    <w:rPr>
                      <w:lang w:val="en-US"/>
                    </w:rPr>
                  </w:pPr>
                </w:p>
              </w:tc>
              <w:tc>
                <w:tcPr>
                  <w:tcW w:w="1559" w:type="dxa"/>
                  <w:shd w:val="clear" w:color="auto" w:fill="auto"/>
                </w:tcPr>
                <w:p w:rsidR="00610BE3" w:rsidRPr="00EA37BC" w:rsidRDefault="00610BE3" w:rsidP="00610BE3">
                  <w:pPr>
                    <w:rPr>
                      <w:lang w:val="fr-FR"/>
                    </w:rPr>
                  </w:pPr>
                  <w:r w:rsidRPr="00EA37BC">
                    <w:rPr>
                      <w:rFonts w:eastAsia="Calibri"/>
                      <w:lang w:val="fr-FR"/>
                    </w:rPr>
                    <w:t>T0</w:t>
                  </w:r>
                </w:p>
              </w:tc>
              <w:tc>
                <w:tcPr>
                  <w:tcW w:w="1561" w:type="dxa"/>
                  <w:shd w:val="clear" w:color="auto" w:fill="auto"/>
                </w:tcPr>
                <w:p w:rsidR="00610BE3" w:rsidRPr="00EA37BC" w:rsidRDefault="00610BE3" w:rsidP="00610BE3">
                  <w:pPr>
                    <w:rPr>
                      <w:lang w:val="fr-FR"/>
                    </w:rPr>
                  </w:pPr>
                  <w:r w:rsidRPr="00EA37BC">
                    <w:rPr>
                      <w:lang w:val="fr-FR"/>
                    </w:rPr>
                    <w:t>T</w:t>
                  </w:r>
                  <w:r>
                    <w:rPr>
                      <w:lang w:val="fr-FR"/>
                    </w:rPr>
                    <w:t>6m</w:t>
                  </w:r>
                </w:p>
              </w:tc>
              <w:tc>
                <w:tcPr>
                  <w:tcW w:w="1561" w:type="dxa"/>
                </w:tcPr>
                <w:p w:rsidR="00610BE3" w:rsidRPr="00EA37BC" w:rsidRDefault="00610BE3" w:rsidP="00610BE3">
                  <w:pPr>
                    <w:rPr>
                      <w:lang w:val="fr-FR"/>
                    </w:rPr>
                  </w:pPr>
                  <w:r w:rsidRPr="00753DCC">
                    <w:rPr>
                      <w:lang w:val="fr-FR"/>
                    </w:rPr>
                    <w:t>T12m</w:t>
                  </w:r>
                </w:p>
              </w:tc>
              <w:tc>
                <w:tcPr>
                  <w:tcW w:w="1561" w:type="dxa"/>
                </w:tcPr>
                <w:p w:rsidR="00610BE3" w:rsidRPr="00EA37BC" w:rsidRDefault="00610BE3" w:rsidP="00610BE3">
                  <w:pPr>
                    <w:rPr>
                      <w:lang w:val="fr-FR"/>
                    </w:rPr>
                  </w:pPr>
                  <w:r w:rsidRPr="00753DCC">
                    <w:rPr>
                      <w:lang w:val="en-US"/>
                    </w:rPr>
                    <w:t>T18m</w:t>
                  </w:r>
                </w:p>
              </w:tc>
            </w:tr>
            <w:tr w:rsidR="00610BE3" w:rsidRPr="00EA37BC" w:rsidTr="00610BE3">
              <w:trPr>
                <w:cantSplit/>
              </w:trPr>
              <w:tc>
                <w:tcPr>
                  <w:tcW w:w="706" w:type="dxa"/>
                  <w:shd w:val="clear" w:color="auto" w:fill="auto"/>
                </w:tcPr>
                <w:p w:rsidR="00610BE3" w:rsidRPr="00EA37BC" w:rsidRDefault="00610BE3" w:rsidP="00610BE3">
                  <w:pPr>
                    <w:rPr>
                      <w:lang w:val="fr-FR"/>
                    </w:rPr>
                  </w:pPr>
                  <w:r>
                    <w:rPr>
                      <w:lang w:val="fr-FR"/>
                    </w:rPr>
                    <w:t xml:space="preserve">pH </w:t>
                  </w:r>
                </w:p>
              </w:tc>
              <w:tc>
                <w:tcPr>
                  <w:tcW w:w="1559" w:type="dxa"/>
                  <w:shd w:val="clear" w:color="auto" w:fill="auto"/>
                </w:tcPr>
                <w:p w:rsidR="00610BE3" w:rsidRDefault="00610BE3" w:rsidP="00610BE3">
                  <w:pPr>
                    <w:rPr>
                      <w:lang w:val="fr-FR"/>
                    </w:rPr>
                  </w:pPr>
                  <w:r>
                    <w:rPr>
                      <w:lang w:val="fr-FR"/>
                    </w:rPr>
                    <w:t>6.7</w:t>
                  </w:r>
                </w:p>
                <w:p w:rsidR="00610BE3" w:rsidRPr="00EA37BC" w:rsidRDefault="00610BE3" w:rsidP="00610BE3">
                  <w:pPr>
                    <w:rPr>
                      <w:lang w:val="fr-FR"/>
                    </w:rPr>
                  </w:pPr>
                  <w:r>
                    <w:rPr>
                      <w:lang w:val="fr-FR"/>
                    </w:rPr>
                    <w:t>(at 9.92g/L and 19.3°C)</w:t>
                  </w:r>
                </w:p>
              </w:tc>
              <w:tc>
                <w:tcPr>
                  <w:tcW w:w="1561" w:type="dxa"/>
                  <w:shd w:val="clear" w:color="auto" w:fill="auto"/>
                </w:tcPr>
                <w:p w:rsidR="00610BE3" w:rsidRDefault="00610BE3" w:rsidP="00610BE3">
                  <w:pPr>
                    <w:rPr>
                      <w:lang w:val="fr-FR"/>
                    </w:rPr>
                  </w:pPr>
                  <w:r>
                    <w:rPr>
                      <w:lang w:val="fr-FR"/>
                    </w:rPr>
                    <w:t>6.9</w:t>
                  </w:r>
                </w:p>
                <w:p w:rsidR="00610BE3" w:rsidRPr="00EA37BC" w:rsidRDefault="00610BE3" w:rsidP="00610BE3">
                  <w:pPr>
                    <w:rPr>
                      <w:lang w:val="fr-FR"/>
                    </w:rPr>
                  </w:pPr>
                  <w:r>
                    <w:rPr>
                      <w:lang w:val="fr-FR"/>
                    </w:rPr>
                    <w:t>(at 10.15g/L and 20.2°C)</w:t>
                  </w:r>
                </w:p>
              </w:tc>
              <w:tc>
                <w:tcPr>
                  <w:tcW w:w="1561" w:type="dxa"/>
                </w:tcPr>
                <w:p w:rsidR="00610BE3" w:rsidRPr="00753DCC" w:rsidRDefault="00610BE3" w:rsidP="00610BE3">
                  <w:pPr>
                    <w:rPr>
                      <w:lang w:val="en-US"/>
                    </w:rPr>
                  </w:pPr>
                  <w:r w:rsidRPr="00753DCC">
                    <w:rPr>
                      <w:lang w:val="en-US"/>
                    </w:rPr>
                    <w:t>6.2</w:t>
                  </w:r>
                </w:p>
                <w:p w:rsidR="00610BE3" w:rsidRDefault="00610BE3" w:rsidP="00610BE3">
                  <w:pPr>
                    <w:rPr>
                      <w:lang w:val="fr-FR"/>
                    </w:rPr>
                  </w:pPr>
                  <w:r w:rsidRPr="00753DCC">
                    <w:rPr>
                      <w:lang w:val="en-US"/>
                    </w:rPr>
                    <w:t>(at 10.26g/L and 21.0°C)</w:t>
                  </w:r>
                </w:p>
              </w:tc>
              <w:tc>
                <w:tcPr>
                  <w:tcW w:w="1561" w:type="dxa"/>
                </w:tcPr>
                <w:p w:rsidR="00610BE3" w:rsidRPr="00753DCC" w:rsidRDefault="00610BE3" w:rsidP="00610BE3">
                  <w:pPr>
                    <w:rPr>
                      <w:lang w:val="en-US"/>
                    </w:rPr>
                  </w:pPr>
                  <w:r w:rsidRPr="00753DCC">
                    <w:rPr>
                      <w:lang w:val="en-US"/>
                    </w:rPr>
                    <w:t>6.2</w:t>
                  </w:r>
                </w:p>
                <w:p w:rsidR="00610BE3" w:rsidRDefault="00610BE3" w:rsidP="00610BE3">
                  <w:pPr>
                    <w:rPr>
                      <w:lang w:val="fr-FR"/>
                    </w:rPr>
                  </w:pPr>
                  <w:r w:rsidRPr="00753DCC">
                    <w:rPr>
                      <w:lang w:val="en-US"/>
                    </w:rPr>
                    <w:t>(at 10.06g/L and 18.3°C)</w:t>
                  </w:r>
                </w:p>
              </w:tc>
            </w:tr>
            <w:tr w:rsidR="00610BE3" w:rsidRPr="00781451" w:rsidTr="00571B4B">
              <w:trPr>
                <w:cantSplit/>
              </w:trPr>
              <w:tc>
                <w:tcPr>
                  <w:tcW w:w="706" w:type="dxa"/>
                  <w:shd w:val="clear" w:color="auto" w:fill="auto"/>
                </w:tcPr>
                <w:p w:rsidR="00610BE3" w:rsidRDefault="00610BE3" w:rsidP="00610BE3">
                  <w:pPr>
                    <w:rPr>
                      <w:lang w:val="fr-FR"/>
                    </w:rPr>
                  </w:pPr>
                  <w:r w:rsidRPr="005C278F">
                    <w:rPr>
                      <w:lang w:val="fr-FR"/>
                    </w:rPr>
                    <w:t>Packaging</w:t>
                  </w:r>
                </w:p>
              </w:tc>
              <w:tc>
                <w:tcPr>
                  <w:tcW w:w="6242" w:type="dxa"/>
                  <w:gridSpan w:val="4"/>
                  <w:shd w:val="clear" w:color="auto" w:fill="auto"/>
                </w:tcPr>
                <w:p w:rsidR="00610BE3" w:rsidRDefault="00610BE3" w:rsidP="00610BE3">
                  <w:pPr>
                    <w:rPr>
                      <w:lang w:val="en-US"/>
                    </w:rPr>
                  </w:pPr>
                  <w:r>
                    <w:rPr>
                      <w:lang w:val="en-US"/>
                    </w:rPr>
                    <w:t>Transparent PP cartridge with orange cap clean and dry outside</w:t>
                  </w:r>
                </w:p>
              </w:tc>
            </w:tr>
          </w:tbl>
          <w:p w:rsidR="00F77F44" w:rsidRPr="00610BE3" w:rsidRDefault="00F77F44" w:rsidP="00F77F44">
            <w:pPr>
              <w:rPr>
                <w:b/>
                <w:i/>
              </w:rPr>
            </w:pPr>
          </w:p>
        </w:tc>
        <w:tc>
          <w:tcPr>
            <w:tcW w:w="1771" w:type="dxa"/>
            <w:vMerge/>
            <w:tcBorders>
              <w:top w:val="single" w:sz="4" w:space="0" w:color="auto"/>
              <w:left w:val="single" w:sz="4" w:space="0" w:color="000000"/>
              <w:bottom w:val="single" w:sz="4" w:space="0" w:color="000000"/>
              <w:right w:val="single" w:sz="4" w:space="0" w:color="auto"/>
            </w:tcBorders>
          </w:tcPr>
          <w:p w:rsidR="00F77F44" w:rsidRPr="004830DE" w:rsidRDefault="00F77F44" w:rsidP="00F77F44">
            <w:pPr>
              <w:snapToGrid w:val="0"/>
              <w:rPr>
                <w:rFonts w:eastAsia="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77F44" w:rsidRPr="00C92AFE" w:rsidRDefault="00F77F44" w:rsidP="00F77F44">
            <w:pPr>
              <w:snapToGrid w:val="0"/>
              <w:rPr>
                <w:rFonts w:eastAsia="Calibri"/>
                <w:lang w:val="fr-FR"/>
              </w:rPr>
            </w:pPr>
            <w:r w:rsidRPr="00C92AFE">
              <w:rPr>
                <w:rFonts w:eastAsia="Calibri"/>
                <w:lang w:val="fr-FR"/>
              </w:rPr>
              <w:t>Leclercq S., 2018</w:t>
            </w:r>
          </w:p>
          <w:p w:rsidR="00F77F44" w:rsidRDefault="00F77F44" w:rsidP="00F77F44">
            <w:pPr>
              <w:rPr>
                <w:rFonts w:eastAsia="Calibri"/>
                <w:lang w:val="fr-FR"/>
              </w:rPr>
            </w:pPr>
            <w:r w:rsidRPr="00C92AFE">
              <w:rPr>
                <w:rFonts w:eastAsia="Calibri"/>
                <w:lang w:val="fr-FR"/>
              </w:rPr>
              <w:t>LODI.03/2018</w:t>
            </w:r>
          </w:p>
        </w:tc>
      </w:tr>
      <w:tr w:rsidR="00AE0BC5" w:rsidRPr="004830DE" w:rsidTr="009D33FC">
        <w:trPr>
          <w:jc w:val="center"/>
        </w:trPr>
        <w:tc>
          <w:tcPr>
            <w:tcW w:w="2270" w:type="dxa"/>
            <w:tcBorders>
              <w:top w:val="single" w:sz="4" w:space="0" w:color="auto"/>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 xml:space="preserve">Storage stability test – </w:t>
            </w:r>
            <w:r w:rsidRPr="004830DE">
              <w:rPr>
                <w:rFonts w:eastAsia="Calibri"/>
                <w:b/>
              </w:rPr>
              <w:t>low temperature stability test for liquids</w:t>
            </w:r>
          </w:p>
        </w:tc>
        <w:tc>
          <w:tcPr>
            <w:tcW w:w="1844" w:type="dxa"/>
            <w:tcBorders>
              <w:top w:val="single" w:sz="4" w:space="0" w:color="auto"/>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auto"/>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r>
              <w:rPr>
                <w:rFonts w:eastAsia="Calibri"/>
              </w:rPr>
              <w:t>No data have been provided</w:t>
            </w:r>
          </w:p>
        </w:tc>
        <w:tc>
          <w:tcPr>
            <w:tcW w:w="1771" w:type="dxa"/>
            <w:tcBorders>
              <w:top w:val="single" w:sz="4" w:space="0" w:color="000000"/>
              <w:left w:val="single" w:sz="4" w:space="0" w:color="000000"/>
              <w:bottom w:val="single" w:sz="4" w:space="0" w:color="000000"/>
            </w:tcBorders>
          </w:tcPr>
          <w:p w:rsidR="00F77F44" w:rsidRDefault="00F77F44" w:rsidP="00F77F44">
            <w:pPr>
              <w:snapToGrid w:val="0"/>
              <w:rPr>
                <w:rFonts w:eastAsia="Calibri"/>
              </w:rPr>
            </w:pPr>
            <w:r>
              <w:rPr>
                <w:rFonts w:eastAsia="Calibri"/>
              </w:rPr>
              <w:t>Data is missing but in the SPC the applicant specify that the product should be protect from freeze.</w:t>
            </w:r>
          </w:p>
          <w:p w:rsidR="00F77F44" w:rsidRDefault="00F77F44" w:rsidP="00F77F44">
            <w:pPr>
              <w:snapToGrid w:val="0"/>
              <w:rPr>
                <w:rFonts w:eastAsia="Calibri"/>
              </w:rPr>
            </w:pPr>
          </w:p>
          <w:p w:rsidR="00F77F44" w:rsidRPr="004830DE" w:rsidRDefault="00262689" w:rsidP="00F77F44">
            <w:pPr>
              <w:snapToGrid w:val="0"/>
              <w:rPr>
                <w:rFonts w:eastAsia="Calibri"/>
              </w:rPr>
            </w:pPr>
            <w:r w:rsidRPr="009201F2">
              <w:rPr>
                <w:rFonts w:eastAsia="Calibri"/>
              </w:rPr>
              <w:t xml:space="preserve">The risk mitigation measure “Do not store at </w:t>
            </w:r>
            <w:r w:rsidRPr="009201F2">
              <w:rPr>
                <w:rFonts w:eastAsia="Calibri"/>
              </w:rPr>
              <w:lastRenderedPageBreak/>
              <w:t>temperature below 0°C” is added to SPC since no test is provided.</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lang w:eastAsia="en-US"/>
              </w:rPr>
            </w:pPr>
            <w:r w:rsidRPr="004830DE">
              <w:rPr>
                <w:rFonts w:eastAsia="Calibri"/>
                <w:lang w:eastAsia="en-US"/>
              </w:rPr>
              <w:t xml:space="preserve">Effects on content of the active substance and technical characteristics of the biocidal product - </w:t>
            </w:r>
            <w:r w:rsidRPr="004830DE">
              <w:rPr>
                <w:rFonts w:eastAsia="Calibri"/>
                <w:b/>
                <w:lang w:eastAsia="en-US"/>
              </w:rPr>
              <w:t>light</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spacing w:line="260" w:lineRule="atLeast"/>
              <w:rPr>
                <w:rFonts w:eastAsia="Calibri"/>
                <w:lang w:eastAsia="en-US"/>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spacing w:line="260" w:lineRule="atLeast"/>
              <w:rPr>
                <w:rFonts w:eastAsia="Calibri"/>
                <w:lang w:eastAsia="en-US"/>
              </w:rPr>
            </w:pPr>
          </w:p>
        </w:tc>
        <w:tc>
          <w:tcPr>
            <w:tcW w:w="7087"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spacing w:line="260" w:lineRule="atLeast"/>
              <w:rPr>
                <w:rFonts w:eastAsia="Calibri"/>
                <w:lang w:eastAsia="en-US"/>
              </w:rPr>
            </w:pPr>
            <w:r>
              <w:rPr>
                <w:rFonts w:eastAsia="Calibri"/>
                <w:lang w:eastAsia="en-US"/>
              </w:rPr>
              <w:t>No data have been provided</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lang w:eastAsia="en-US"/>
              </w:rPr>
            </w:pPr>
            <w:r>
              <w:rPr>
                <w:rFonts w:eastAsia="Calibri"/>
              </w:rPr>
              <w:t>Data is missing but in the SPC the applicant specify that the product should be store away from light.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spacing w:line="260" w:lineRule="atLeast"/>
              <w:rPr>
                <w:rFonts w:eastAsia="Calibri"/>
                <w:lang w:eastAsia="en-US"/>
              </w:rPr>
            </w:pPr>
          </w:p>
        </w:tc>
      </w:tr>
      <w:tr w:rsidR="00AE0BC5" w:rsidRPr="004830DE" w:rsidTr="002B2A00">
        <w:trPr>
          <w:jc w:val="center"/>
        </w:trPr>
        <w:tc>
          <w:tcPr>
            <w:tcW w:w="2270" w:type="dxa"/>
            <w:tcBorders>
              <w:top w:val="single" w:sz="4" w:space="0" w:color="000000"/>
              <w:left w:val="single" w:sz="4" w:space="0" w:color="000000"/>
              <w:bottom w:val="single" w:sz="4" w:space="0" w:color="auto"/>
            </w:tcBorders>
            <w:shd w:val="clear" w:color="auto" w:fill="auto"/>
          </w:tcPr>
          <w:p w:rsidR="00F77F44" w:rsidRPr="004830DE" w:rsidRDefault="00F77F44" w:rsidP="00F77F44">
            <w:pPr>
              <w:rPr>
                <w:rFonts w:eastAsia="Calibri"/>
              </w:rPr>
            </w:pPr>
            <w:r w:rsidRPr="004830DE">
              <w:rPr>
                <w:rFonts w:eastAsia="Calibri"/>
              </w:rPr>
              <w:t xml:space="preserve">Effects on content of the active substance and technical characteristics of the biocidal product – </w:t>
            </w:r>
            <w:r w:rsidRPr="004830DE">
              <w:rPr>
                <w:rFonts w:eastAsia="Calibri"/>
                <w:b/>
              </w:rPr>
              <w:t>temperature and humidity</w:t>
            </w:r>
          </w:p>
        </w:tc>
        <w:tc>
          <w:tcPr>
            <w:tcW w:w="1844" w:type="dxa"/>
            <w:tcBorders>
              <w:top w:val="single" w:sz="4" w:space="0" w:color="000000"/>
              <w:left w:val="single" w:sz="4" w:space="0" w:color="000000"/>
              <w:bottom w:val="single" w:sz="4" w:space="0" w:color="auto"/>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auto"/>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auto"/>
            </w:tcBorders>
            <w:shd w:val="clear" w:color="auto" w:fill="auto"/>
          </w:tcPr>
          <w:p w:rsidR="00F77F44" w:rsidRPr="004830DE" w:rsidRDefault="00F77F44" w:rsidP="00F77F44">
            <w:pPr>
              <w:snapToGrid w:val="0"/>
              <w:rPr>
                <w:rFonts w:eastAsia="Calibri"/>
              </w:rPr>
            </w:pPr>
          </w:p>
        </w:tc>
        <w:tc>
          <w:tcPr>
            <w:tcW w:w="1771" w:type="dxa"/>
            <w:tcBorders>
              <w:top w:val="single" w:sz="4" w:space="0" w:color="000000"/>
              <w:left w:val="single" w:sz="4" w:space="0" w:color="000000"/>
              <w:bottom w:val="single" w:sz="4" w:space="0" w:color="auto"/>
            </w:tcBorders>
          </w:tcPr>
          <w:p w:rsidR="00F77F44" w:rsidRPr="004830DE" w:rsidRDefault="00F77F44" w:rsidP="00F77F44">
            <w:pPr>
              <w:snapToGrid w:val="0"/>
              <w:rPr>
                <w:rFonts w:eastAsia="Calibri"/>
              </w:rPr>
            </w:pPr>
            <w:r>
              <w:rPr>
                <w:rFonts w:eastAsia="Calibri"/>
              </w:rPr>
              <w:t>See data on the accelerated storage study 14 days at 54°C.</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2B2A00">
        <w:trPr>
          <w:trHeight w:val="1630"/>
          <w:jc w:val="center"/>
        </w:trPr>
        <w:tc>
          <w:tcPr>
            <w:tcW w:w="2270" w:type="dxa"/>
            <w:vMerge w:val="restart"/>
            <w:tcBorders>
              <w:top w:val="single" w:sz="4" w:space="0" w:color="auto"/>
              <w:left w:val="single" w:sz="4" w:space="0" w:color="auto"/>
              <w:bottom w:val="single" w:sz="4" w:space="0" w:color="auto"/>
              <w:right w:val="single" w:sz="4" w:space="0" w:color="auto"/>
            </w:tcBorders>
            <w:shd w:val="clear" w:color="auto" w:fill="auto"/>
          </w:tcPr>
          <w:p w:rsidR="00F77F44" w:rsidRPr="004830DE" w:rsidRDefault="00F77F44" w:rsidP="00F77F44">
            <w:pPr>
              <w:rPr>
                <w:rFonts w:eastAsia="Calibri"/>
              </w:rPr>
            </w:pPr>
            <w:r w:rsidRPr="004830DE">
              <w:rPr>
                <w:rFonts w:eastAsia="Calibri"/>
              </w:rPr>
              <w:t xml:space="preserve">Effects on content of the active substance and technical characteristics of the biocidal product - </w:t>
            </w:r>
            <w:r w:rsidRPr="004830DE">
              <w:rPr>
                <w:rFonts w:eastAsia="Calibri"/>
                <w:b/>
              </w:rPr>
              <w:t>reactivity towards container material</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77F44" w:rsidRPr="002E4411" w:rsidRDefault="00F77F44" w:rsidP="00F77F44">
            <w:pPr>
              <w:rPr>
                <w:rFonts w:eastAsia="Calibri"/>
              </w:rPr>
            </w:pPr>
            <w:r w:rsidRPr="002E4411">
              <w:rPr>
                <w:rFonts w:eastAsia="Calibri"/>
              </w:rPr>
              <w:t>GIFAP Monograph n°17</w:t>
            </w:r>
          </w:p>
          <w:p w:rsidR="00F77F44" w:rsidRDefault="00F77F44" w:rsidP="00F77F44">
            <w:pPr>
              <w:snapToGrid w:val="0"/>
              <w:rPr>
                <w:rFonts w:eastAsia="Calibri"/>
              </w:rPr>
            </w:pPr>
            <w:r w:rsidRPr="002E4411">
              <w:rPr>
                <w:rFonts w:eastAsia="Calibri"/>
              </w:rPr>
              <w:t>CIPAC MT 46</w:t>
            </w:r>
          </w:p>
          <w:p w:rsidR="00F77F44" w:rsidRDefault="00F77F44" w:rsidP="00F77F44">
            <w:pPr>
              <w:snapToGrid w:val="0"/>
              <w:rPr>
                <w:rFonts w:eastAsia="Calibri"/>
              </w:rPr>
            </w:pPr>
          </w:p>
          <w:p w:rsidR="00F77F44" w:rsidRDefault="00F77F44" w:rsidP="00F77F44">
            <w:pPr>
              <w:rPr>
                <w:rFonts w:eastAsia="Calibri"/>
              </w:rPr>
            </w:pPr>
            <w:r>
              <w:rPr>
                <w:rFonts w:eastAsia="Calibri"/>
              </w:rPr>
              <w:t>14 days at 54°C</w:t>
            </w:r>
          </w:p>
          <w:p w:rsidR="00F77F44" w:rsidRDefault="00F77F44" w:rsidP="00F77F44">
            <w:pPr>
              <w:rPr>
                <w:rFonts w:eastAsia="Calibri"/>
              </w:rPr>
            </w:pPr>
          </w:p>
          <w:p w:rsidR="00F77F44" w:rsidRPr="004830DE" w:rsidRDefault="00F77F44" w:rsidP="00F77F44">
            <w:pPr>
              <w:rPr>
                <w:rFonts w:eastAsia="Calibri"/>
              </w:rPr>
            </w:pPr>
            <w:r>
              <w:rPr>
                <w:rFonts w:eastAsia="Calibri"/>
              </w:rPr>
              <w:t>GLP</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77F44" w:rsidRPr="00205D4F" w:rsidRDefault="00F77F44" w:rsidP="00F77F44">
            <w:pPr>
              <w:snapToGrid w:val="0"/>
              <w:rPr>
                <w:rFonts w:eastAsia="Calibri"/>
              </w:rPr>
            </w:pPr>
            <w:r w:rsidRPr="00205D4F">
              <w:rPr>
                <w:rFonts w:eastAsia="Calibri"/>
              </w:rPr>
              <w:t>ADDICT GEL FOURMIS</w:t>
            </w:r>
          </w:p>
          <w:p w:rsidR="00F77F44" w:rsidRDefault="00F77F44" w:rsidP="00F77F44">
            <w:pPr>
              <w:rPr>
                <w:rFonts w:eastAsia="Calibri"/>
              </w:rPr>
            </w:pPr>
            <w:r>
              <w:rPr>
                <w:rFonts w:eastAsia="Calibri"/>
              </w:rPr>
              <w:t xml:space="preserve">Batch </w:t>
            </w:r>
            <w:r w:rsidRPr="00205D4F">
              <w:rPr>
                <w:rFonts w:eastAsia="Calibri"/>
              </w:rPr>
              <w:t>201</w:t>
            </w:r>
            <w:r>
              <w:rPr>
                <w:rFonts w:eastAsia="Calibri"/>
              </w:rPr>
              <w:t>80702</w:t>
            </w:r>
          </w:p>
          <w:p w:rsidR="00F77F44" w:rsidRDefault="00F77F44" w:rsidP="00F77F44">
            <w:pPr>
              <w:rPr>
                <w:rFonts w:eastAsia="Calibri"/>
              </w:rPr>
            </w:pPr>
          </w:p>
          <w:p w:rsidR="00F77F44" w:rsidRDefault="00F77F44" w:rsidP="00F77F44">
            <w:pPr>
              <w:rPr>
                <w:rFonts w:eastAsia="Calibri"/>
              </w:rPr>
            </w:pPr>
            <w:r>
              <w:rPr>
                <w:rFonts w:eastAsia="Calibri"/>
              </w:rPr>
              <w:t>In</w:t>
            </w:r>
          </w:p>
          <w:p w:rsidR="00F77F44" w:rsidRDefault="00F77F44" w:rsidP="00F77F44">
            <w:pPr>
              <w:rPr>
                <w:rFonts w:eastAsia="Calibri"/>
              </w:rPr>
            </w:pPr>
            <w:r>
              <w:rPr>
                <w:rFonts w:eastAsia="Calibri"/>
              </w:rPr>
              <w:t>PP syringe</w:t>
            </w:r>
          </w:p>
          <w:p w:rsidR="00F77F44" w:rsidRDefault="00A359B2" w:rsidP="00F77F44">
            <w:pPr>
              <w:rPr>
                <w:rFonts w:eastAsia="Calibri"/>
              </w:rPr>
            </w:pPr>
            <w:r>
              <w:rPr>
                <w:rFonts w:eastAsia="Calibri"/>
              </w:rPr>
              <w:t>LDPE</w:t>
            </w:r>
            <w:r w:rsidR="00F77F44">
              <w:rPr>
                <w:rFonts w:eastAsia="Calibri"/>
              </w:rPr>
              <w:t xml:space="preserve"> syringe</w:t>
            </w:r>
          </w:p>
          <w:p w:rsidR="00F77F44" w:rsidRDefault="00F77F44" w:rsidP="00F77F44">
            <w:pPr>
              <w:rPr>
                <w:rFonts w:eastAsia="Calibri"/>
              </w:rPr>
            </w:pPr>
            <w:r>
              <w:rPr>
                <w:rFonts w:eastAsia="Calibri"/>
              </w:rPr>
              <w:t>PEHD bottle</w:t>
            </w:r>
          </w:p>
          <w:p w:rsidR="00F77F44" w:rsidRDefault="00F77F44" w:rsidP="00F77F44">
            <w:pPr>
              <w:rPr>
                <w:rFonts w:eastAsia="Calibri"/>
              </w:rPr>
            </w:pPr>
            <w:r>
              <w:rPr>
                <w:rFonts w:eastAsia="Calibri"/>
              </w:rPr>
              <w:t>PS ant bait station</w:t>
            </w:r>
          </w:p>
          <w:p w:rsidR="00F77F44" w:rsidRPr="004830DE" w:rsidRDefault="00F77F44" w:rsidP="00F77F44">
            <w:pPr>
              <w:rPr>
                <w:rFonts w:eastAsia="Calibri"/>
              </w:rPr>
            </w:pPr>
            <w:r>
              <w:rPr>
                <w:rFonts w:eastAsia="Calibri"/>
              </w:rPr>
              <w:t>PP ant bait station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77F44" w:rsidRPr="003320CE" w:rsidRDefault="00F77F44" w:rsidP="00F77F44">
            <w:pPr>
              <w:snapToGrid w:val="0"/>
              <w:rPr>
                <w:rFonts w:eastAsia="Calibri"/>
                <w:u w:val="single"/>
              </w:rPr>
            </w:pPr>
            <w:r w:rsidRPr="003320CE">
              <w:rPr>
                <w:rFonts w:eastAsia="Calibri"/>
                <w:u w:val="single"/>
              </w:rPr>
              <w:t>Test item aspect:</w:t>
            </w:r>
          </w:p>
          <w:p w:rsidR="00F77F44" w:rsidRPr="003320CE" w:rsidRDefault="00F77F44" w:rsidP="00F77F44">
            <w:pPr>
              <w:snapToGrid w:val="0"/>
              <w:rPr>
                <w:rFonts w:eastAsia="Calibri"/>
              </w:rPr>
            </w:pPr>
          </w:p>
          <w:tbl>
            <w:tblPr>
              <w:tblStyle w:val="Grilledutableau"/>
              <w:tblW w:w="0" w:type="auto"/>
              <w:tblLayout w:type="fixed"/>
              <w:tblLook w:val="04A0" w:firstRow="1" w:lastRow="0" w:firstColumn="1" w:lastColumn="0" w:noHBand="0" w:noVBand="1"/>
            </w:tblPr>
            <w:tblGrid>
              <w:gridCol w:w="1982"/>
              <w:gridCol w:w="992"/>
              <w:gridCol w:w="957"/>
              <w:gridCol w:w="957"/>
            </w:tblGrid>
            <w:tr w:rsidR="00493846" w:rsidRPr="00610BE3" w:rsidTr="00414D61">
              <w:tc>
                <w:tcPr>
                  <w:tcW w:w="1982" w:type="dxa"/>
                </w:tcPr>
                <w:p w:rsidR="00493846" w:rsidRPr="00610BE3" w:rsidRDefault="00493846" w:rsidP="00F77F44">
                  <w:pPr>
                    <w:snapToGrid w:val="0"/>
                    <w:rPr>
                      <w:rFonts w:eastAsia="Calibri"/>
                      <w:sz w:val="20"/>
                      <w:szCs w:val="20"/>
                    </w:rPr>
                  </w:pPr>
                </w:p>
              </w:tc>
              <w:tc>
                <w:tcPr>
                  <w:tcW w:w="992" w:type="dxa"/>
                </w:tcPr>
                <w:p w:rsidR="00493846" w:rsidRPr="00610BE3" w:rsidRDefault="00493846" w:rsidP="00F77F44">
                  <w:pPr>
                    <w:snapToGrid w:val="0"/>
                    <w:rPr>
                      <w:rFonts w:eastAsia="Calibri"/>
                      <w:sz w:val="20"/>
                      <w:szCs w:val="20"/>
                    </w:rPr>
                  </w:pPr>
                  <w:r w:rsidRPr="00610BE3">
                    <w:rPr>
                      <w:rFonts w:eastAsia="Calibri"/>
                      <w:sz w:val="20"/>
                      <w:szCs w:val="20"/>
                    </w:rPr>
                    <w:t>T0</w:t>
                  </w:r>
                </w:p>
              </w:tc>
              <w:tc>
                <w:tcPr>
                  <w:tcW w:w="957" w:type="dxa"/>
                </w:tcPr>
                <w:p w:rsidR="00493846" w:rsidRPr="00610BE3" w:rsidRDefault="00493846" w:rsidP="00F77F44">
                  <w:pPr>
                    <w:snapToGrid w:val="0"/>
                    <w:rPr>
                      <w:rFonts w:eastAsia="Calibri"/>
                      <w:sz w:val="20"/>
                      <w:szCs w:val="20"/>
                    </w:rPr>
                  </w:pPr>
                  <w:r w:rsidRPr="00610BE3">
                    <w:rPr>
                      <w:rFonts w:eastAsia="Calibri"/>
                      <w:sz w:val="20"/>
                      <w:szCs w:val="20"/>
                    </w:rPr>
                    <w:t>T14d</w:t>
                  </w:r>
                </w:p>
              </w:tc>
              <w:tc>
                <w:tcPr>
                  <w:tcW w:w="957" w:type="dxa"/>
                </w:tcPr>
                <w:p w:rsidR="00493846" w:rsidRPr="00610BE3" w:rsidRDefault="00493846" w:rsidP="00F77F44">
                  <w:pPr>
                    <w:snapToGrid w:val="0"/>
                    <w:rPr>
                      <w:rFonts w:eastAsia="Calibri"/>
                    </w:rPr>
                  </w:pPr>
                  <w:r>
                    <w:rPr>
                      <w:rFonts w:eastAsia="Calibri"/>
                    </w:rPr>
                    <w:t>T21d</w:t>
                  </w:r>
                </w:p>
              </w:tc>
            </w:tr>
            <w:tr w:rsidR="00493846" w:rsidRPr="00610BE3" w:rsidTr="00B75715">
              <w:tc>
                <w:tcPr>
                  <w:tcW w:w="1982" w:type="dxa"/>
                </w:tcPr>
                <w:p w:rsidR="00493846" w:rsidRPr="00610BE3" w:rsidRDefault="00493846" w:rsidP="00F77F44">
                  <w:pPr>
                    <w:rPr>
                      <w:rFonts w:eastAsia="Calibri"/>
                      <w:sz w:val="20"/>
                      <w:szCs w:val="20"/>
                    </w:rPr>
                  </w:pPr>
                  <w:r w:rsidRPr="00610BE3">
                    <w:rPr>
                      <w:rFonts w:eastAsia="Calibri"/>
                      <w:sz w:val="20"/>
                      <w:szCs w:val="20"/>
                    </w:rPr>
                    <w:t>PP syringe</w:t>
                  </w:r>
                </w:p>
              </w:tc>
              <w:tc>
                <w:tcPr>
                  <w:tcW w:w="2906" w:type="dxa"/>
                  <w:gridSpan w:val="3"/>
                  <w:vMerge w:val="restart"/>
                </w:tcPr>
                <w:p w:rsidR="00493846" w:rsidRPr="00610BE3" w:rsidRDefault="00493846" w:rsidP="00F77F44">
                  <w:pPr>
                    <w:snapToGrid w:val="0"/>
                    <w:rPr>
                      <w:rFonts w:eastAsia="Calibri"/>
                    </w:rPr>
                  </w:pPr>
                  <w:r w:rsidRPr="00610BE3">
                    <w:rPr>
                      <w:rFonts w:eastAsia="Calibri"/>
                      <w:sz w:val="20"/>
                      <w:szCs w:val="20"/>
                    </w:rPr>
                    <w:t>Light yellow gel</w:t>
                  </w:r>
                </w:p>
              </w:tc>
            </w:tr>
            <w:tr w:rsidR="00493846" w:rsidRPr="00610BE3" w:rsidTr="00B75715">
              <w:tc>
                <w:tcPr>
                  <w:tcW w:w="1982" w:type="dxa"/>
                </w:tcPr>
                <w:p w:rsidR="00493846" w:rsidRPr="00610BE3" w:rsidRDefault="00493846" w:rsidP="00F77F44">
                  <w:pPr>
                    <w:rPr>
                      <w:rFonts w:eastAsia="Calibri"/>
                      <w:sz w:val="20"/>
                      <w:szCs w:val="20"/>
                    </w:rPr>
                  </w:pPr>
                  <w:r w:rsidRPr="00610BE3">
                    <w:rPr>
                      <w:rFonts w:eastAsia="Calibri"/>
                      <w:sz w:val="20"/>
                      <w:szCs w:val="20"/>
                    </w:rPr>
                    <w:t>PP bait station</w:t>
                  </w:r>
                </w:p>
              </w:tc>
              <w:tc>
                <w:tcPr>
                  <w:tcW w:w="2906" w:type="dxa"/>
                  <w:gridSpan w:val="3"/>
                  <w:vMerge/>
                </w:tcPr>
                <w:p w:rsidR="00493846" w:rsidRPr="00610BE3" w:rsidRDefault="00493846" w:rsidP="00F77F44">
                  <w:pPr>
                    <w:snapToGrid w:val="0"/>
                    <w:rPr>
                      <w:rFonts w:eastAsia="Calibri"/>
                    </w:rPr>
                  </w:pPr>
                </w:p>
              </w:tc>
            </w:tr>
            <w:tr w:rsidR="00493846" w:rsidRPr="00610BE3" w:rsidTr="005F3888">
              <w:tc>
                <w:tcPr>
                  <w:tcW w:w="1982" w:type="dxa"/>
                </w:tcPr>
                <w:p w:rsidR="00493846" w:rsidRPr="00610BE3" w:rsidRDefault="00493846" w:rsidP="00F77F44">
                  <w:pPr>
                    <w:rPr>
                      <w:rFonts w:eastAsia="Calibri"/>
                      <w:sz w:val="20"/>
                      <w:szCs w:val="20"/>
                    </w:rPr>
                  </w:pPr>
                  <w:r w:rsidRPr="00610BE3">
                    <w:rPr>
                      <w:rFonts w:eastAsia="Calibri"/>
                      <w:sz w:val="20"/>
                      <w:szCs w:val="20"/>
                    </w:rPr>
                    <w:t>LDPE syringe</w:t>
                  </w:r>
                </w:p>
              </w:tc>
              <w:tc>
                <w:tcPr>
                  <w:tcW w:w="2906" w:type="dxa"/>
                  <w:gridSpan w:val="3"/>
                  <w:vMerge w:val="restart"/>
                </w:tcPr>
                <w:p w:rsidR="00493846" w:rsidRPr="00610BE3" w:rsidRDefault="00493846" w:rsidP="00F77F44">
                  <w:pPr>
                    <w:snapToGrid w:val="0"/>
                    <w:rPr>
                      <w:rFonts w:eastAsia="Calibri"/>
                    </w:rPr>
                  </w:pPr>
                  <w:r w:rsidRPr="00610BE3">
                    <w:rPr>
                      <w:rFonts w:eastAsia="Calibri"/>
                      <w:sz w:val="20"/>
                      <w:szCs w:val="20"/>
                    </w:rPr>
                    <w:t>Sample not visible</w:t>
                  </w:r>
                </w:p>
              </w:tc>
            </w:tr>
            <w:tr w:rsidR="00493846" w:rsidRPr="00610BE3" w:rsidTr="005F3888">
              <w:tc>
                <w:tcPr>
                  <w:tcW w:w="1982" w:type="dxa"/>
                </w:tcPr>
                <w:p w:rsidR="00493846" w:rsidRPr="00610BE3" w:rsidRDefault="00D204A1" w:rsidP="00F77F44">
                  <w:pPr>
                    <w:rPr>
                      <w:rFonts w:eastAsia="Calibri"/>
                      <w:sz w:val="20"/>
                      <w:szCs w:val="20"/>
                    </w:rPr>
                  </w:pPr>
                  <w:r>
                    <w:rPr>
                      <w:rFonts w:eastAsia="Calibri"/>
                      <w:sz w:val="20"/>
                      <w:szCs w:val="20"/>
                    </w:rPr>
                    <w:t>HDPE</w:t>
                  </w:r>
                  <w:r w:rsidRPr="00610BE3">
                    <w:rPr>
                      <w:rFonts w:eastAsia="Calibri"/>
                      <w:sz w:val="20"/>
                      <w:szCs w:val="20"/>
                    </w:rPr>
                    <w:t xml:space="preserve"> </w:t>
                  </w:r>
                  <w:r w:rsidR="00493846" w:rsidRPr="00610BE3">
                    <w:rPr>
                      <w:rFonts w:eastAsia="Calibri"/>
                      <w:sz w:val="20"/>
                      <w:szCs w:val="20"/>
                    </w:rPr>
                    <w:t>bottle</w:t>
                  </w:r>
                </w:p>
              </w:tc>
              <w:tc>
                <w:tcPr>
                  <w:tcW w:w="2906" w:type="dxa"/>
                  <w:gridSpan w:val="3"/>
                  <w:vMerge/>
                </w:tcPr>
                <w:p w:rsidR="00493846" w:rsidRPr="00610BE3" w:rsidRDefault="00493846" w:rsidP="00F77F44">
                  <w:pPr>
                    <w:snapToGrid w:val="0"/>
                    <w:rPr>
                      <w:rFonts w:eastAsia="Calibri"/>
                    </w:rPr>
                  </w:pPr>
                </w:p>
              </w:tc>
            </w:tr>
            <w:tr w:rsidR="00493846" w:rsidRPr="00610BE3" w:rsidTr="005F3888">
              <w:tc>
                <w:tcPr>
                  <w:tcW w:w="1982" w:type="dxa"/>
                </w:tcPr>
                <w:p w:rsidR="00493846" w:rsidRPr="00610BE3" w:rsidRDefault="00493846" w:rsidP="00F77F44">
                  <w:pPr>
                    <w:rPr>
                      <w:rFonts w:eastAsia="Calibri"/>
                      <w:sz w:val="20"/>
                      <w:szCs w:val="20"/>
                    </w:rPr>
                  </w:pPr>
                  <w:r w:rsidRPr="00610BE3">
                    <w:rPr>
                      <w:rFonts w:eastAsia="Calibri"/>
                      <w:sz w:val="20"/>
                      <w:szCs w:val="20"/>
                    </w:rPr>
                    <w:t>PS bait station</w:t>
                  </w:r>
                </w:p>
              </w:tc>
              <w:tc>
                <w:tcPr>
                  <w:tcW w:w="2906" w:type="dxa"/>
                  <w:gridSpan w:val="3"/>
                  <w:vMerge/>
                </w:tcPr>
                <w:p w:rsidR="00493846" w:rsidRPr="00610BE3" w:rsidRDefault="00493846" w:rsidP="00F77F44">
                  <w:pPr>
                    <w:snapToGrid w:val="0"/>
                    <w:rPr>
                      <w:rFonts w:eastAsia="Calibri"/>
                    </w:rPr>
                  </w:pPr>
                </w:p>
              </w:tc>
            </w:tr>
          </w:tbl>
          <w:p w:rsidR="00F77F44" w:rsidRPr="00610BE3" w:rsidRDefault="00F77F44" w:rsidP="00F77F44">
            <w:pPr>
              <w:snapToGrid w:val="0"/>
              <w:rPr>
                <w:rFonts w:eastAsia="Calibri"/>
              </w:rPr>
            </w:pPr>
          </w:p>
          <w:p w:rsidR="00F77F44" w:rsidRPr="003320CE" w:rsidRDefault="00F77F44" w:rsidP="00F77F44">
            <w:pPr>
              <w:snapToGrid w:val="0"/>
              <w:rPr>
                <w:rFonts w:eastAsia="Calibri"/>
                <w:u w:val="single"/>
              </w:rPr>
            </w:pPr>
            <w:r w:rsidRPr="003320CE">
              <w:rPr>
                <w:rFonts w:eastAsia="Calibri"/>
                <w:u w:val="single"/>
              </w:rPr>
              <w:t>Packaging aspect:</w:t>
            </w:r>
          </w:p>
          <w:p w:rsidR="00F77F44" w:rsidRPr="003320CE" w:rsidRDefault="00F77F44" w:rsidP="00F77F44">
            <w:pPr>
              <w:snapToGrid w:val="0"/>
              <w:rPr>
                <w:rFonts w:eastAsia="Calibri"/>
              </w:rPr>
            </w:pPr>
          </w:p>
          <w:tbl>
            <w:tblPr>
              <w:tblStyle w:val="Grilledutableau"/>
              <w:tblW w:w="0" w:type="auto"/>
              <w:tblLayout w:type="fixed"/>
              <w:tblLook w:val="04A0" w:firstRow="1" w:lastRow="0" w:firstColumn="1" w:lastColumn="0" w:noHBand="0" w:noVBand="1"/>
            </w:tblPr>
            <w:tblGrid>
              <w:gridCol w:w="989"/>
              <w:gridCol w:w="1418"/>
              <w:gridCol w:w="1524"/>
              <w:gridCol w:w="1524"/>
            </w:tblGrid>
            <w:tr w:rsidR="00493846" w:rsidRPr="00CB69FE" w:rsidTr="00A05DD5">
              <w:tc>
                <w:tcPr>
                  <w:tcW w:w="989" w:type="dxa"/>
                </w:tcPr>
                <w:p w:rsidR="00493846" w:rsidRPr="00610BE3" w:rsidRDefault="00493846" w:rsidP="00F77F44">
                  <w:pPr>
                    <w:snapToGrid w:val="0"/>
                    <w:rPr>
                      <w:rFonts w:eastAsia="Calibri"/>
                      <w:sz w:val="20"/>
                      <w:szCs w:val="20"/>
                    </w:rPr>
                  </w:pPr>
                </w:p>
              </w:tc>
              <w:tc>
                <w:tcPr>
                  <w:tcW w:w="1418" w:type="dxa"/>
                </w:tcPr>
                <w:p w:rsidR="00493846" w:rsidRPr="00610BE3" w:rsidRDefault="00493846" w:rsidP="00F77F44">
                  <w:pPr>
                    <w:snapToGrid w:val="0"/>
                    <w:rPr>
                      <w:rFonts w:eastAsia="Calibri"/>
                      <w:sz w:val="20"/>
                      <w:szCs w:val="20"/>
                    </w:rPr>
                  </w:pPr>
                  <w:r w:rsidRPr="00610BE3">
                    <w:rPr>
                      <w:rFonts w:eastAsia="Calibri"/>
                      <w:sz w:val="20"/>
                      <w:szCs w:val="20"/>
                    </w:rPr>
                    <w:t>T0</w:t>
                  </w:r>
                </w:p>
              </w:tc>
              <w:tc>
                <w:tcPr>
                  <w:tcW w:w="1524" w:type="dxa"/>
                </w:tcPr>
                <w:p w:rsidR="00493846" w:rsidRPr="00610BE3" w:rsidRDefault="00493846" w:rsidP="00F77F44">
                  <w:pPr>
                    <w:snapToGrid w:val="0"/>
                    <w:rPr>
                      <w:rFonts w:eastAsia="Calibri"/>
                      <w:sz w:val="20"/>
                      <w:szCs w:val="20"/>
                    </w:rPr>
                  </w:pPr>
                  <w:r w:rsidRPr="00610BE3">
                    <w:rPr>
                      <w:rFonts w:eastAsia="Calibri"/>
                      <w:sz w:val="20"/>
                      <w:szCs w:val="20"/>
                    </w:rPr>
                    <w:t>T14d</w:t>
                  </w:r>
                </w:p>
              </w:tc>
              <w:tc>
                <w:tcPr>
                  <w:tcW w:w="1524" w:type="dxa"/>
                </w:tcPr>
                <w:p w:rsidR="00493846" w:rsidRPr="00610BE3" w:rsidRDefault="00493846" w:rsidP="00F77F44">
                  <w:pPr>
                    <w:snapToGrid w:val="0"/>
                    <w:rPr>
                      <w:rFonts w:eastAsia="Calibri"/>
                    </w:rPr>
                  </w:pPr>
                  <w:r>
                    <w:rPr>
                      <w:rFonts w:eastAsia="Calibri"/>
                    </w:rPr>
                    <w:t>T21d</w:t>
                  </w:r>
                </w:p>
              </w:tc>
            </w:tr>
            <w:tr w:rsidR="00A5205D" w:rsidRPr="00CB69FE" w:rsidTr="00FC5A1B">
              <w:tc>
                <w:tcPr>
                  <w:tcW w:w="989" w:type="dxa"/>
                </w:tcPr>
                <w:p w:rsidR="00A5205D" w:rsidRPr="00610BE3" w:rsidRDefault="00A5205D" w:rsidP="00F77F44">
                  <w:pPr>
                    <w:rPr>
                      <w:rFonts w:eastAsia="Calibri"/>
                      <w:sz w:val="20"/>
                      <w:szCs w:val="20"/>
                    </w:rPr>
                  </w:pPr>
                  <w:r w:rsidRPr="00610BE3">
                    <w:rPr>
                      <w:rFonts w:eastAsia="Calibri"/>
                      <w:sz w:val="20"/>
                      <w:szCs w:val="20"/>
                    </w:rPr>
                    <w:t xml:space="preserve">PP </w:t>
                  </w:r>
                  <w:r w:rsidRPr="00610BE3">
                    <w:rPr>
                      <w:rFonts w:eastAsia="Calibri"/>
                      <w:sz w:val="20"/>
                      <w:szCs w:val="20"/>
                    </w:rPr>
                    <w:lastRenderedPageBreak/>
                    <w:t>syringe</w:t>
                  </w:r>
                </w:p>
              </w:tc>
              <w:tc>
                <w:tcPr>
                  <w:tcW w:w="1418" w:type="dxa"/>
                  <w:vMerge w:val="restart"/>
                </w:tcPr>
                <w:p w:rsidR="00A5205D" w:rsidRPr="00610BE3" w:rsidRDefault="00A5205D" w:rsidP="00F77F44">
                  <w:pPr>
                    <w:snapToGrid w:val="0"/>
                    <w:rPr>
                      <w:rFonts w:eastAsia="Calibri"/>
                      <w:sz w:val="20"/>
                      <w:szCs w:val="20"/>
                    </w:rPr>
                  </w:pPr>
                  <w:r w:rsidRPr="00610BE3">
                    <w:rPr>
                      <w:rFonts w:eastAsia="Calibri"/>
                      <w:sz w:val="20"/>
                      <w:szCs w:val="20"/>
                    </w:rPr>
                    <w:lastRenderedPageBreak/>
                    <w:t xml:space="preserve">Clean, no </w:t>
                  </w:r>
                  <w:r w:rsidRPr="00610BE3">
                    <w:rPr>
                      <w:rFonts w:eastAsia="Calibri"/>
                      <w:sz w:val="20"/>
                      <w:szCs w:val="20"/>
                    </w:rPr>
                    <w:lastRenderedPageBreak/>
                    <w:t>leak</w:t>
                  </w:r>
                </w:p>
              </w:tc>
              <w:tc>
                <w:tcPr>
                  <w:tcW w:w="3048" w:type="dxa"/>
                  <w:gridSpan w:val="2"/>
                  <w:vMerge w:val="restart"/>
                </w:tcPr>
                <w:p w:rsidR="00A5205D" w:rsidRPr="00610BE3" w:rsidRDefault="00A5205D" w:rsidP="00F77F44">
                  <w:pPr>
                    <w:snapToGrid w:val="0"/>
                    <w:rPr>
                      <w:rFonts w:eastAsia="Calibri"/>
                    </w:rPr>
                  </w:pPr>
                  <w:r w:rsidRPr="00610BE3">
                    <w:rPr>
                      <w:rFonts w:eastAsia="Calibri"/>
                      <w:sz w:val="20"/>
                      <w:szCs w:val="20"/>
                    </w:rPr>
                    <w:lastRenderedPageBreak/>
                    <w:t xml:space="preserve">Clean, no leak neither at </w:t>
                  </w:r>
                  <w:r w:rsidRPr="00610BE3">
                    <w:rPr>
                      <w:rFonts w:eastAsia="Calibri"/>
                      <w:sz w:val="20"/>
                      <w:szCs w:val="20"/>
                    </w:rPr>
                    <w:lastRenderedPageBreak/>
                    <w:t>the piston nor at the cap</w:t>
                  </w:r>
                </w:p>
              </w:tc>
            </w:tr>
            <w:tr w:rsidR="00A5205D" w:rsidRPr="00CB69FE" w:rsidTr="00FC5A1B">
              <w:tc>
                <w:tcPr>
                  <w:tcW w:w="989" w:type="dxa"/>
                </w:tcPr>
                <w:p w:rsidR="00A5205D" w:rsidRPr="00610BE3" w:rsidRDefault="00A5205D" w:rsidP="00F77F44">
                  <w:pPr>
                    <w:rPr>
                      <w:rFonts w:eastAsia="Calibri"/>
                      <w:sz w:val="20"/>
                      <w:szCs w:val="20"/>
                    </w:rPr>
                  </w:pPr>
                  <w:r w:rsidRPr="00610BE3">
                    <w:rPr>
                      <w:rFonts w:eastAsia="Calibri"/>
                      <w:sz w:val="20"/>
                      <w:szCs w:val="20"/>
                    </w:rPr>
                    <w:lastRenderedPageBreak/>
                    <w:t>LDPE syringe</w:t>
                  </w:r>
                </w:p>
              </w:tc>
              <w:tc>
                <w:tcPr>
                  <w:tcW w:w="1418" w:type="dxa"/>
                  <w:vMerge/>
                </w:tcPr>
                <w:p w:rsidR="00A5205D" w:rsidRPr="00610BE3" w:rsidRDefault="00A5205D" w:rsidP="00F77F44">
                  <w:pPr>
                    <w:snapToGrid w:val="0"/>
                    <w:rPr>
                      <w:rFonts w:eastAsia="Calibri"/>
                      <w:sz w:val="20"/>
                      <w:szCs w:val="20"/>
                    </w:rPr>
                  </w:pPr>
                </w:p>
              </w:tc>
              <w:tc>
                <w:tcPr>
                  <w:tcW w:w="3048" w:type="dxa"/>
                  <w:gridSpan w:val="2"/>
                  <w:vMerge/>
                </w:tcPr>
                <w:p w:rsidR="00A5205D" w:rsidRPr="00610BE3" w:rsidRDefault="00A5205D" w:rsidP="00F77F44">
                  <w:pPr>
                    <w:snapToGrid w:val="0"/>
                    <w:rPr>
                      <w:rFonts w:eastAsia="Calibri"/>
                    </w:rPr>
                  </w:pPr>
                </w:p>
              </w:tc>
            </w:tr>
            <w:tr w:rsidR="00A5205D" w:rsidRPr="00CB69FE" w:rsidTr="005529BB">
              <w:tc>
                <w:tcPr>
                  <w:tcW w:w="989" w:type="dxa"/>
                </w:tcPr>
                <w:p w:rsidR="00A5205D" w:rsidRPr="00610BE3" w:rsidRDefault="00A5205D" w:rsidP="00F77F44">
                  <w:pPr>
                    <w:rPr>
                      <w:rFonts w:eastAsia="Calibri"/>
                      <w:sz w:val="20"/>
                      <w:szCs w:val="20"/>
                    </w:rPr>
                  </w:pPr>
                  <w:r>
                    <w:rPr>
                      <w:rFonts w:eastAsia="Calibri"/>
                      <w:sz w:val="20"/>
                      <w:szCs w:val="20"/>
                    </w:rPr>
                    <w:t xml:space="preserve">HDPE </w:t>
                  </w:r>
                  <w:r w:rsidRPr="00610BE3">
                    <w:rPr>
                      <w:rFonts w:eastAsia="Calibri"/>
                      <w:sz w:val="20"/>
                      <w:szCs w:val="20"/>
                    </w:rPr>
                    <w:t>bottle</w:t>
                  </w:r>
                </w:p>
              </w:tc>
              <w:tc>
                <w:tcPr>
                  <w:tcW w:w="4466" w:type="dxa"/>
                  <w:gridSpan w:val="3"/>
                </w:tcPr>
                <w:p w:rsidR="00A5205D" w:rsidRPr="00610BE3" w:rsidRDefault="00A5205D" w:rsidP="00F77F44">
                  <w:pPr>
                    <w:snapToGrid w:val="0"/>
                    <w:rPr>
                      <w:rFonts w:eastAsia="Calibri"/>
                    </w:rPr>
                  </w:pPr>
                  <w:r w:rsidRPr="00610BE3">
                    <w:rPr>
                      <w:rFonts w:eastAsia="Calibri"/>
                      <w:sz w:val="20"/>
                      <w:szCs w:val="20"/>
                    </w:rPr>
                    <w:t>All is clean (bottle and cap), no leak</w:t>
                  </w:r>
                </w:p>
              </w:tc>
            </w:tr>
            <w:tr w:rsidR="00A5205D" w:rsidRPr="00CB69FE" w:rsidTr="0085528B">
              <w:tc>
                <w:tcPr>
                  <w:tcW w:w="989" w:type="dxa"/>
                </w:tcPr>
                <w:p w:rsidR="00A5205D" w:rsidRPr="00610BE3" w:rsidRDefault="00A5205D" w:rsidP="00F77F44">
                  <w:pPr>
                    <w:rPr>
                      <w:rFonts w:eastAsia="Calibri"/>
                      <w:sz w:val="20"/>
                      <w:szCs w:val="20"/>
                    </w:rPr>
                  </w:pPr>
                  <w:r w:rsidRPr="00610BE3">
                    <w:rPr>
                      <w:rFonts w:eastAsia="Calibri"/>
                      <w:sz w:val="20"/>
                      <w:szCs w:val="20"/>
                    </w:rPr>
                    <w:t>PS bait station</w:t>
                  </w:r>
                </w:p>
              </w:tc>
              <w:tc>
                <w:tcPr>
                  <w:tcW w:w="4466" w:type="dxa"/>
                  <w:gridSpan w:val="3"/>
                  <w:vMerge w:val="restart"/>
                </w:tcPr>
                <w:p w:rsidR="00A5205D" w:rsidRPr="00610BE3" w:rsidRDefault="00A5205D" w:rsidP="00F77F44">
                  <w:pPr>
                    <w:snapToGrid w:val="0"/>
                    <w:rPr>
                      <w:rFonts w:eastAsia="Calibri"/>
                    </w:rPr>
                  </w:pPr>
                  <w:r w:rsidRPr="00610BE3">
                    <w:rPr>
                      <w:rFonts w:eastAsia="Calibri"/>
                      <w:sz w:val="20"/>
                      <w:szCs w:val="20"/>
                    </w:rPr>
                    <w:t>No spot, no leak</w:t>
                  </w:r>
                </w:p>
              </w:tc>
            </w:tr>
            <w:tr w:rsidR="00A5205D" w:rsidRPr="00CB69FE" w:rsidTr="0085528B">
              <w:tc>
                <w:tcPr>
                  <w:tcW w:w="989" w:type="dxa"/>
                </w:tcPr>
                <w:p w:rsidR="00A5205D" w:rsidRPr="00610BE3" w:rsidRDefault="00A5205D" w:rsidP="00F77F44">
                  <w:pPr>
                    <w:snapToGrid w:val="0"/>
                    <w:rPr>
                      <w:rFonts w:eastAsia="Calibri"/>
                      <w:sz w:val="20"/>
                      <w:szCs w:val="20"/>
                    </w:rPr>
                  </w:pPr>
                  <w:r w:rsidRPr="00610BE3">
                    <w:rPr>
                      <w:rFonts w:eastAsia="Calibri"/>
                      <w:sz w:val="20"/>
                      <w:szCs w:val="20"/>
                    </w:rPr>
                    <w:t>PP bait station</w:t>
                  </w:r>
                </w:p>
              </w:tc>
              <w:tc>
                <w:tcPr>
                  <w:tcW w:w="4466" w:type="dxa"/>
                  <w:gridSpan w:val="3"/>
                  <w:vMerge/>
                </w:tcPr>
                <w:p w:rsidR="00A5205D" w:rsidRPr="00753DCC" w:rsidRDefault="00A5205D" w:rsidP="00F77F44">
                  <w:pPr>
                    <w:snapToGrid w:val="0"/>
                    <w:rPr>
                      <w:rFonts w:eastAsia="Calibri"/>
                    </w:rPr>
                  </w:pPr>
                </w:p>
              </w:tc>
            </w:tr>
          </w:tbl>
          <w:p w:rsidR="00F77F44" w:rsidRPr="00CB69FE" w:rsidRDefault="00F77F44" w:rsidP="00F77F44">
            <w:pPr>
              <w:snapToGrid w:val="0"/>
              <w:rPr>
                <w:rFonts w:eastAsia="Calibri"/>
              </w:rPr>
            </w:pPr>
          </w:p>
          <w:p w:rsidR="00F77F44" w:rsidRPr="00CB69FE" w:rsidRDefault="00F77F44" w:rsidP="00F77F44">
            <w:pPr>
              <w:snapToGrid w:val="0"/>
              <w:rPr>
                <w:rFonts w:eastAsia="Calibri"/>
                <w:u w:val="single"/>
              </w:rPr>
            </w:pPr>
            <w:r w:rsidRPr="00CB69FE">
              <w:rPr>
                <w:rFonts w:eastAsia="Calibri"/>
                <w:u w:val="single"/>
              </w:rPr>
              <w:t>Weight and deviation:</w:t>
            </w:r>
          </w:p>
          <w:p w:rsidR="00F77F44" w:rsidRPr="00CB69FE" w:rsidRDefault="00F77F44" w:rsidP="00F77F44">
            <w:pPr>
              <w:snapToGrid w:val="0"/>
              <w:rPr>
                <w:rFonts w:eastAsia="Calibri"/>
              </w:rPr>
            </w:pPr>
          </w:p>
          <w:tbl>
            <w:tblPr>
              <w:tblStyle w:val="Grilledutableau"/>
              <w:tblW w:w="0" w:type="auto"/>
              <w:tblLayout w:type="fixed"/>
              <w:tblLook w:val="04A0" w:firstRow="1" w:lastRow="0" w:firstColumn="1" w:lastColumn="0" w:noHBand="0" w:noVBand="1"/>
            </w:tblPr>
            <w:tblGrid>
              <w:gridCol w:w="1131"/>
              <w:gridCol w:w="1276"/>
              <w:gridCol w:w="1524"/>
              <w:gridCol w:w="1524"/>
            </w:tblGrid>
            <w:tr w:rsidR="00493846" w:rsidRPr="00CB69FE" w:rsidTr="009B2C6D">
              <w:tc>
                <w:tcPr>
                  <w:tcW w:w="1131" w:type="dxa"/>
                </w:tcPr>
                <w:p w:rsidR="00493846" w:rsidRPr="00610BE3" w:rsidRDefault="00493846" w:rsidP="00F77F44">
                  <w:pPr>
                    <w:snapToGrid w:val="0"/>
                    <w:rPr>
                      <w:rFonts w:eastAsia="Calibri"/>
                      <w:sz w:val="20"/>
                      <w:szCs w:val="20"/>
                    </w:rPr>
                  </w:pPr>
                  <w:r w:rsidRPr="00610BE3">
                    <w:rPr>
                      <w:rFonts w:eastAsia="Calibri"/>
                      <w:sz w:val="20"/>
                      <w:szCs w:val="20"/>
                    </w:rPr>
                    <w:t>g</w:t>
                  </w:r>
                </w:p>
              </w:tc>
              <w:tc>
                <w:tcPr>
                  <w:tcW w:w="1276" w:type="dxa"/>
                </w:tcPr>
                <w:p w:rsidR="00493846" w:rsidRPr="00610BE3" w:rsidRDefault="00493846" w:rsidP="00F77F44">
                  <w:pPr>
                    <w:snapToGrid w:val="0"/>
                    <w:rPr>
                      <w:rFonts w:eastAsia="Calibri"/>
                      <w:sz w:val="20"/>
                      <w:szCs w:val="20"/>
                    </w:rPr>
                  </w:pPr>
                  <w:r w:rsidRPr="00610BE3">
                    <w:rPr>
                      <w:rFonts w:eastAsia="Calibri"/>
                      <w:sz w:val="20"/>
                      <w:szCs w:val="20"/>
                    </w:rPr>
                    <w:t>T0</w:t>
                  </w:r>
                </w:p>
              </w:tc>
              <w:tc>
                <w:tcPr>
                  <w:tcW w:w="1524" w:type="dxa"/>
                </w:tcPr>
                <w:p w:rsidR="00493846" w:rsidRPr="00610BE3" w:rsidRDefault="00493846" w:rsidP="00F77F44">
                  <w:pPr>
                    <w:snapToGrid w:val="0"/>
                    <w:rPr>
                      <w:rFonts w:eastAsia="Calibri"/>
                      <w:sz w:val="20"/>
                      <w:szCs w:val="20"/>
                    </w:rPr>
                  </w:pPr>
                  <w:r w:rsidRPr="00610BE3">
                    <w:rPr>
                      <w:rFonts w:eastAsia="Calibri"/>
                      <w:sz w:val="20"/>
                      <w:szCs w:val="20"/>
                    </w:rPr>
                    <w:t>T14d</w:t>
                  </w:r>
                </w:p>
              </w:tc>
              <w:tc>
                <w:tcPr>
                  <w:tcW w:w="1524" w:type="dxa"/>
                </w:tcPr>
                <w:p w:rsidR="00493846" w:rsidRPr="00610BE3" w:rsidRDefault="00493846" w:rsidP="00F77F44">
                  <w:pPr>
                    <w:snapToGrid w:val="0"/>
                    <w:rPr>
                      <w:rFonts w:eastAsia="Calibri"/>
                    </w:rPr>
                  </w:pPr>
                  <w:r>
                    <w:rPr>
                      <w:rFonts w:eastAsia="Calibri"/>
                    </w:rPr>
                    <w:t>T21d</w:t>
                  </w:r>
                </w:p>
              </w:tc>
            </w:tr>
            <w:tr w:rsidR="00A5205D" w:rsidRPr="00CB69FE" w:rsidTr="009B2C6D">
              <w:tc>
                <w:tcPr>
                  <w:tcW w:w="1131" w:type="dxa"/>
                </w:tcPr>
                <w:p w:rsidR="00A5205D" w:rsidRPr="00610BE3" w:rsidRDefault="00A5205D" w:rsidP="00A5205D">
                  <w:pPr>
                    <w:rPr>
                      <w:rFonts w:eastAsia="Calibri"/>
                      <w:sz w:val="20"/>
                      <w:szCs w:val="20"/>
                    </w:rPr>
                  </w:pPr>
                  <w:r w:rsidRPr="00610BE3">
                    <w:rPr>
                      <w:rFonts w:eastAsia="Calibri"/>
                      <w:sz w:val="20"/>
                      <w:szCs w:val="20"/>
                    </w:rPr>
                    <w:t>PP syringe</w:t>
                  </w:r>
                </w:p>
              </w:tc>
              <w:tc>
                <w:tcPr>
                  <w:tcW w:w="1276" w:type="dxa"/>
                </w:tcPr>
                <w:p w:rsidR="00A5205D" w:rsidRPr="00610BE3" w:rsidRDefault="00A5205D" w:rsidP="00A5205D">
                  <w:pPr>
                    <w:snapToGrid w:val="0"/>
                    <w:rPr>
                      <w:rFonts w:eastAsia="Calibri"/>
                      <w:sz w:val="20"/>
                      <w:szCs w:val="20"/>
                    </w:rPr>
                  </w:pPr>
                  <w:r>
                    <w:rPr>
                      <w:rFonts w:eastAsia="Calibri"/>
                      <w:sz w:val="20"/>
                      <w:szCs w:val="20"/>
                    </w:rPr>
                    <w:t>44.9547</w:t>
                  </w:r>
                </w:p>
              </w:tc>
              <w:tc>
                <w:tcPr>
                  <w:tcW w:w="1524" w:type="dxa"/>
                </w:tcPr>
                <w:p w:rsidR="00A5205D" w:rsidRPr="00610BE3" w:rsidRDefault="00A5205D" w:rsidP="00A5205D">
                  <w:pPr>
                    <w:snapToGrid w:val="0"/>
                    <w:rPr>
                      <w:rFonts w:eastAsia="Calibri"/>
                      <w:sz w:val="20"/>
                      <w:szCs w:val="20"/>
                    </w:rPr>
                  </w:pPr>
                  <w:r>
                    <w:rPr>
                      <w:rFonts w:eastAsia="Calibri"/>
                      <w:sz w:val="20"/>
                      <w:szCs w:val="20"/>
                    </w:rPr>
                    <w:t>44.7978</w:t>
                  </w:r>
                </w:p>
                <w:p w:rsidR="00A5205D" w:rsidRPr="00610BE3" w:rsidRDefault="00A5205D" w:rsidP="00A5205D">
                  <w:pPr>
                    <w:snapToGrid w:val="0"/>
                    <w:rPr>
                      <w:rFonts w:eastAsia="Calibri"/>
                      <w:sz w:val="20"/>
                      <w:szCs w:val="20"/>
                    </w:rPr>
                  </w:pPr>
                  <w:r w:rsidRPr="00610BE3">
                    <w:rPr>
                      <w:rFonts w:eastAsia="Calibri"/>
                      <w:sz w:val="20"/>
                      <w:szCs w:val="20"/>
                    </w:rPr>
                    <w:t>(-0.</w:t>
                  </w:r>
                  <w:r>
                    <w:rPr>
                      <w:rFonts w:eastAsia="Calibri"/>
                      <w:sz w:val="20"/>
                      <w:szCs w:val="20"/>
                    </w:rPr>
                    <w:t>35</w:t>
                  </w:r>
                  <w:r w:rsidRPr="00610BE3">
                    <w:rPr>
                      <w:rFonts w:eastAsia="Calibri"/>
                      <w:sz w:val="20"/>
                      <w:szCs w:val="20"/>
                    </w:rPr>
                    <w:t>%)</w:t>
                  </w:r>
                </w:p>
              </w:tc>
              <w:tc>
                <w:tcPr>
                  <w:tcW w:w="1524" w:type="dxa"/>
                </w:tcPr>
                <w:p w:rsidR="00A5205D" w:rsidRPr="00610BE3" w:rsidRDefault="00A5205D" w:rsidP="00A5205D">
                  <w:pPr>
                    <w:snapToGrid w:val="0"/>
                    <w:rPr>
                      <w:rFonts w:eastAsia="Calibri"/>
                      <w:sz w:val="20"/>
                      <w:szCs w:val="20"/>
                    </w:rPr>
                  </w:pPr>
                  <w:r>
                    <w:rPr>
                      <w:rFonts w:eastAsia="Calibri"/>
                      <w:sz w:val="20"/>
                      <w:szCs w:val="20"/>
                    </w:rPr>
                    <w:t>44.739</w:t>
                  </w:r>
                </w:p>
                <w:p w:rsidR="00A5205D" w:rsidRPr="00610BE3" w:rsidRDefault="00A5205D" w:rsidP="00A5205D">
                  <w:pPr>
                    <w:snapToGrid w:val="0"/>
                    <w:rPr>
                      <w:rFonts w:eastAsia="Calibri"/>
                    </w:rPr>
                  </w:pPr>
                  <w:r>
                    <w:rPr>
                      <w:rFonts w:eastAsia="Calibri"/>
                      <w:sz w:val="20"/>
                      <w:szCs w:val="20"/>
                    </w:rPr>
                    <w:t>(-0.48</w:t>
                  </w:r>
                  <w:r w:rsidRPr="00610BE3">
                    <w:rPr>
                      <w:rFonts w:eastAsia="Calibri"/>
                      <w:sz w:val="20"/>
                      <w:szCs w:val="20"/>
                    </w:rPr>
                    <w:t>%)</w:t>
                  </w:r>
                </w:p>
              </w:tc>
            </w:tr>
            <w:tr w:rsidR="00A5205D" w:rsidRPr="00CB69FE" w:rsidTr="009B2C6D">
              <w:tc>
                <w:tcPr>
                  <w:tcW w:w="1131" w:type="dxa"/>
                </w:tcPr>
                <w:p w:rsidR="00A5205D" w:rsidRPr="00610BE3" w:rsidRDefault="00A5205D" w:rsidP="00A5205D">
                  <w:pPr>
                    <w:rPr>
                      <w:rFonts w:eastAsia="Calibri"/>
                      <w:sz w:val="20"/>
                      <w:szCs w:val="20"/>
                    </w:rPr>
                  </w:pPr>
                  <w:r w:rsidRPr="00610BE3">
                    <w:rPr>
                      <w:rFonts w:eastAsia="Calibri"/>
                      <w:sz w:val="20"/>
                      <w:szCs w:val="20"/>
                    </w:rPr>
                    <w:t>LDPE syringe</w:t>
                  </w:r>
                </w:p>
              </w:tc>
              <w:tc>
                <w:tcPr>
                  <w:tcW w:w="1276" w:type="dxa"/>
                </w:tcPr>
                <w:p w:rsidR="00A5205D" w:rsidRPr="00610BE3" w:rsidRDefault="00A5205D" w:rsidP="00A5205D">
                  <w:pPr>
                    <w:snapToGrid w:val="0"/>
                    <w:rPr>
                      <w:rFonts w:eastAsia="Calibri"/>
                      <w:sz w:val="20"/>
                      <w:szCs w:val="20"/>
                    </w:rPr>
                  </w:pPr>
                  <w:r>
                    <w:rPr>
                      <w:rFonts w:eastAsia="Calibri"/>
                      <w:sz w:val="20"/>
                      <w:szCs w:val="20"/>
                    </w:rPr>
                    <w:t>25.2913</w:t>
                  </w:r>
                </w:p>
              </w:tc>
              <w:tc>
                <w:tcPr>
                  <w:tcW w:w="1524" w:type="dxa"/>
                </w:tcPr>
                <w:p w:rsidR="00A5205D" w:rsidRPr="00610BE3" w:rsidRDefault="00A5205D" w:rsidP="00A5205D">
                  <w:pPr>
                    <w:snapToGrid w:val="0"/>
                    <w:rPr>
                      <w:rFonts w:eastAsia="Calibri"/>
                      <w:sz w:val="20"/>
                      <w:szCs w:val="20"/>
                    </w:rPr>
                  </w:pPr>
                  <w:r w:rsidRPr="00610BE3">
                    <w:rPr>
                      <w:rFonts w:eastAsia="Calibri"/>
                      <w:sz w:val="20"/>
                      <w:szCs w:val="20"/>
                    </w:rPr>
                    <w:t>24.7</w:t>
                  </w:r>
                  <w:r>
                    <w:rPr>
                      <w:rFonts w:eastAsia="Calibri"/>
                      <w:sz w:val="20"/>
                      <w:szCs w:val="20"/>
                    </w:rPr>
                    <w:t>225</w:t>
                  </w:r>
                </w:p>
                <w:p w:rsidR="00A5205D" w:rsidRPr="00610BE3" w:rsidRDefault="00A5205D" w:rsidP="00A5205D">
                  <w:pPr>
                    <w:snapToGrid w:val="0"/>
                    <w:rPr>
                      <w:rFonts w:eastAsia="Calibri"/>
                      <w:sz w:val="20"/>
                      <w:szCs w:val="20"/>
                    </w:rPr>
                  </w:pPr>
                  <w:r w:rsidRPr="00610BE3">
                    <w:rPr>
                      <w:rFonts w:eastAsia="Calibri"/>
                      <w:sz w:val="20"/>
                      <w:szCs w:val="20"/>
                    </w:rPr>
                    <w:t>(-</w:t>
                  </w:r>
                  <w:r>
                    <w:rPr>
                      <w:rFonts w:eastAsia="Calibri"/>
                      <w:sz w:val="20"/>
                      <w:szCs w:val="20"/>
                    </w:rPr>
                    <w:t>2.26</w:t>
                  </w:r>
                  <w:r w:rsidRPr="00610BE3">
                    <w:rPr>
                      <w:rFonts w:eastAsia="Calibri"/>
                      <w:sz w:val="20"/>
                      <w:szCs w:val="20"/>
                    </w:rPr>
                    <w:t>%)</w:t>
                  </w:r>
                </w:p>
              </w:tc>
              <w:tc>
                <w:tcPr>
                  <w:tcW w:w="1524" w:type="dxa"/>
                </w:tcPr>
                <w:p w:rsidR="00A5205D" w:rsidRPr="00610BE3" w:rsidRDefault="00A5205D" w:rsidP="00A5205D">
                  <w:pPr>
                    <w:snapToGrid w:val="0"/>
                    <w:rPr>
                      <w:rFonts w:eastAsia="Calibri"/>
                      <w:sz w:val="20"/>
                      <w:szCs w:val="20"/>
                    </w:rPr>
                  </w:pPr>
                  <w:r w:rsidRPr="00610BE3">
                    <w:rPr>
                      <w:rFonts w:eastAsia="Calibri"/>
                      <w:sz w:val="20"/>
                      <w:szCs w:val="20"/>
                    </w:rPr>
                    <w:t>24.7</w:t>
                  </w:r>
                  <w:r>
                    <w:rPr>
                      <w:rFonts w:eastAsia="Calibri"/>
                      <w:sz w:val="20"/>
                      <w:szCs w:val="20"/>
                    </w:rPr>
                    <w:t>217</w:t>
                  </w:r>
                </w:p>
                <w:p w:rsidR="00A5205D" w:rsidRPr="00610BE3" w:rsidRDefault="00A5205D" w:rsidP="00A5205D">
                  <w:pPr>
                    <w:snapToGrid w:val="0"/>
                    <w:rPr>
                      <w:rFonts w:eastAsia="Calibri"/>
                    </w:rPr>
                  </w:pPr>
                  <w:r>
                    <w:rPr>
                      <w:rFonts w:eastAsia="Calibri"/>
                      <w:sz w:val="20"/>
                      <w:szCs w:val="20"/>
                    </w:rPr>
                    <w:t>(-2.26</w:t>
                  </w:r>
                  <w:r w:rsidRPr="00610BE3">
                    <w:rPr>
                      <w:rFonts w:eastAsia="Calibri"/>
                      <w:sz w:val="20"/>
                      <w:szCs w:val="20"/>
                    </w:rPr>
                    <w:t>%)</w:t>
                  </w:r>
                </w:p>
              </w:tc>
            </w:tr>
            <w:tr w:rsidR="00A5205D" w:rsidRPr="00CB69FE" w:rsidTr="009B2C6D">
              <w:tc>
                <w:tcPr>
                  <w:tcW w:w="1131" w:type="dxa"/>
                </w:tcPr>
                <w:p w:rsidR="00A5205D" w:rsidRPr="00610BE3" w:rsidRDefault="00A5205D" w:rsidP="00A5205D">
                  <w:pPr>
                    <w:rPr>
                      <w:rFonts w:eastAsia="Calibri"/>
                      <w:sz w:val="20"/>
                      <w:szCs w:val="20"/>
                    </w:rPr>
                  </w:pPr>
                  <w:r>
                    <w:rPr>
                      <w:rFonts w:eastAsia="Calibri"/>
                      <w:sz w:val="20"/>
                      <w:szCs w:val="20"/>
                    </w:rPr>
                    <w:t xml:space="preserve">HDPE </w:t>
                  </w:r>
                  <w:r w:rsidRPr="00610BE3">
                    <w:rPr>
                      <w:rFonts w:eastAsia="Calibri"/>
                      <w:sz w:val="20"/>
                      <w:szCs w:val="20"/>
                    </w:rPr>
                    <w:t>bottle</w:t>
                  </w:r>
                </w:p>
              </w:tc>
              <w:tc>
                <w:tcPr>
                  <w:tcW w:w="1276" w:type="dxa"/>
                </w:tcPr>
                <w:p w:rsidR="00A5205D" w:rsidRPr="00610BE3" w:rsidRDefault="00A5205D" w:rsidP="00A5205D">
                  <w:pPr>
                    <w:snapToGrid w:val="0"/>
                    <w:rPr>
                      <w:rFonts w:eastAsia="Calibri"/>
                      <w:sz w:val="20"/>
                      <w:szCs w:val="20"/>
                    </w:rPr>
                  </w:pPr>
                  <w:r>
                    <w:rPr>
                      <w:rFonts w:eastAsia="Calibri"/>
                      <w:sz w:val="20"/>
                      <w:szCs w:val="20"/>
                    </w:rPr>
                    <w:t>60.2724</w:t>
                  </w:r>
                </w:p>
              </w:tc>
              <w:tc>
                <w:tcPr>
                  <w:tcW w:w="1524" w:type="dxa"/>
                </w:tcPr>
                <w:p w:rsidR="00A5205D" w:rsidRPr="00610BE3" w:rsidRDefault="00A5205D" w:rsidP="00A5205D">
                  <w:pPr>
                    <w:snapToGrid w:val="0"/>
                    <w:rPr>
                      <w:rFonts w:eastAsia="Calibri"/>
                      <w:sz w:val="20"/>
                      <w:szCs w:val="20"/>
                    </w:rPr>
                  </w:pPr>
                  <w:r>
                    <w:rPr>
                      <w:rFonts w:eastAsia="Calibri"/>
                      <w:sz w:val="20"/>
                      <w:szCs w:val="20"/>
                    </w:rPr>
                    <w:t>60.1654</w:t>
                  </w:r>
                </w:p>
                <w:p w:rsidR="00A5205D" w:rsidRPr="00610BE3" w:rsidRDefault="00A5205D" w:rsidP="00A5205D">
                  <w:pPr>
                    <w:snapToGrid w:val="0"/>
                    <w:rPr>
                      <w:rFonts w:eastAsia="Calibri"/>
                      <w:sz w:val="20"/>
                      <w:szCs w:val="20"/>
                    </w:rPr>
                  </w:pPr>
                  <w:r w:rsidRPr="00610BE3">
                    <w:rPr>
                      <w:rFonts w:eastAsia="Calibri"/>
                      <w:sz w:val="20"/>
                      <w:szCs w:val="20"/>
                    </w:rPr>
                    <w:t>(-0.</w:t>
                  </w:r>
                  <w:r>
                    <w:rPr>
                      <w:rFonts w:eastAsia="Calibri"/>
                      <w:sz w:val="20"/>
                      <w:szCs w:val="20"/>
                    </w:rPr>
                    <w:t>18</w:t>
                  </w:r>
                  <w:r w:rsidRPr="00610BE3">
                    <w:rPr>
                      <w:rFonts w:eastAsia="Calibri"/>
                      <w:sz w:val="20"/>
                      <w:szCs w:val="20"/>
                    </w:rPr>
                    <w:t>%)</w:t>
                  </w:r>
                </w:p>
              </w:tc>
              <w:tc>
                <w:tcPr>
                  <w:tcW w:w="1524" w:type="dxa"/>
                </w:tcPr>
                <w:p w:rsidR="00A5205D" w:rsidRPr="00610BE3" w:rsidRDefault="00A5205D" w:rsidP="00A5205D">
                  <w:pPr>
                    <w:snapToGrid w:val="0"/>
                    <w:rPr>
                      <w:rFonts w:eastAsia="Calibri"/>
                      <w:sz w:val="20"/>
                      <w:szCs w:val="20"/>
                    </w:rPr>
                  </w:pPr>
                  <w:r>
                    <w:rPr>
                      <w:rFonts w:eastAsia="Calibri"/>
                      <w:sz w:val="20"/>
                      <w:szCs w:val="20"/>
                    </w:rPr>
                    <w:t>60.1366</w:t>
                  </w:r>
                </w:p>
                <w:p w:rsidR="00A5205D" w:rsidRPr="00610BE3" w:rsidRDefault="00A5205D" w:rsidP="00A5205D">
                  <w:pPr>
                    <w:snapToGrid w:val="0"/>
                    <w:rPr>
                      <w:rFonts w:eastAsia="Calibri"/>
                    </w:rPr>
                  </w:pPr>
                  <w:r>
                    <w:rPr>
                      <w:rFonts w:eastAsia="Calibri"/>
                      <w:sz w:val="20"/>
                      <w:szCs w:val="20"/>
                    </w:rPr>
                    <w:t>(-0.23</w:t>
                  </w:r>
                  <w:r w:rsidRPr="00610BE3">
                    <w:rPr>
                      <w:rFonts w:eastAsia="Calibri"/>
                      <w:sz w:val="20"/>
                      <w:szCs w:val="20"/>
                    </w:rPr>
                    <w:t>%)</w:t>
                  </w:r>
                </w:p>
              </w:tc>
            </w:tr>
            <w:tr w:rsidR="00A5205D" w:rsidRPr="00CB69FE" w:rsidTr="009B2C6D">
              <w:tc>
                <w:tcPr>
                  <w:tcW w:w="1131" w:type="dxa"/>
                </w:tcPr>
                <w:p w:rsidR="00A5205D" w:rsidRPr="00610BE3" w:rsidRDefault="00A5205D" w:rsidP="00A5205D">
                  <w:pPr>
                    <w:rPr>
                      <w:rFonts w:eastAsia="Calibri"/>
                      <w:sz w:val="20"/>
                      <w:szCs w:val="20"/>
                    </w:rPr>
                  </w:pPr>
                  <w:r w:rsidRPr="00610BE3">
                    <w:rPr>
                      <w:rFonts w:eastAsia="Calibri"/>
                      <w:sz w:val="20"/>
                      <w:szCs w:val="20"/>
                    </w:rPr>
                    <w:t>PS bait station</w:t>
                  </w:r>
                </w:p>
              </w:tc>
              <w:tc>
                <w:tcPr>
                  <w:tcW w:w="1276" w:type="dxa"/>
                </w:tcPr>
                <w:p w:rsidR="00A5205D" w:rsidRPr="00610BE3" w:rsidRDefault="00A5205D" w:rsidP="00A5205D">
                  <w:pPr>
                    <w:snapToGrid w:val="0"/>
                    <w:rPr>
                      <w:rFonts w:eastAsia="Calibri"/>
                      <w:sz w:val="20"/>
                      <w:szCs w:val="20"/>
                    </w:rPr>
                  </w:pPr>
                  <w:r w:rsidRPr="00610BE3">
                    <w:rPr>
                      <w:rFonts w:eastAsia="Calibri"/>
                      <w:sz w:val="20"/>
                      <w:szCs w:val="20"/>
                    </w:rPr>
                    <w:t>16.</w:t>
                  </w:r>
                  <w:r>
                    <w:rPr>
                      <w:rFonts w:eastAsia="Calibri"/>
                      <w:sz w:val="20"/>
                      <w:szCs w:val="20"/>
                    </w:rPr>
                    <w:t>956</w:t>
                  </w:r>
                </w:p>
              </w:tc>
              <w:tc>
                <w:tcPr>
                  <w:tcW w:w="1524" w:type="dxa"/>
                </w:tcPr>
                <w:p w:rsidR="00A5205D" w:rsidRPr="00610BE3" w:rsidRDefault="00A5205D" w:rsidP="00A5205D">
                  <w:pPr>
                    <w:snapToGrid w:val="0"/>
                    <w:rPr>
                      <w:rFonts w:eastAsia="Calibri"/>
                      <w:sz w:val="20"/>
                      <w:szCs w:val="20"/>
                    </w:rPr>
                  </w:pPr>
                  <w:r w:rsidRPr="00610BE3">
                    <w:rPr>
                      <w:rFonts w:eastAsia="Calibri"/>
                      <w:sz w:val="20"/>
                      <w:szCs w:val="20"/>
                    </w:rPr>
                    <w:t>15.</w:t>
                  </w:r>
                  <w:r>
                    <w:rPr>
                      <w:rFonts w:eastAsia="Calibri"/>
                      <w:sz w:val="20"/>
                      <w:szCs w:val="20"/>
                    </w:rPr>
                    <w:t>659</w:t>
                  </w:r>
                </w:p>
                <w:p w:rsidR="00A5205D" w:rsidRPr="00610BE3" w:rsidRDefault="00A5205D" w:rsidP="00A5205D">
                  <w:pPr>
                    <w:snapToGrid w:val="0"/>
                    <w:rPr>
                      <w:rFonts w:eastAsia="Calibri"/>
                      <w:sz w:val="20"/>
                      <w:szCs w:val="20"/>
                    </w:rPr>
                  </w:pPr>
                  <w:r w:rsidRPr="00610BE3">
                    <w:rPr>
                      <w:rFonts w:eastAsia="Calibri"/>
                      <w:sz w:val="20"/>
                      <w:szCs w:val="20"/>
                    </w:rPr>
                    <w:t>(-</w:t>
                  </w:r>
                  <w:r>
                    <w:rPr>
                      <w:rFonts w:eastAsia="Calibri"/>
                      <w:sz w:val="20"/>
                      <w:szCs w:val="20"/>
                    </w:rPr>
                    <w:t>7.65</w:t>
                  </w:r>
                  <w:r w:rsidRPr="00610BE3">
                    <w:rPr>
                      <w:rFonts w:eastAsia="Calibri"/>
                      <w:sz w:val="20"/>
                      <w:szCs w:val="20"/>
                    </w:rPr>
                    <w:t>%)</w:t>
                  </w:r>
                </w:p>
              </w:tc>
              <w:tc>
                <w:tcPr>
                  <w:tcW w:w="1524" w:type="dxa"/>
                </w:tcPr>
                <w:p w:rsidR="00A5205D" w:rsidRPr="00610BE3" w:rsidRDefault="00A5205D" w:rsidP="00A5205D">
                  <w:pPr>
                    <w:snapToGrid w:val="0"/>
                    <w:rPr>
                      <w:rFonts w:eastAsia="Calibri"/>
                      <w:sz w:val="20"/>
                      <w:szCs w:val="20"/>
                    </w:rPr>
                  </w:pPr>
                  <w:r w:rsidRPr="00610BE3">
                    <w:rPr>
                      <w:rFonts w:eastAsia="Calibri"/>
                      <w:sz w:val="20"/>
                      <w:szCs w:val="20"/>
                    </w:rPr>
                    <w:t>15.</w:t>
                  </w:r>
                  <w:r>
                    <w:rPr>
                      <w:rFonts w:eastAsia="Calibri"/>
                      <w:sz w:val="20"/>
                      <w:szCs w:val="20"/>
                    </w:rPr>
                    <w:t>643</w:t>
                  </w:r>
                  <w:r w:rsidRPr="00610BE3">
                    <w:rPr>
                      <w:rFonts w:eastAsia="Calibri"/>
                      <w:sz w:val="20"/>
                      <w:szCs w:val="20"/>
                    </w:rPr>
                    <w:t xml:space="preserve"> </w:t>
                  </w:r>
                </w:p>
                <w:p w:rsidR="00A5205D" w:rsidRPr="00610BE3" w:rsidRDefault="00A5205D" w:rsidP="00A5205D">
                  <w:pPr>
                    <w:snapToGrid w:val="0"/>
                    <w:rPr>
                      <w:rFonts w:eastAsia="Calibri"/>
                    </w:rPr>
                  </w:pPr>
                  <w:r w:rsidRPr="00610BE3">
                    <w:rPr>
                      <w:rFonts w:eastAsia="Calibri"/>
                      <w:sz w:val="20"/>
                      <w:szCs w:val="20"/>
                    </w:rPr>
                    <w:t>(-</w:t>
                  </w:r>
                  <w:r>
                    <w:rPr>
                      <w:rFonts w:eastAsia="Calibri"/>
                      <w:sz w:val="20"/>
                      <w:szCs w:val="20"/>
                    </w:rPr>
                    <w:t>7.74</w:t>
                  </w:r>
                  <w:r w:rsidRPr="00610BE3">
                    <w:rPr>
                      <w:rFonts w:eastAsia="Calibri"/>
                      <w:sz w:val="20"/>
                      <w:szCs w:val="20"/>
                    </w:rPr>
                    <w:t>%)</w:t>
                  </w:r>
                </w:p>
              </w:tc>
            </w:tr>
            <w:tr w:rsidR="00A5205D" w:rsidRPr="00CB69FE" w:rsidTr="009B2C6D">
              <w:tc>
                <w:tcPr>
                  <w:tcW w:w="1131" w:type="dxa"/>
                </w:tcPr>
                <w:p w:rsidR="00A5205D" w:rsidRPr="00610BE3" w:rsidRDefault="00A5205D" w:rsidP="00A5205D">
                  <w:pPr>
                    <w:rPr>
                      <w:rFonts w:eastAsia="Calibri"/>
                      <w:sz w:val="20"/>
                      <w:szCs w:val="20"/>
                    </w:rPr>
                  </w:pPr>
                  <w:r w:rsidRPr="00610BE3">
                    <w:rPr>
                      <w:rFonts w:eastAsia="Calibri"/>
                      <w:sz w:val="20"/>
                      <w:szCs w:val="20"/>
                    </w:rPr>
                    <w:t>PP bait station</w:t>
                  </w:r>
                </w:p>
              </w:tc>
              <w:tc>
                <w:tcPr>
                  <w:tcW w:w="1276" w:type="dxa"/>
                </w:tcPr>
                <w:p w:rsidR="00A5205D" w:rsidRPr="00610BE3" w:rsidRDefault="00A5205D" w:rsidP="00A5205D">
                  <w:pPr>
                    <w:snapToGrid w:val="0"/>
                    <w:rPr>
                      <w:rFonts w:eastAsia="Calibri"/>
                      <w:sz w:val="20"/>
                      <w:szCs w:val="20"/>
                    </w:rPr>
                  </w:pPr>
                  <w:r w:rsidRPr="00610BE3">
                    <w:rPr>
                      <w:rFonts w:eastAsia="Calibri"/>
                      <w:sz w:val="20"/>
                      <w:szCs w:val="20"/>
                    </w:rPr>
                    <w:t>15.</w:t>
                  </w:r>
                  <w:r>
                    <w:rPr>
                      <w:rFonts w:eastAsia="Calibri"/>
                      <w:sz w:val="20"/>
                      <w:szCs w:val="20"/>
                    </w:rPr>
                    <w:t>428</w:t>
                  </w:r>
                </w:p>
              </w:tc>
              <w:tc>
                <w:tcPr>
                  <w:tcW w:w="1524" w:type="dxa"/>
                </w:tcPr>
                <w:p w:rsidR="00A5205D" w:rsidRPr="00610BE3" w:rsidRDefault="00A5205D" w:rsidP="00A5205D">
                  <w:pPr>
                    <w:snapToGrid w:val="0"/>
                    <w:rPr>
                      <w:rFonts w:eastAsia="Calibri"/>
                      <w:sz w:val="20"/>
                      <w:szCs w:val="20"/>
                    </w:rPr>
                  </w:pPr>
                  <w:r w:rsidRPr="00610BE3">
                    <w:rPr>
                      <w:rFonts w:eastAsia="Calibri"/>
                      <w:sz w:val="20"/>
                      <w:szCs w:val="20"/>
                    </w:rPr>
                    <w:t>14.</w:t>
                  </w:r>
                  <w:r>
                    <w:rPr>
                      <w:rFonts w:eastAsia="Calibri"/>
                      <w:sz w:val="20"/>
                      <w:szCs w:val="20"/>
                    </w:rPr>
                    <w:t>799</w:t>
                  </w:r>
                </w:p>
                <w:p w:rsidR="00A5205D" w:rsidRPr="00610BE3" w:rsidRDefault="00A5205D" w:rsidP="00A5205D">
                  <w:pPr>
                    <w:snapToGrid w:val="0"/>
                    <w:rPr>
                      <w:rFonts w:eastAsia="Calibri"/>
                      <w:sz w:val="20"/>
                      <w:szCs w:val="20"/>
                    </w:rPr>
                  </w:pPr>
                  <w:r w:rsidRPr="00610BE3">
                    <w:rPr>
                      <w:rFonts w:eastAsia="Calibri"/>
                      <w:sz w:val="20"/>
                      <w:szCs w:val="20"/>
                    </w:rPr>
                    <w:t>(-</w:t>
                  </w:r>
                  <w:r>
                    <w:rPr>
                      <w:rFonts w:eastAsia="Calibri"/>
                      <w:sz w:val="20"/>
                      <w:szCs w:val="20"/>
                    </w:rPr>
                    <w:t>4.07</w:t>
                  </w:r>
                  <w:r w:rsidRPr="00610BE3" w:rsidDel="00A5205D">
                    <w:rPr>
                      <w:rFonts w:eastAsia="Calibri"/>
                      <w:sz w:val="20"/>
                      <w:szCs w:val="20"/>
                    </w:rPr>
                    <w:t xml:space="preserve"> </w:t>
                  </w:r>
                  <w:r w:rsidRPr="00610BE3">
                    <w:rPr>
                      <w:rFonts w:eastAsia="Calibri"/>
                      <w:sz w:val="20"/>
                      <w:szCs w:val="20"/>
                    </w:rPr>
                    <w:t>%)</w:t>
                  </w:r>
                </w:p>
              </w:tc>
              <w:tc>
                <w:tcPr>
                  <w:tcW w:w="1524" w:type="dxa"/>
                </w:tcPr>
                <w:p w:rsidR="00A5205D" w:rsidRPr="00610BE3" w:rsidRDefault="00A5205D" w:rsidP="00A5205D">
                  <w:pPr>
                    <w:snapToGrid w:val="0"/>
                    <w:rPr>
                      <w:rFonts w:eastAsia="Calibri"/>
                      <w:sz w:val="20"/>
                      <w:szCs w:val="20"/>
                    </w:rPr>
                  </w:pPr>
                  <w:r w:rsidRPr="00610BE3">
                    <w:rPr>
                      <w:rFonts w:eastAsia="Calibri"/>
                      <w:sz w:val="20"/>
                      <w:szCs w:val="20"/>
                    </w:rPr>
                    <w:t>14.</w:t>
                  </w:r>
                  <w:r>
                    <w:rPr>
                      <w:rFonts w:eastAsia="Calibri"/>
                      <w:sz w:val="20"/>
                      <w:szCs w:val="20"/>
                    </w:rPr>
                    <w:t>793</w:t>
                  </w:r>
                </w:p>
                <w:p w:rsidR="00A5205D" w:rsidRPr="00610BE3" w:rsidRDefault="00A5205D" w:rsidP="00A5205D">
                  <w:pPr>
                    <w:snapToGrid w:val="0"/>
                    <w:rPr>
                      <w:rFonts w:eastAsia="Calibri"/>
                    </w:rPr>
                  </w:pPr>
                  <w:r w:rsidRPr="00610BE3">
                    <w:rPr>
                      <w:rFonts w:eastAsia="Calibri"/>
                      <w:sz w:val="20"/>
                      <w:szCs w:val="20"/>
                    </w:rPr>
                    <w:t>(-</w:t>
                  </w:r>
                  <w:r>
                    <w:rPr>
                      <w:rFonts w:eastAsia="Calibri"/>
                      <w:sz w:val="20"/>
                      <w:szCs w:val="20"/>
                    </w:rPr>
                    <w:t>4.11</w:t>
                  </w:r>
                  <w:r w:rsidRPr="00610BE3">
                    <w:rPr>
                      <w:rFonts w:eastAsia="Calibri"/>
                      <w:sz w:val="20"/>
                      <w:szCs w:val="20"/>
                    </w:rPr>
                    <w:t>%)</w:t>
                  </w:r>
                </w:p>
              </w:tc>
            </w:tr>
          </w:tbl>
          <w:p w:rsidR="00F77F44" w:rsidRPr="003320CE" w:rsidRDefault="00F77F44" w:rsidP="00F77F44">
            <w:pPr>
              <w:snapToGrid w:val="0"/>
              <w:rPr>
                <w:rFonts w:eastAsia="Calibri"/>
              </w:rPr>
            </w:pPr>
          </w:p>
          <w:p w:rsidR="00F77F44" w:rsidRPr="003320CE" w:rsidRDefault="00F77F44" w:rsidP="00F77F44">
            <w:pPr>
              <w:snapToGrid w:val="0"/>
              <w:rPr>
                <w:rFonts w:eastAsia="Calibri"/>
              </w:rPr>
            </w:pPr>
            <w:r w:rsidRPr="003320CE">
              <w:rPr>
                <w:rFonts w:eastAsia="Calibri"/>
              </w:rPr>
              <w:t>Weight deviation below 10%</w:t>
            </w:r>
          </w:p>
        </w:tc>
        <w:tc>
          <w:tcPr>
            <w:tcW w:w="1771" w:type="dxa"/>
            <w:vMerge w:val="restart"/>
            <w:tcBorders>
              <w:top w:val="single" w:sz="4" w:space="0" w:color="auto"/>
              <w:left w:val="single" w:sz="4" w:space="0" w:color="auto"/>
              <w:bottom w:val="single" w:sz="4" w:space="0" w:color="auto"/>
            </w:tcBorders>
          </w:tcPr>
          <w:p w:rsidR="003320CE" w:rsidRDefault="003320CE" w:rsidP="003320CE">
            <w:pPr>
              <w:snapToGrid w:val="0"/>
              <w:rPr>
                <w:rFonts w:eastAsia="Calibri"/>
              </w:rPr>
            </w:pPr>
            <w:r>
              <w:rPr>
                <w:rFonts w:eastAsia="Calibri"/>
              </w:rPr>
              <w:lastRenderedPageBreak/>
              <w:t>Acceptable</w:t>
            </w:r>
          </w:p>
          <w:p w:rsidR="003320CE" w:rsidRDefault="003320CE" w:rsidP="003320CE">
            <w:pPr>
              <w:snapToGrid w:val="0"/>
              <w:rPr>
                <w:rFonts w:eastAsia="Calibri"/>
              </w:rPr>
            </w:pPr>
          </w:p>
          <w:p w:rsidR="003320CE" w:rsidRDefault="003320CE" w:rsidP="003320CE">
            <w:pPr>
              <w:snapToGrid w:val="0"/>
              <w:rPr>
                <w:rFonts w:eastAsia="Calibri"/>
              </w:rPr>
            </w:pPr>
            <w:r>
              <w:rPr>
                <w:rFonts w:eastAsia="Calibri"/>
              </w:rPr>
              <w:t xml:space="preserve">The product is compatible with PP and </w:t>
            </w:r>
            <w:r w:rsidR="00A359B2">
              <w:rPr>
                <w:rFonts w:eastAsia="Calibri"/>
              </w:rPr>
              <w:t>LDPE</w:t>
            </w:r>
            <w:r>
              <w:rPr>
                <w:rFonts w:eastAsia="Calibri"/>
              </w:rPr>
              <w:t xml:space="preserve"> syringes, PEHD bottle and PP and PS bait stations.</w:t>
            </w:r>
          </w:p>
          <w:p w:rsidR="003320CE" w:rsidRDefault="003320CE" w:rsidP="003320CE">
            <w:pPr>
              <w:snapToGrid w:val="0"/>
              <w:rPr>
                <w:rFonts w:eastAsia="Calibri"/>
              </w:rPr>
            </w:pPr>
          </w:p>
          <w:p w:rsidR="00F77F44" w:rsidRPr="004830DE" w:rsidRDefault="003320CE" w:rsidP="00F77F44">
            <w:pPr>
              <w:snapToGrid w:val="0"/>
              <w:rPr>
                <w:rFonts w:eastAsia="Calibri"/>
              </w:rPr>
            </w:pPr>
            <w:r>
              <w:rPr>
                <w:rFonts w:eastAsia="Calibri"/>
              </w:rPr>
              <w:t>Results after 18</w:t>
            </w:r>
            <w:r w:rsidR="00201EA6">
              <w:rPr>
                <w:rFonts w:eastAsia="Calibri"/>
              </w:rPr>
              <w:t xml:space="preserve"> and</w:t>
            </w:r>
            <w:r>
              <w:rPr>
                <w:rFonts w:eastAsia="Calibri"/>
              </w:rPr>
              <w:t xml:space="preserve"> 24 months are not </w:t>
            </w:r>
            <w:r>
              <w:rPr>
                <w:rFonts w:eastAsia="Calibri"/>
              </w:rPr>
              <w:lastRenderedPageBreak/>
              <w:t>available and should be provided in post authorisation.</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F77F44" w:rsidRPr="00864478" w:rsidRDefault="00F77F44" w:rsidP="00F77F44">
            <w:pPr>
              <w:snapToGrid w:val="0"/>
              <w:rPr>
                <w:rFonts w:eastAsia="Calibri"/>
              </w:rPr>
            </w:pPr>
            <w:r w:rsidRPr="00864478">
              <w:rPr>
                <w:rFonts w:eastAsia="Calibri"/>
              </w:rPr>
              <w:lastRenderedPageBreak/>
              <w:t>Richerioux S.,2018</w:t>
            </w:r>
          </w:p>
          <w:p w:rsidR="00F77F44" w:rsidRPr="004830DE" w:rsidRDefault="00F77F44" w:rsidP="00F77F44">
            <w:pPr>
              <w:snapToGrid w:val="0"/>
              <w:rPr>
                <w:rFonts w:eastAsia="Calibri"/>
              </w:rPr>
            </w:pPr>
            <w:r w:rsidRPr="00864478">
              <w:rPr>
                <w:rFonts w:eastAsia="Calibri"/>
              </w:rPr>
              <w:t>LODI.14/2018</w:t>
            </w:r>
          </w:p>
        </w:tc>
      </w:tr>
      <w:tr w:rsidR="00AE0BC5" w:rsidRPr="004830DE" w:rsidTr="002B2A00">
        <w:trPr>
          <w:trHeight w:val="4038"/>
          <w:jc w:val="center"/>
        </w:trPr>
        <w:tc>
          <w:tcPr>
            <w:tcW w:w="2270" w:type="dxa"/>
            <w:vMerge/>
            <w:tcBorders>
              <w:top w:val="single" w:sz="4" w:space="0" w:color="auto"/>
              <w:left w:val="single" w:sz="4" w:space="0" w:color="000000"/>
              <w:bottom w:val="single" w:sz="4" w:space="0" w:color="000000"/>
            </w:tcBorders>
            <w:shd w:val="clear" w:color="auto" w:fill="auto"/>
          </w:tcPr>
          <w:p w:rsidR="00F77F44" w:rsidRPr="004830DE" w:rsidRDefault="00F77F44" w:rsidP="00F77F44">
            <w:pPr>
              <w:rPr>
                <w:rFonts w:eastAsia="Calibri"/>
              </w:rPr>
            </w:pPr>
          </w:p>
        </w:tc>
        <w:tc>
          <w:tcPr>
            <w:tcW w:w="1844" w:type="dxa"/>
            <w:tcBorders>
              <w:top w:val="single" w:sz="4" w:space="0" w:color="auto"/>
              <w:left w:val="single" w:sz="4" w:space="0" w:color="000000"/>
              <w:bottom w:val="single" w:sz="4" w:space="0" w:color="000000"/>
            </w:tcBorders>
            <w:shd w:val="clear" w:color="auto" w:fill="auto"/>
          </w:tcPr>
          <w:p w:rsidR="00F77F44" w:rsidRPr="002E4411" w:rsidRDefault="00F77F44" w:rsidP="00F77F44">
            <w:pPr>
              <w:rPr>
                <w:rFonts w:eastAsia="Calibri"/>
              </w:rPr>
            </w:pPr>
            <w:r w:rsidRPr="002E4411">
              <w:rPr>
                <w:rFonts w:eastAsia="Calibri"/>
              </w:rPr>
              <w:t>GIFAP Monograph n°17</w:t>
            </w:r>
          </w:p>
          <w:p w:rsidR="00F77F44" w:rsidRDefault="00F77F44" w:rsidP="00F77F44">
            <w:pPr>
              <w:snapToGrid w:val="0"/>
              <w:rPr>
                <w:rFonts w:eastAsia="Calibri"/>
              </w:rPr>
            </w:pPr>
          </w:p>
          <w:p w:rsidR="00F77F44" w:rsidRDefault="00F77F44" w:rsidP="00F77F44">
            <w:pPr>
              <w:rPr>
                <w:rFonts w:eastAsia="Calibri"/>
              </w:rPr>
            </w:pPr>
            <w:r>
              <w:rPr>
                <w:rFonts w:eastAsia="Calibri"/>
              </w:rPr>
              <w:t>3 years at 20 °C (on-going, beginning July 2018)</w:t>
            </w:r>
          </w:p>
          <w:p w:rsidR="00F77F44" w:rsidRDefault="00F77F44" w:rsidP="00F77F44">
            <w:pPr>
              <w:rPr>
                <w:rFonts w:eastAsia="Calibri"/>
              </w:rPr>
            </w:pPr>
          </w:p>
          <w:p w:rsidR="00F77F44" w:rsidRPr="002E4411" w:rsidRDefault="00F77F44" w:rsidP="00F77F44">
            <w:pPr>
              <w:rPr>
                <w:rFonts w:eastAsia="Calibri"/>
              </w:rPr>
            </w:pPr>
            <w:r>
              <w:rPr>
                <w:rFonts w:eastAsia="Calibri"/>
              </w:rPr>
              <w:t>GLP</w:t>
            </w:r>
          </w:p>
        </w:tc>
        <w:tc>
          <w:tcPr>
            <w:tcW w:w="1616" w:type="dxa"/>
            <w:tcBorders>
              <w:top w:val="single" w:sz="4" w:space="0" w:color="auto"/>
              <w:left w:val="single" w:sz="4" w:space="0" w:color="000000"/>
              <w:bottom w:val="single" w:sz="4" w:space="0" w:color="000000"/>
              <w:right w:val="single" w:sz="4" w:space="0" w:color="auto"/>
            </w:tcBorders>
            <w:shd w:val="clear" w:color="auto" w:fill="auto"/>
          </w:tcPr>
          <w:p w:rsidR="00F77F44" w:rsidRPr="00205D4F" w:rsidRDefault="00F77F44" w:rsidP="00F77F44">
            <w:pPr>
              <w:snapToGrid w:val="0"/>
              <w:rPr>
                <w:rFonts w:eastAsia="Calibri"/>
              </w:rPr>
            </w:pPr>
            <w:r w:rsidRPr="00205D4F">
              <w:rPr>
                <w:rFonts w:eastAsia="Calibri"/>
              </w:rPr>
              <w:t>ADDICT GEL FOURMIS</w:t>
            </w:r>
          </w:p>
          <w:p w:rsidR="00F77F44" w:rsidRDefault="00F77F44" w:rsidP="00F77F44">
            <w:pPr>
              <w:rPr>
                <w:rFonts w:eastAsia="Calibri"/>
              </w:rPr>
            </w:pPr>
            <w:r>
              <w:rPr>
                <w:rFonts w:eastAsia="Calibri"/>
              </w:rPr>
              <w:t xml:space="preserve">Batch </w:t>
            </w:r>
            <w:r w:rsidRPr="00205D4F">
              <w:rPr>
                <w:rFonts w:eastAsia="Calibri"/>
              </w:rPr>
              <w:t>201</w:t>
            </w:r>
            <w:r>
              <w:rPr>
                <w:rFonts w:eastAsia="Calibri"/>
              </w:rPr>
              <w:t>80702</w:t>
            </w:r>
          </w:p>
          <w:p w:rsidR="00F77F44" w:rsidRDefault="00F77F44" w:rsidP="00F77F44">
            <w:pPr>
              <w:rPr>
                <w:rFonts w:eastAsia="Calibri"/>
              </w:rPr>
            </w:pPr>
          </w:p>
          <w:p w:rsidR="00F77F44" w:rsidRDefault="00F77F44" w:rsidP="00F77F44">
            <w:pPr>
              <w:rPr>
                <w:rFonts w:eastAsia="Calibri"/>
              </w:rPr>
            </w:pPr>
            <w:r>
              <w:rPr>
                <w:rFonts w:eastAsia="Calibri"/>
              </w:rPr>
              <w:t>In</w:t>
            </w:r>
          </w:p>
          <w:p w:rsidR="00F77F44" w:rsidRDefault="00F77F44" w:rsidP="00F77F44">
            <w:pPr>
              <w:rPr>
                <w:rFonts w:eastAsia="Calibri"/>
              </w:rPr>
            </w:pPr>
            <w:r>
              <w:rPr>
                <w:rFonts w:eastAsia="Calibri"/>
              </w:rPr>
              <w:t>PP syringe</w:t>
            </w:r>
          </w:p>
          <w:p w:rsidR="00F77F44" w:rsidRDefault="00A359B2" w:rsidP="00F77F44">
            <w:pPr>
              <w:rPr>
                <w:rFonts w:eastAsia="Calibri"/>
              </w:rPr>
            </w:pPr>
            <w:r>
              <w:rPr>
                <w:rFonts w:eastAsia="Calibri"/>
              </w:rPr>
              <w:t>LDPE</w:t>
            </w:r>
            <w:r w:rsidR="00F77F44">
              <w:rPr>
                <w:rFonts w:eastAsia="Calibri"/>
              </w:rPr>
              <w:t xml:space="preserve"> syringe</w:t>
            </w:r>
          </w:p>
          <w:p w:rsidR="00F77F44" w:rsidRDefault="00F77F44" w:rsidP="00F77F44">
            <w:pPr>
              <w:rPr>
                <w:rFonts w:eastAsia="Calibri"/>
              </w:rPr>
            </w:pPr>
            <w:r>
              <w:rPr>
                <w:rFonts w:eastAsia="Calibri"/>
              </w:rPr>
              <w:t>PEHD bottle</w:t>
            </w:r>
          </w:p>
          <w:p w:rsidR="00F77F44" w:rsidRDefault="00F77F44" w:rsidP="00F77F44">
            <w:pPr>
              <w:rPr>
                <w:rFonts w:eastAsia="Calibri"/>
              </w:rPr>
            </w:pPr>
            <w:r>
              <w:rPr>
                <w:rFonts w:eastAsia="Calibri"/>
              </w:rPr>
              <w:t>PS ant bait station</w:t>
            </w:r>
          </w:p>
          <w:p w:rsidR="00F77F44" w:rsidRPr="00205D4F" w:rsidRDefault="00F77F44" w:rsidP="00F77F44">
            <w:pPr>
              <w:snapToGrid w:val="0"/>
              <w:rPr>
                <w:rFonts w:eastAsia="Calibri"/>
              </w:rPr>
            </w:pPr>
            <w:r>
              <w:rPr>
                <w:rFonts w:eastAsia="Calibri"/>
              </w:rPr>
              <w:t>PP ant bait station</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77F44" w:rsidRPr="003320CE" w:rsidRDefault="00F77F44" w:rsidP="00F77F44">
            <w:pPr>
              <w:snapToGrid w:val="0"/>
              <w:rPr>
                <w:rFonts w:eastAsia="Calibri"/>
                <w:u w:val="single"/>
              </w:rPr>
            </w:pPr>
            <w:r w:rsidRPr="003320CE">
              <w:rPr>
                <w:rFonts w:eastAsia="Calibri"/>
                <w:u w:val="single"/>
              </w:rPr>
              <w:t>Test item aspect:</w:t>
            </w:r>
          </w:p>
          <w:p w:rsidR="00F77F44" w:rsidRPr="003320CE" w:rsidRDefault="00F77F44" w:rsidP="00F77F44">
            <w:pPr>
              <w:snapToGrid w:val="0"/>
              <w:rPr>
                <w:rFonts w:eastAsia="Calibri"/>
              </w:rPr>
            </w:pPr>
          </w:p>
          <w:tbl>
            <w:tblPr>
              <w:tblStyle w:val="Grilledutableau"/>
              <w:tblW w:w="0" w:type="auto"/>
              <w:tblLayout w:type="fixed"/>
              <w:tblLook w:val="04A0" w:firstRow="1" w:lastRow="0" w:firstColumn="1" w:lastColumn="0" w:noHBand="0" w:noVBand="1"/>
            </w:tblPr>
            <w:tblGrid>
              <w:gridCol w:w="1982"/>
              <w:gridCol w:w="992"/>
              <w:gridCol w:w="957"/>
            </w:tblGrid>
            <w:tr w:rsidR="00F77F44" w:rsidRPr="00610BE3" w:rsidTr="00FA275F">
              <w:tc>
                <w:tcPr>
                  <w:tcW w:w="1982" w:type="dxa"/>
                </w:tcPr>
                <w:p w:rsidR="00F77F44" w:rsidRPr="00610BE3" w:rsidRDefault="00F77F44" w:rsidP="00F77F44">
                  <w:pPr>
                    <w:snapToGrid w:val="0"/>
                    <w:rPr>
                      <w:rFonts w:eastAsia="Calibri"/>
                      <w:sz w:val="20"/>
                      <w:szCs w:val="20"/>
                    </w:rPr>
                  </w:pPr>
                </w:p>
              </w:tc>
              <w:tc>
                <w:tcPr>
                  <w:tcW w:w="992" w:type="dxa"/>
                </w:tcPr>
                <w:p w:rsidR="00F77F44" w:rsidRPr="00610BE3" w:rsidRDefault="00F77F44" w:rsidP="00F77F44">
                  <w:pPr>
                    <w:snapToGrid w:val="0"/>
                    <w:rPr>
                      <w:rFonts w:eastAsia="Calibri"/>
                      <w:sz w:val="20"/>
                      <w:szCs w:val="20"/>
                    </w:rPr>
                  </w:pPr>
                  <w:r w:rsidRPr="00610BE3">
                    <w:rPr>
                      <w:rFonts w:eastAsia="Calibri"/>
                      <w:sz w:val="20"/>
                      <w:szCs w:val="20"/>
                    </w:rPr>
                    <w:t>T0</w:t>
                  </w:r>
                </w:p>
              </w:tc>
              <w:tc>
                <w:tcPr>
                  <w:tcW w:w="957" w:type="dxa"/>
                </w:tcPr>
                <w:p w:rsidR="00F77F44" w:rsidRPr="00610BE3" w:rsidRDefault="00F77F44" w:rsidP="00F77F44">
                  <w:pPr>
                    <w:snapToGrid w:val="0"/>
                    <w:rPr>
                      <w:rFonts w:eastAsia="Calibri"/>
                      <w:sz w:val="20"/>
                      <w:szCs w:val="20"/>
                    </w:rPr>
                  </w:pPr>
                  <w:r w:rsidRPr="00610BE3">
                    <w:rPr>
                      <w:rFonts w:eastAsia="Calibri"/>
                      <w:sz w:val="20"/>
                      <w:szCs w:val="20"/>
                    </w:rPr>
                    <w:t>T6m</w:t>
                  </w:r>
                </w:p>
              </w:tc>
            </w:tr>
            <w:tr w:rsidR="00F77F44" w:rsidRPr="00610BE3" w:rsidTr="00FA275F">
              <w:tc>
                <w:tcPr>
                  <w:tcW w:w="1982" w:type="dxa"/>
                </w:tcPr>
                <w:p w:rsidR="00F77F44" w:rsidRPr="00610BE3" w:rsidRDefault="00F77F44" w:rsidP="00F77F44">
                  <w:pPr>
                    <w:rPr>
                      <w:rFonts w:eastAsia="Calibri"/>
                      <w:sz w:val="20"/>
                      <w:szCs w:val="20"/>
                    </w:rPr>
                  </w:pPr>
                  <w:r w:rsidRPr="00610BE3">
                    <w:rPr>
                      <w:rFonts w:eastAsia="Calibri"/>
                      <w:sz w:val="20"/>
                      <w:szCs w:val="20"/>
                    </w:rPr>
                    <w:t>PP syringe</w:t>
                  </w:r>
                </w:p>
              </w:tc>
              <w:tc>
                <w:tcPr>
                  <w:tcW w:w="1949" w:type="dxa"/>
                  <w:gridSpan w:val="2"/>
                  <w:vMerge w:val="restart"/>
                </w:tcPr>
                <w:p w:rsidR="00F77F44" w:rsidRPr="00610BE3" w:rsidRDefault="00F77F44" w:rsidP="00F77F44">
                  <w:pPr>
                    <w:snapToGrid w:val="0"/>
                    <w:rPr>
                      <w:rFonts w:eastAsia="Calibri"/>
                      <w:sz w:val="20"/>
                      <w:szCs w:val="20"/>
                    </w:rPr>
                  </w:pPr>
                  <w:r w:rsidRPr="00610BE3">
                    <w:rPr>
                      <w:rFonts w:eastAsia="Calibri"/>
                      <w:sz w:val="20"/>
                      <w:szCs w:val="20"/>
                    </w:rPr>
                    <w:t>Light yellow gel</w:t>
                  </w:r>
                </w:p>
              </w:tc>
            </w:tr>
            <w:tr w:rsidR="00F77F44" w:rsidRPr="00610BE3" w:rsidTr="00FA275F">
              <w:tc>
                <w:tcPr>
                  <w:tcW w:w="1982" w:type="dxa"/>
                </w:tcPr>
                <w:p w:rsidR="00F77F44" w:rsidRPr="00610BE3" w:rsidRDefault="00F77F44" w:rsidP="00F77F44">
                  <w:pPr>
                    <w:rPr>
                      <w:rFonts w:eastAsia="Calibri"/>
                      <w:sz w:val="20"/>
                      <w:szCs w:val="20"/>
                    </w:rPr>
                  </w:pPr>
                  <w:r w:rsidRPr="00610BE3">
                    <w:rPr>
                      <w:rFonts w:eastAsia="Calibri"/>
                      <w:sz w:val="20"/>
                      <w:szCs w:val="20"/>
                    </w:rPr>
                    <w:t>PP bait station</w:t>
                  </w:r>
                </w:p>
              </w:tc>
              <w:tc>
                <w:tcPr>
                  <w:tcW w:w="1949" w:type="dxa"/>
                  <w:gridSpan w:val="2"/>
                  <w:vMerge/>
                </w:tcPr>
                <w:p w:rsidR="00F77F44" w:rsidRPr="00610BE3" w:rsidRDefault="00F77F44" w:rsidP="00F77F44">
                  <w:pPr>
                    <w:snapToGrid w:val="0"/>
                    <w:rPr>
                      <w:rFonts w:eastAsia="Calibri"/>
                      <w:sz w:val="20"/>
                      <w:szCs w:val="20"/>
                    </w:rPr>
                  </w:pPr>
                </w:p>
              </w:tc>
            </w:tr>
            <w:tr w:rsidR="00F77F44" w:rsidRPr="00610BE3" w:rsidTr="00FA275F">
              <w:tc>
                <w:tcPr>
                  <w:tcW w:w="1982" w:type="dxa"/>
                </w:tcPr>
                <w:p w:rsidR="00F77F44" w:rsidRPr="00610BE3" w:rsidRDefault="00A359B2" w:rsidP="00F77F44">
                  <w:pPr>
                    <w:rPr>
                      <w:rFonts w:eastAsia="Calibri"/>
                      <w:sz w:val="20"/>
                      <w:szCs w:val="20"/>
                    </w:rPr>
                  </w:pPr>
                  <w:r w:rsidRPr="00610BE3">
                    <w:rPr>
                      <w:rFonts w:eastAsia="Calibri"/>
                      <w:sz w:val="20"/>
                      <w:szCs w:val="20"/>
                    </w:rPr>
                    <w:t>LDPE</w:t>
                  </w:r>
                  <w:r w:rsidR="00F77F44" w:rsidRPr="00610BE3">
                    <w:rPr>
                      <w:rFonts w:eastAsia="Calibri"/>
                      <w:sz w:val="20"/>
                      <w:szCs w:val="20"/>
                    </w:rPr>
                    <w:t xml:space="preserve"> syringe</w:t>
                  </w:r>
                </w:p>
              </w:tc>
              <w:tc>
                <w:tcPr>
                  <w:tcW w:w="1949" w:type="dxa"/>
                  <w:gridSpan w:val="2"/>
                  <w:vMerge w:val="restart"/>
                </w:tcPr>
                <w:p w:rsidR="00F77F44" w:rsidRPr="00610BE3" w:rsidRDefault="00F77F44" w:rsidP="00F77F44">
                  <w:pPr>
                    <w:snapToGrid w:val="0"/>
                    <w:rPr>
                      <w:rFonts w:eastAsia="Calibri"/>
                      <w:sz w:val="20"/>
                      <w:szCs w:val="20"/>
                    </w:rPr>
                  </w:pPr>
                  <w:r w:rsidRPr="00610BE3">
                    <w:rPr>
                      <w:rFonts w:eastAsia="Calibri"/>
                      <w:sz w:val="20"/>
                      <w:szCs w:val="20"/>
                    </w:rPr>
                    <w:t>Sample not visible</w:t>
                  </w:r>
                </w:p>
              </w:tc>
            </w:tr>
            <w:tr w:rsidR="00F77F44" w:rsidRPr="00610BE3" w:rsidTr="00FA275F">
              <w:tc>
                <w:tcPr>
                  <w:tcW w:w="1982" w:type="dxa"/>
                </w:tcPr>
                <w:p w:rsidR="00F77F44" w:rsidRPr="00610BE3" w:rsidRDefault="00D204A1" w:rsidP="00F77F44">
                  <w:pPr>
                    <w:rPr>
                      <w:rFonts w:eastAsia="Calibri"/>
                      <w:sz w:val="20"/>
                      <w:szCs w:val="20"/>
                    </w:rPr>
                  </w:pPr>
                  <w:r>
                    <w:rPr>
                      <w:rFonts w:eastAsia="Calibri"/>
                      <w:sz w:val="20"/>
                      <w:szCs w:val="20"/>
                    </w:rPr>
                    <w:t>HDPE</w:t>
                  </w:r>
                  <w:r w:rsidRPr="00610BE3">
                    <w:rPr>
                      <w:rFonts w:eastAsia="Calibri"/>
                      <w:sz w:val="20"/>
                      <w:szCs w:val="20"/>
                    </w:rPr>
                    <w:t xml:space="preserve"> </w:t>
                  </w:r>
                  <w:r w:rsidR="00F77F44" w:rsidRPr="00610BE3">
                    <w:rPr>
                      <w:rFonts w:eastAsia="Calibri"/>
                      <w:sz w:val="20"/>
                      <w:szCs w:val="20"/>
                    </w:rPr>
                    <w:t>bottle</w:t>
                  </w:r>
                </w:p>
              </w:tc>
              <w:tc>
                <w:tcPr>
                  <w:tcW w:w="1949" w:type="dxa"/>
                  <w:gridSpan w:val="2"/>
                  <w:vMerge/>
                </w:tcPr>
                <w:p w:rsidR="00F77F44" w:rsidRPr="00610BE3" w:rsidRDefault="00F77F44" w:rsidP="00F77F44">
                  <w:pPr>
                    <w:snapToGrid w:val="0"/>
                    <w:rPr>
                      <w:rFonts w:eastAsia="Calibri"/>
                      <w:sz w:val="20"/>
                      <w:szCs w:val="20"/>
                    </w:rPr>
                  </w:pPr>
                </w:p>
              </w:tc>
            </w:tr>
            <w:tr w:rsidR="00F77F44" w:rsidRPr="00610BE3" w:rsidTr="00FA275F">
              <w:tc>
                <w:tcPr>
                  <w:tcW w:w="1982" w:type="dxa"/>
                </w:tcPr>
                <w:p w:rsidR="00F77F44" w:rsidRPr="00610BE3" w:rsidRDefault="00F77F44" w:rsidP="00F77F44">
                  <w:pPr>
                    <w:rPr>
                      <w:rFonts w:eastAsia="Calibri"/>
                      <w:sz w:val="20"/>
                      <w:szCs w:val="20"/>
                    </w:rPr>
                  </w:pPr>
                  <w:r w:rsidRPr="00610BE3">
                    <w:rPr>
                      <w:rFonts w:eastAsia="Calibri"/>
                      <w:sz w:val="20"/>
                      <w:szCs w:val="20"/>
                    </w:rPr>
                    <w:t>PS bait station</w:t>
                  </w:r>
                </w:p>
              </w:tc>
              <w:tc>
                <w:tcPr>
                  <w:tcW w:w="1949" w:type="dxa"/>
                  <w:gridSpan w:val="2"/>
                  <w:vMerge/>
                </w:tcPr>
                <w:p w:rsidR="00F77F44" w:rsidRPr="00610BE3" w:rsidRDefault="00F77F44" w:rsidP="00F77F44">
                  <w:pPr>
                    <w:snapToGrid w:val="0"/>
                    <w:rPr>
                      <w:rFonts w:eastAsia="Calibri"/>
                      <w:sz w:val="20"/>
                      <w:szCs w:val="20"/>
                    </w:rPr>
                  </w:pPr>
                </w:p>
              </w:tc>
            </w:tr>
          </w:tbl>
          <w:p w:rsidR="00F77F44" w:rsidRPr="00610BE3" w:rsidRDefault="00F77F44" w:rsidP="00F77F44">
            <w:pPr>
              <w:snapToGrid w:val="0"/>
              <w:rPr>
                <w:rFonts w:eastAsia="Calibri"/>
              </w:rPr>
            </w:pPr>
          </w:p>
          <w:tbl>
            <w:tblPr>
              <w:tblStyle w:val="Grilledutableau"/>
              <w:tblW w:w="0" w:type="auto"/>
              <w:tblLayout w:type="fixed"/>
              <w:tblLook w:val="04A0" w:firstRow="1" w:lastRow="0" w:firstColumn="1" w:lastColumn="0" w:noHBand="0" w:noVBand="1"/>
            </w:tblPr>
            <w:tblGrid>
              <w:gridCol w:w="1982"/>
              <w:gridCol w:w="992"/>
              <w:gridCol w:w="957"/>
            </w:tblGrid>
            <w:tr w:rsidR="003320CE" w:rsidRPr="00610BE3" w:rsidTr="001E41CE">
              <w:tc>
                <w:tcPr>
                  <w:tcW w:w="1982" w:type="dxa"/>
                </w:tcPr>
                <w:p w:rsidR="003320CE" w:rsidRPr="00610BE3" w:rsidRDefault="003320CE" w:rsidP="003320CE">
                  <w:pPr>
                    <w:snapToGrid w:val="0"/>
                    <w:rPr>
                      <w:rFonts w:eastAsia="Calibri"/>
                      <w:sz w:val="20"/>
                      <w:szCs w:val="20"/>
                    </w:rPr>
                  </w:pPr>
                </w:p>
              </w:tc>
              <w:tc>
                <w:tcPr>
                  <w:tcW w:w="992" w:type="dxa"/>
                </w:tcPr>
                <w:p w:rsidR="003320CE" w:rsidRPr="00610BE3" w:rsidRDefault="003320CE" w:rsidP="003320CE">
                  <w:pPr>
                    <w:snapToGrid w:val="0"/>
                    <w:rPr>
                      <w:rFonts w:eastAsia="Calibri"/>
                      <w:sz w:val="20"/>
                      <w:szCs w:val="20"/>
                    </w:rPr>
                  </w:pPr>
                  <w:r w:rsidRPr="00610BE3">
                    <w:rPr>
                      <w:rFonts w:eastAsia="Calibri"/>
                      <w:sz w:val="20"/>
                      <w:szCs w:val="20"/>
                    </w:rPr>
                    <w:t>T0</w:t>
                  </w:r>
                </w:p>
              </w:tc>
              <w:tc>
                <w:tcPr>
                  <w:tcW w:w="957" w:type="dxa"/>
                </w:tcPr>
                <w:p w:rsidR="003320CE" w:rsidRPr="00610BE3" w:rsidRDefault="003320CE" w:rsidP="003320CE">
                  <w:pPr>
                    <w:snapToGrid w:val="0"/>
                    <w:rPr>
                      <w:rFonts w:eastAsia="Calibri"/>
                      <w:sz w:val="20"/>
                      <w:szCs w:val="20"/>
                    </w:rPr>
                  </w:pPr>
                  <w:r w:rsidRPr="00610BE3">
                    <w:rPr>
                      <w:rFonts w:eastAsia="Calibri"/>
                      <w:sz w:val="20"/>
                      <w:szCs w:val="20"/>
                    </w:rPr>
                    <w:t>T12m</w:t>
                  </w:r>
                </w:p>
              </w:tc>
            </w:tr>
            <w:tr w:rsidR="003320CE" w:rsidRPr="00610BE3" w:rsidTr="001E41CE">
              <w:tc>
                <w:tcPr>
                  <w:tcW w:w="1982" w:type="dxa"/>
                </w:tcPr>
                <w:p w:rsidR="003320CE" w:rsidRPr="00610BE3" w:rsidRDefault="003320CE" w:rsidP="003320CE">
                  <w:pPr>
                    <w:rPr>
                      <w:rFonts w:eastAsia="Calibri"/>
                      <w:sz w:val="20"/>
                      <w:szCs w:val="20"/>
                    </w:rPr>
                  </w:pPr>
                  <w:r w:rsidRPr="00610BE3">
                    <w:rPr>
                      <w:rFonts w:eastAsia="Calibri"/>
                      <w:sz w:val="20"/>
                      <w:szCs w:val="20"/>
                    </w:rPr>
                    <w:t>PP syringe</w:t>
                  </w:r>
                </w:p>
              </w:tc>
              <w:tc>
                <w:tcPr>
                  <w:tcW w:w="1949" w:type="dxa"/>
                  <w:gridSpan w:val="2"/>
                  <w:vMerge w:val="restart"/>
                </w:tcPr>
                <w:p w:rsidR="003320CE" w:rsidRPr="00610BE3" w:rsidRDefault="003320CE" w:rsidP="003320CE">
                  <w:pPr>
                    <w:snapToGrid w:val="0"/>
                    <w:rPr>
                      <w:rFonts w:eastAsia="Calibri"/>
                      <w:sz w:val="20"/>
                      <w:szCs w:val="20"/>
                    </w:rPr>
                  </w:pPr>
                  <w:r w:rsidRPr="00610BE3">
                    <w:rPr>
                      <w:rFonts w:eastAsia="Calibri"/>
                      <w:sz w:val="20"/>
                      <w:szCs w:val="20"/>
                    </w:rPr>
                    <w:t>Light yellow gel</w:t>
                  </w:r>
                </w:p>
              </w:tc>
            </w:tr>
            <w:tr w:rsidR="003320CE" w:rsidRPr="00610BE3" w:rsidTr="001E41CE">
              <w:tc>
                <w:tcPr>
                  <w:tcW w:w="1982" w:type="dxa"/>
                </w:tcPr>
                <w:p w:rsidR="003320CE" w:rsidRPr="00610BE3" w:rsidRDefault="003320CE" w:rsidP="003320CE">
                  <w:pPr>
                    <w:rPr>
                      <w:rFonts w:eastAsia="Calibri"/>
                      <w:sz w:val="20"/>
                      <w:szCs w:val="20"/>
                    </w:rPr>
                  </w:pPr>
                  <w:r w:rsidRPr="00610BE3">
                    <w:rPr>
                      <w:rFonts w:eastAsia="Calibri"/>
                      <w:sz w:val="20"/>
                      <w:szCs w:val="20"/>
                    </w:rPr>
                    <w:t>PP bait station</w:t>
                  </w:r>
                </w:p>
              </w:tc>
              <w:tc>
                <w:tcPr>
                  <w:tcW w:w="1949" w:type="dxa"/>
                  <w:gridSpan w:val="2"/>
                  <w:vMerge/>
                </w:tcPr>
                <w:p w:rsidR="003320CE" w:rsidRPr="00610BE3" w:rsidRDefault="003320CE" w:rsidP="003320CE">
                  <w:pPr>
                    <w:snapToGrid w:val="0"/>
                    <w:rPr>
                      <w:rFonts w:eastAsia="Calibri"/>
                      <w:sz w:val="20"/>
                      <w:szCs w:val="20"/>
                    </w:rPr>
                  </w:pPr>
                </w:p>
              </w:tc>
            </w:tr>
            <w:tr w:rsidR="003320CE" w:rsidRPr="00610BE3" w:rsidTr="001E41CE">
              <w:tc>
                <w:tcPr>
                  <w:tcW w:w="1982" w:type="dxa"/>
                </w:tcPr>
                <w:p w:rsidR="003320CE" w:rsidRPr="00610BE3" w:rsidRDefault="00A359B2" w:rsidP="003320CE">
                  <w:pPr>
                    <w:rPr>
                      <w:rFonts w:eastAsia="Calibri"/>
                      <w:sz w:val="20"/>
                      <w:szCs w:val="20"/>
                    </w:rPr>
                  </w:pPr>
                  <w:r w:rsidRPr="00610BE3">
                    <w:rPr>
                      <w:rFonts w:eastAsia="Calibri"/>
                      <w:sz w:val="20"/>
                      <w:szCs w:val="20"/>
                    </w:rPr>
                    <w:t>LDPE</w:t>
                  </w:r>
                  <w:r w:rsidR="003320CE" w:rsidRPr="00610BE3">
                    <w:rPr>
                      <w:rFonts w:eastAsia="Calibri"/>
                      <w:sz w:val="20"/>
                      <w:szCs w:val="20"/>
                    </w:rPr>
                    <w:t xml:space="preserve"> syringe</w:t>
                  </w:r>
                </w:p>
              </w:tc>
              <w:tc>
                <w:tcPr>
                  <w:tcW w:w="1949" w:type="dxa"/>
                  <w:gridSpan w:val="2"/>
                  <w:vMerge w:val="restart"/>
                </w:tcPr>
                <w:p w:rsidR="003320CE" w:rsidRPr="00610BE3" w:rsidRDefault="003320CE" w:rsidP="003320CE">
                  <w:pPr>
                    <w:snapToGrid w:val="0"/>
                    <w:rPr>
                      <w:rFonts w:eastAsia="Calibri"/>
                      <w:sz w:val="20"/>
                      <w:szCs w:val="20"/>
                    </w:rPr>
                  </w:pPr>
                  <w:r w:rsidRPr="00610BE3">
                    <w:rPr>
                      <w:rFonts w:eastAsia="Calibri"/>
                      <w:sz w:val="20"/>
                      <w:szCs w:val="20"/>
                    </w:rPr>
                    <w:t>Sample not visible</w:t>
                  </w:r>
                </w:p>
              </w:tc>
            </w:tr>
            <w:tr w:rsidR="003320CE" w:rsidRPr="00610BE3" w:rsidTr="001E41CE">
              <w:tc>
                <w:tcPr>
                  <w:tcW w:w="1982" w:type="dxa"/>
                </w:tcPr>
                <w:p w:rsidR="003320CE" w:rsidRPr="00610BE3" w:rsidRDefault="00D204A1" w:rsidP="003320CE">
                  <w:pPr>
                    <w:rPr>
                      <w:rFonts w:eastAsia="Calibri"/>
                      <w:sz w:val="20"/>
                      <w:szCs w:val="20"/>
                    </w:rPr>
                  </w:pPr>
                  <w:r>
                    <w:rPr>
                      <w:rFonts w:eastAsia="Calibri"/>
                      <w:sz w:val="20"/>
                      <w:szCs w:val="20"/>
                    </w:rPr>
                    <w:t>HDPE</w:t>
                  </w:r>
                  <w:r w:rsidRPr="00610BE3">
                    <w:rPr>
                      <w:rFonts w:eastAsia="Calibri"/>
                      <w:sz w:val="20"/>
                      <w:szCs w:val="20"/>
                    </w:rPr>
                    <w:t xml:space="preserve"> </w:t>
                  </w:r>
                  <w:r w:rsidR="003320CE" w:rsidRPr="00610BE3">
                    <w:rPr>
                      <w:rFonts w:eastAsia="Calibri"/>
                      <w:sz w:val="20"/>
                      <w:szCs w:val="20"/>
                    </w:rPr>
                    <w:t>bottle</w:t>
                  </w:r>
                </w:p>
              </w:tc>
              <w:tc>
                <w:tcPr>
                  <w:tcW w:w="1949" w:type="dxa"/>
                  <w:gridSpan w:val="2"/>
                  <w:vMerge/>
                </w:tcPr>
                <w:p w:rsidR="003320CE" w:rsidRPr="00610BE3" w:rsidRDefault="003320CE" w:rsidP="003320CE">
                  <w:pPr>
                    <w:snapToGrid w:val="0"/>
                    <w:rPr>
                      <w:rFonts w:eastAsia="Calibri"/>
                      <w:sz w:val="20"/>
                      <w:szCs w:val="20"/>
                    </w:rPr>
                  </w:pPr>
                </w:p>
              </w:tc>
            </w:tr>
            <w:tr w:rsidR="003320CE" w:rsidRPr="00610BE3" w:rsidTr="001E41CE">
              <w:tc>
                <w:tcPr>
                  <w:tcW w:w="1982" w:type="dxa"/>
                </w:tcPr>
                <w:p w:rsidR="003320CE" w:rsidRPr="00610BE3" w:rsidRDefault="003320CE" w:rsidP="003320CE">
                  <w:pPr>
                    <w:rPr>
                      <w:rFonts w:eastAsia="Calibri"/>
                      <w:sz w:val="20"/>
                      <w:szCs w:val="20"/>
                    </w:rPr>
                  </w:pPr>
                  <w:r w:rsidRPr="00610BE3">
                    <w:rPr>
                      <w:rFonts w:eastAsia="Calibri"/>
                      <w:sz w:val="20"/>
                      <w:szCs w:val="20"/>
                    </w:rPr>
                    <w:t>PS bait station</w:t>
                  </w:r>
                </w:p>
              </w:tc>
              <w:tc>
                <w:tcPr>
                  <w:tcW w:w="1949" w:type="dxa"/>
                  <w:gridSpan w:val="2"/>
                  <w:vMerge/>
                </w:tcPr>
                <w:p w:rsidR="003320CE" w:rsidRPr="00610BE3" w:rsidRDefault="003320CE" w:rsidP="003320CE">
                  <w:pPr>
                    <w:snapToGrid w:val="0"/>
                    <w:rPr>
                      <w:rFonts w:eastAsia="Calibri"/>
                      <w:sz w:val="20"/>
                      <w:szCs w:val="20"/>
                    </w:rPr>
                  </w:pPr>
                </w:p>
              </w:tc>
            </w:tr>
          </w:tbl>
          <w:p w:rsidR="003320CE" w:rsidRPr="00610BE3" w:rsidRDefault="003320CE" w:rsidP="00F77F44">
            <w:pPr>
              <w:snapToGrid w:val="0"/>
              <w:rPr>
                <w:rFonts w:eastAsia="Calibri"/>
              </w:rPr>
            </w:pPr>
          </w:p>
          <w:p w:rsidR="00F77F44" w:rsidRPr="003320CE" w:rsidRDefault="00F77F44" w:rsidP="00F77F44">
            <w:pPr>
              <w:snapToGrid w:val="0"/>
              <w:rPr>
                <w:rFonts w:eastAsia="Calibri"/>
                <w:u w:val="single"/>
              </w:rPr>
            </w:pPr>
            <w:r w:rsidRPr="003320CE">
              <w:rPr>
                <w:rFonts w:eastAsia="Calibri"/>
                <w:u w:val="single"/>
              </w:rPr>
              <w:t>Packaging aspect:</w:t>
            </w:r>
          </w:p>
          <w:p w:rsidR="00F77F44" w:rsidRPr="003320CE" w:rsidRDefault="00F77F44" w:rsidP="00F77F44">
            <w:pPr>
              <w:snapToGrid w:val="0"/>
              <w:rPr>
                <w:rFonts w:eastAsia="Calibri"/>
              </w:rPr>
            </w:pPr>
          </w:p>
          <w:tbl>
            <w:tblPr>
              <w:tblStyle w:val="Grilledutableau"/>
              <w:tblW w:w="0" w:type="auto"/>
              <w:tblLayout w:type="fixed"/>
              <w:tblLook w:val="04A0" w:firstRow="1" w:lastRow="0" w:firstColumn="1" w:lastColumn="0" w:noHBand="0" w:noVBand="1"/>
            </w:tblPr>
            <w:tblGrid>
              <w:gridCol w:w="989"/>
              <w:gridCol w:w="1418"/>
              <w:gridCol w:w="1524"/>
            </w:tblGrid>
            <w:tr w:rsidR="00F77F44" w:rsidRPr="003320CE" w:rsidTr="00FA275F">
              <w:tc>
                <w:tcPr>
                  <w:tcW w:w="989" w:type="dxa"/>
                </w:tcPr>
                <w:p w:rsidR="00F77F44" w:rsidRPr="00610BE3" w:rsidRDefault="00F77F44" w:rsidP="00F77F44">
                  <w:pPr>
                    <w:snapToGrid w:val="0"/>
                    <w:rPr>
                      <w:rFonts w:eastAsia="Calibri"/>
                      <w:sz w:val="20"/>
                      <w:szCs w:val="20"/>
                    </w:rPr>
                  </w:pPr>
                </w:p>
              </w:tc>
              <w:tc>
                <w:tcPr>
                  <w:tcW w:w="1418" w:type="dxa"/>
                </w:tcPr>
                <w:p w:rsidR="00F77F44" w:rsidRPr="00610BE3" w:rsidRDefault="00F77F44" w:rsidP="00F77F44">
                  <w:pPr>
                    <w:snapToGrid w:val="0"/>
                    <w:rPr>
                      <w:rFonts w:eastAsia="Calibri"/>
                      <w:sz w:val="20"/>
                      <w:szCs w:val="20"/>
                    </w:rPr>
                  </w:pPr>
                  <w:r w:rsidRPr="00610BE3">
                    <w:rPr>
                      <w:rFonts w:eastAsia="Calibri"/>
                      <w:sz w:val="20"/>
                      <w:szCs w:val="20"/>
                    </w:rPr>
                    <w:t>T0</w:t>
                  </w:r>
                </w:p>
              </w:tc>
              <w:tc>
                <w:tcPr>
                  <w:tcW w:w="1524" w:type="dxa"/>
                </w:tcPr>
                <w:p w:rsidR="00F77F44" w:rsidRPr="00610BE3" w:rsidRDefault="00F77F44" w:rsidP="00F77F44">
                  <w:pPr>
                    <w:snapToGrid w:val="0"/>
                    <w:rPr>
                      <w:rFonts w:eastAsia="Calibri"/>
                      <w:sz w:val="20"/>
                      <w:szCs w:val="20"/>
                    </w:rPr>
                  </w:pPr>
                  <w:r w:rsidRPr="00610BE3">
                    <w:rPr>
                      <w:rFonts w:eastAsia="Calibri"/>
                      <w:sz w:val="20"/>
                      <w:szCs w:val="20"/>
                    </w:rPr>
                    <w:t>T6m</w:t>
                  </w:r>
                </w:p>
              </w:tc>
            </w:tr>
            <w:tr w:rsidR="00F77F44" w:rsidRPr="003320CE" w:rsidTr="00FA275F">
              <w:tc>
                <w:tcPr>
                  <w:tcW w:w="989" w:type="dxa"/>
                </w:tcPr>
                <w:p w:rsidR="00F77F44" w:rsidRPr="00610BE3" w:rsidRDefault="00F77F44" w:rsidP="00F77F44">
                  <w:pPr>
                    <w:rPr>
                      <w:rFonts w:eastAsia="Calibri"/>
                      <w:sz w:val="20"/>
                      <w:szCs w:val="20"/>
                    </w:rPr>
                  </w:pPr>
                  <w:r w:rsidRPr="00610BE3">
                    <w:rPr>
                      <w:rFonts w:eastAsia="Calibri"/>
                      <w:sz w:val="20"/>
                      <w:szCs w:val="20"/>
                    </w:rPr>
                    <w:t>PP syringe</w:t>
                  </w:r>
                </w:p>
              </w:tc>
              <w:tc>
                <w:tcPr>
                  <w:tcW w:w="2942" w:type="dxa"/>
                  <w:gridSpan w:val="2"/>
                  <w:vMerge w:val="restart"/>
                </w:tcPr>
                <w:p w:rsidR="00F77F44" w:rsidRPr="00610BE3" w:rsidRDefault="00F77F44" w:rsidP="00F77F44">
                  <w:pPr>
                    <w:snapToGrid w:val="0"/>
                    <w:rPr>
                      <w:rFonts w:eastAsia="Calibri"/>
                      <w:sz w:val="20"/>
                      <w:szCs w:val="20"/>
                    </w:rPr>
                  </w:pPr>
                  <w:r w:rsidRPr="00610BE3">
                    <w:rPr>
                      <w:rFonts w:eastAsia="Calibri"/>
                      <w:sz w:val="20"/>
                      <w:szCs w:val="20"/>
                    </w:rPr>
                    <w:t>Clean and dry, no leak</w:t>
                  </w:r>
                </w:p>
              </w:tc>
            </w:tr>
            <w:tr w:rsidR="00F77F44" w:rsidRPr="003320CE" w:rsidTr="00FA275F">
              <w:tc>
                <w:tcPr>
                  <w:tcW w:w="989" w:type="dxa"/>
                </w:tcPr>
                <w:p w:rsidR="00F77F44" w:rsidRPr="00610BE3" w:rsidRDefault="00A359B2" w:rsidP="00F77F44">
                  <w:pPr>
                    <w:rPr>
                      <w:rFonts w:eastAsia="Calibri"/>
                      <w:sz w:val="20"/>
                      <w:szCs w:val="20"/>
                    </w:rPr>
                  </w:pPr>
                  <w:r w:rsidRPr="00610BE3">
                    <w:rPr>
                      <w:rFonts w:eastAsia="Calibri"/>
                      <w:sz w:val="20"/>
                      <w:szCs w:val="20"/>
                    </w:rPr>
                    <w:t>LDPE</w:t>
                  </w:r>
                  <w:r w:rsidR="00F77F44" w:rsidRPr="00610BE3">
                    <w:rPr>
                      <w:rFonts w:eastAsia="Calibri"/>
                      <w:sz w:val="20"/>
                      <w:szCs w:val="20"/>
                    </w:rPr>
                    <w:t xml:space="preserve"> syringe</w:t>
                  </w:r>
                </w:p>
              </w:tc>
              <w:tc>
                <w:tcPr>
                  <w:tcW w:w="2942" w:type="dxa"/>
                  <w:gridSpan w:val="2"/>
                  <w:vMerge/>
                </w:tcPr>
                <w:p w:rsidR="00F77F44" w:rsidRPr="00610BE3" w:rsidRDefault="00F77F44" w:rsidP="00F77F44">
                  <w:pPr>
                    <w:snapToGrid w:val="0"/>
                    <w:rPr>
                      <w:rFonts w:eastAsia="Calibri"/>
                      <w:sz w:val="20"/>
                      <w:szCs w:val="20"/>
                    </w:rPr>
                  </w:pPr>
                </w:p>
              </w:tc>
            </w:tr>
            <w:tr w:rsidR="00F77F44" w:rsidRPr="003320CE" w:rsidTr="00FA275F">
              <w:tc>
                <w:tcPr>
                  <w:tcW w:w="989" w:type="dxa"/>
                </w:tcPr>
                <w:p w:rsidR="00F77F44" w:rsidRPr="00610BE3" w:rsidRDefault="00D204A1" w:rsidP="00F77F44">
                  <w:pPr>
                    <w:rPr>
                      <w:rFonts w:eastAsia="Calibri"/>
                      <w:sz w:val="20"/>
                      <w:szCs w:val="20"/>
                    </w:rPr>
                  </w:pPr>
                  <w:r>
                    <w:rPr>
                      <w:rFonts w:eastAsia="Calibri"/>
                      <w:sz w:val="20"/>
                      <w:szCs w:val="20"/>
                    </w:rPr>
                    <w:t xml:space="preserve">HDPE </w:t>
                  </w:r>
                  <w:r w:rsidR="00F77F44" w:rsidRPr="00610BE3">
                    <w:rPr>
                      <w:rFonts w:eastAsia="Calibri"/>
                      <w:sz w:val="20"/>
                      <w:szCs w:val="20"/>
                    </w:rPr>
                    <w:t>bottle</w:t>
                  </w:r>
                </w:p>
              </w:tc>
              <w:tc>
                <w:tcPr>
                  <w:tcW w:w="2942" w:type="dxa"/>
                  <w:gridSpan w:val="2"/>
                </w:tcPr>
                <w:p w:rsidR="00F77F44" w:rsidRPr="00610BE3" w:rsidRDefault="00F77F44" w:rsidP="00F77F44">
                  <w:pPr>
                    <w:snapToGrid w:val="0"/>
                    <w:rPr>
                      <w:rFonts w:eastAsia="Calibri"/>
                      <w:sz w:val="20"/>
                      <w:szCs w:val="20"/>
                    </w:rPr>
                  </w:pPr>
                  <w:r w:rsidRPr="00610BE3">
                    <w:rPr>
                      <w:rFonts w:eastAsia="Calibri"/>
                      <w:sz w:val="20"/>
                      <w:szCs w:val="20"/>
                    </w:rPr>
                    <w:t>All is clean (bottle and cap), no leak</w:t>
                  </w:r>
                </w:p>
              </w:tc>
            </w:tr>
            <w:tr w:rsidR="00F77F44" w:rsidRPr="003320CE" w:rsidTr="00FA275F">
              <w:tc>
                <w:tcPr>
                  <w:tcW w:w="989" w:type="dxa"/>
                </w:tcPr>
                <w:p w:rsidR="00F77F44" w:rsidRPr="00610BE3" w:rsidRDefault="00F77F44" w:rsidP="00F77F44">
                  <w:pPr>
                    <w:rPr>
                      <w:rFonts w:eastAsia="Calibri"/>
                      <w:sz w:val="20"/>
                      <w:szCs w:val="20"/>
                    </w:rPr>
                  </w:pPr>
                  <w:r w:rsidRPr="00610BE3">
                    <w:rPr>
                      <w:rFonts w:eastAsia="Calibri"/>
                      <w:sz w:val="20"/>
                      <w:szCs w:val="20"/>
                    </w:rPr>
                    <w:t>PS bait station</w:t>
                  </w:r>
                </w:p>
              </w:tc>
              <w:tc>
                <w:tcPr>
                  <w:tcW w:w="2942" w:type="dxa"/>
                  <w:gridSpan w:val="2"/>
                  <w:vMerge w:val="restart"/>
                </w:tcPr>
                <w:p w:rsidR="00F77F44" w:rsidRPr="00610BE3" w:rsidRDefault="00F77F44" w:rsidP="00F77F44">
                  <w:pPr>
                    <w:snapToGrid w:val="0"/>
                    <w:rPr>
                      <w:rFonts w:eastAsia="Calibri"/>
                      <w:sz w:val="20"/>
                      <w:szCs w:val="20"/>
                    </w:rPr>
                  </w:pPr>
                  <w:r w:rsidRPr="00610BE3">
                    <w:rPr>
                      <w:rFonts w:eastAsia="Calibri"/>
                      <w:sz w:val="20"/>
                      <w:szCs w:val="20"/>
                    </w:rPr>
                    <w:t>No leak, box is clean and dry</w:t>
                  </w:r>
                </w:p>
              </w:tc>
            </w:tr>
            <w:tr w:rsidR="00F77F44" w:rsidRPr="003320CE" w:rsidTr="00FA275F">
              <w:tc>
                <w:tcPr>
                  <w:tcW w:w="989" w:type="dxa"/>
                </w:tcPr>
                <w:p w:rsidR="00F77F44" w:rsidRPr="000C1854" w:rsidRDefault="00F77F44" w:rsidP="00F77F44">
                  <w:pPr>
                    <w:snapToGrid w:val="0"/>
                    <w:rPr>
                      <w:rFonts w:eastAsia="Calibri"/>
                      <w:sz w:val="20"/>
                      <w:szCs w:val="20"/>
                    </w:rPr>
                  </w:pPr>
                  <w:r w:rsidRPr="00CB69FE">
                    <w:rPr>
                      <w:rFonts w:eastAsia="Calibri"/>
                    </w:rPr>
                    <w:t>PP bait station</w:t>
                  </w:r>
                </w:p>
              </w:tc>
              <w:tc>
                <w:tcPr>
                  <w:tcW w:w="2942" w:type="dxa"/>
                  <w:gridSpan w:val="2"/>
                  <w:vMerge/>
                </w:tcPr>
                <w:p w:rsidR="00F77F44" w:rsidRPr="00753DCC" w:rsidRDefault="00F77F44" w:rsidP="00F77F44">
                  <w:pPr>
                    <w:snapToGrid w:val="0"/>
                    <w:rPr>
                      <w:rFonts w:eastAsia="Calibri"/>
                      <w:sz w:val="20"/>
                      <w:szCs w:val="20"/>
                    </w:rPr>
                  </w:pPr>
                </w:p>
              </w:tc>
            </w:tr>
          </w:tbl>
          <w:p w:rsidR="00F77F44" w:rsidRDefault="00F77F44" w:rsidP="00F77F44">
            <w:pPr>
              <w:snapToGrid w:val="0"/>
              <w:rPr>
                <w:rFonts w:eastAsia="Calibri"/>
              </w:rPr>
            </w:pPr>
          </w:p>
          <w:tbl>
            <w:tblPr>
              <w:tblStyle w:val="Grilledutableau"/>
              <w:tblW w:w="0" w:type="auto"/>
              <w:tblLayout w:type="fixed"/>
              <w:tblLook w:val="04A0" w:firstRow="1" w:lastRow="0" w:firstColumn="1" w:lastColumn="0" w:noHBand="0" w:noVBand="1"/>
            </w:tblPr>
            <w:tblGrid>
              <w:gridCol w:w="989"/>
              <w:gridCol w:w="1418"/>
              <w:gridCol w:w="1524"/>
            </w:tblGrid>
            <w:tr w:rsidR="003320CE" w:rsidRPr="00610BE3" w:rsidTr="001E41CE">
              <w:tc>
                <w:tcPr>
                  <w:tcW w:w="989" w:type="dxa"/>
                </w:tcPr>
                <w:p w:rsidR="003320CE" w:rsidRPr="00610BE3" w:rsidRDefault="003320CE" w:rsidP="003320CE">
                  <w:pPr>
                    <w:snapToGrid w:val="0"/>
                    <w:rPr>
                      <w:rFonts w:eastAsia="Calibri"/>
                      <w:sz w:val="20"/>
                      <w:szCs w:val="20"/>
                    </w:rPr>
                  </w:pPr>
                </w:p>
              </w:tc>
              <w:tc>
                <w:tcPr>
                  <w:tcW w:w="1418" w:type="dxa"/>
                </w:tcPr>
                <w:p w:rsidR="003320CE" w:rsidRPr="00610BE3" w:rsidRDefault="003320CE" w:rsidP="003320CE">
                  <w:pPr>
                    <w:snapToGrid w:val="0"/>
                    <w:rPr>
                      <w:rFonts w:eastAsia="Calibri"/>
                      <w:sz w:val="20"/>
                      <w:szCs w:val="20"/>
                    </w:rPr>
                  </w:pPr>
                  <w:r w:rsidRPr="00610BE3">
                    <w:rPr>
                      <w:rFonts w:eastAsia="Calibri"/>
                      <w:sz w:val="20"/>
                      <w:szCs w:val="20"/>
                    </w:rPr>
                    <w:t>T0</w:t>
                  </w:r>
                </w:p>
              </w:tc>
              <w:tc>
                <w:tcPr>
                  <w:tcW w:w="1524" w:type="dxa"/>
                </w:tcPr>
                <w:p w:rsidR="003320CE" w:rsidRPr="00610BE3" w:rsidRDefault="003320CE" w:rsidP="003320CE">
                  <w:pPr>
                    <w:snapToGrid w:val="0"/>
                    <w:rPr>
                      <w:rFonts w:eastAsia="Calibri"/>
                      <w:sz w:val="20"/>
                      <w:szCs w:val="20"/>
                    </w:rPr>
                  </w:pPr>
                  <w:r w:rsidRPr="00610BE3">
                    <w:rPr>
                      <w:rFonts w:eastAsia="Calibri"/>
                      <w:sz w:val="20"/>
                      <w:szCs w:val="20"/>
                    </w:rPr>
                    <w:t>T12m</w:t>
                  </w:r>
                </w:p>
              </w:tc>
            </w:tr>
            <w:tr w:rsidR="003320CE" w:rsidRPr="00610BE3" w:rsidTr="001E41CE">
              <w:tc>
                <w:tcPr>
                  <w:tcW w:w="989" w:type="dxa"/>
                </w:tcPr>
                <w:p w:rsidR="003320CE" w:rsidRPr="00610BE3" w:rsidRDefault="003320CE" w:rsidP="003320CE">
                  <w:pPr>
                    <w:rPr>
                      <w:rFonts w:eastAsia="Calibri"/>
                      <w:sz w:val="20"/>
                      <w:szCs w:val="20"/>
                    </w:rPr>
                  </w:pPr>
                  <w:r w:rsidRPr="00610BE3">
                    <w:rPr>
                      <w:rFonts w:eastAsia="Calibri"/>
                      <w:sz w:val="20"/>
                      <w:szCs w:val="20"/>
                    </w:rPr>
                    <w:lastRenderedPageBreak/>
                    <w:t>PP syringe</w:t>
                  </w:r>
                </w:p>
              </w:tc>
              <w:tc>
                <w:tcPr>
                  <w:tcW w:w="2942" w:type="dxa"/>
                  <w:gridSpan w:val="2"/>
                  <w:vMerge w:val="restart"/>
                </w:tcPr>
                <w:p w:rsidR="003320CE" w:rsidRPr="00610BE3" w:rsidRDefault="003320CE" w:rsidP="003320CE">
                  <w:pPr>
                    <w:snapToGrid w:val="0"/>
                    <w:rPr>
                      <w:rFonts w:eastAsia="Calibri"/>
                      <w:sz w:val="20"/>
                      <w:szCs w:val="20"/>
                    </w:rPr>
                  </w:pPr>
                  <w:r w:rsidRPr="00610BE3">
                    <w:rPr>
                      <w:rFonts w:eastAsia="Calibri"/>
                      <w:sz w:val="20"/>
                      <w:szCs w:val="20"/>
                    </w:rPr>
                    <w:t>Cartridge outside clean and dry, no leak</w:t>
                  </w:r>
                </w:p>
                <w:p w:rsidR="003320CE" w:rsidRPr="00610BE3" w:rsidRDefault="003320CE" w:rsidP="003320CE">
                  <w:pPr>
                    <w:snapToGrid w:val="0"/>
                    <w:rPr>
                      <w:rFonts w:eastAsia="Calibri"/>
                      <w:sz w:val="20"/>
                      <w:szCs w:val="20"/>
                    </w:rPr>
                  </w:pPr>
                  <w:r w:rsidRPr="00610BE3">
                    <w:rPr>
                      <w:rFonts w:eastAsia="Calibri"/>
                      <w:sz w:val="20"/>
                      <w:szCs w:val="20"/>
                    </w:rPr>
                    <w:t>Slight oozing at the piston (dry)</w:t>
                  </w:r>
                </w:p>
              </w:tc>
            </w:tr>
            <w:tr w:rsidR="003320CE" w:rsidRPr="00610BE3" w:rsidTr="001E41CE">
              <w:tc>
                <w:tcPr>
                  <w:tcW w:w="989" w:type="dxa"/>
                </w:tcPr>
                <w:p w:rsidR="003320CE" w:rsidRPr="00610BE3" w:rsidRDefault="00A359B2" w:rsidP="003320CE">
                  <w:pPr>
                    <w:rPr>
                      <w:rFonts w:eastAsia="Calibri"/>
                      <w:sz w:val="20"/>
                      <w:szCs w:val="20"/>
                    </w:rPr>
                  </w:pPr>
                  <w:r w:rsidRPr="00610BE3">
                    <w:rPr>
                      <w:rFonts w:eastAsia="Calibri"/>
                      <w:sz w:val="20"/>
                      <w:szCs w:val="20"/>
                    </w:rPr>
                    <w:t>LDPE</w:t>
                  </w:r>
                  <w:r w:rsidR="003320CE" w:rsidRPr="00610BE3">
                    <w:rPr>
                      <w:rFonts w:eastAsia="Calibri"/>
                      <w:sz w:val="20"/>
                      <w:szCs w:val="20"/>
                    </w:rPr>
                    <w:t xml:space="preserve"> syringe</w:t>
                  </w:r>
                </w:p>
              </w:tc>
              <w:tc>
                <w:tcPr>
                  <w:tcW w:w="2942" w:type="dxa"/>
                  <w:gridSpan w:val="2"/>
                  <w:vMerge/>
                </w:tcPr>
                <w:p w:rsidR="003320CE" w:rsidRPr="00610BE3" w:rsidRDefault="003320CE" w:rsidP="003320CE">
                  <w:pPr>
                    <w:snapToGrid w:val="0"/>
                    <w:rPr>
                      <w:rFonts w:eastAsia="Calibri"/>
                      <w:sz w:val="20"/>
                      <w:szCs w:val="20"/>
                    </w:rPr>
                  </w:pPr>
                </w:p>
              </w:tc>
            </w:tr>
            <w:tr w:rsidR="003320CE" w:rsidRPr="00610BE3" w:rsidTr="001E41CE">
              <w:tc>
                <w:tcPr>
                  <w:tcW w:w="989" w:type="dxa"/>
                </w:tcPr>
                <w:p w:rsidR="003320CE" w:rsidRPr="00610BE3" w:rsidRDefault="00D204A1" w:rsidP="003320CE">
                  <w:pPr>
                    <w:rPr>
                      <w:rFonts w:eastAsia="Calibri"/>
                      <w:sz w:val="20"/>
                      <w:szCs w:val="20"/>
                    </w:rPr>
                  </w:pPr>
                  <w:r>
                    <w:rPr>
                      <w:rFonts w:eastAsia="Calibri"/>
                      <w:sz w:val="20"/>
                      <w:szCs w:val="20"/>
                    </w:rPr>
                    <w:t>HDPE</w:t>
                  </w:r>
                  <w:r w:rsidRPr="00610BE3">
                    <w:rPr>
                      <w:rFonts w:eastAsia="Calibri"/>
                      <w:sz w:val="20"/>
                      <w:szCs w:val="20"/>
                    </w:rPr>
                    <w:t xml:space="preserve"> </w:t>
                  </w:r>
                  <w:r w:rsidR="003320CE" w:rsidRPr="00610BE3">
                    <w:rPr>
                      <w:rFonts w:eastAsia="Calibri"/>
                      <w:sz w:val="20"/>
                      <w:szCs w:val="20"/>
                    </w:rPr>
                    <w:t>bottle</w:t>
                  </w:r>
                </w:p>
              </w:tc>
              <w:tc>
                <w:tcPr>
                  <w:tcW w:w="2942" w:type="dxa"/>
                  <w:gridSpan w:val="2"/>
                </w:tcPr>
                <w:p w:rsidR="003320CE" w:rsidRPr="00610BE3" w:rsidRDefault="003320CE" w:rsidP="003320CE">
                  <w:pPr>
                    <w:snapToGrid w:val="0"/>
                    <w:rPr>
                      <w:rFonts w:eastAsia="Calibri"/>
                      <w:sz w:val="20"/>
                      <w:szCs w:val="20"/>
                    </w:rPr>
                  </w:pPr>
                  <w:r w:rsidRPr="00610BE3">
                    <w:rPr>
                      <w:rFonts w:eastAsia="Calibri"/>
                      <w:sz w:val="20"/>
                      <w:szCs w:val="20"/>
                    </w:rPr>
                    <w:t>All is clean (bottle and cap), no leak</w:t>
                  </w:r>
                </w:p>
              </w:tc>
            </w:tr>
            <w:tr w:rsidR="003320CE" w:rsidRPr="00610BE3" w:rsidTr="001E41CE">
              <w:tc>
                <w:tcPr>
                  <w:tcW w:w="989" w:type="dxa"/>
                </w:tcPr>
                <w:p w:rsidR="003320CE" w:rsidRPr="00610BE3" w:rsidRDefault="003320CE" w:rsidP="003320CE">
                  <w:pPr>
                    <w:rPr>
                      <w:rFonts w:eastAsia="Calibri"/>
                      <w:sz w:val="20"/>
                      <w:szCs w:val="20"/>
                    </w:rPr>
                  </w:pPr>
                  <w:r w:rsidRPr="00610BE3">
                    <w:rPr>
                      <w:rFonts w:eastAsia="Calibri"/>
                      <w:sz w:val="20"/>
                      <w:szCs w:val="20"/>
                    </w:rPr>
                    <w:t>PS bait station</w:t>
                  </w:r>
                </w:p>
              </w:tc>
              <w:tc>
                <w:tcPr>
                  <w:tcW w:w="2942" w:type="dxa"/>
                  <w:gridSpan w:val="2"/>
                  <w:vMerge w:val="restart"/>
                </w:tcPr>
                <w:p w:rsidR="003320CE" w:rsidRPr="00610BE3" w:rsidRDefault="003320CE" w:rsidP="003320CE">
                  <w:pPr>
                    <w:snapToGrid w:val="0"/>
                    <w:rPr>
                      <w:rFonts w:eastAsia="Calibri"/>
                      <w:sz w:val="20"/>
                      <w:szCs w:val="20"/>
                    </w:rPr>
                  </w:pPr>
                  <w:r w:rsidRPr="00610BE3">
                    <w:rPr>
                      <w:rFonts w:eastAsia="Calibri"/>
                      <w:sz w:val="20"/>
                      <w:szCs w:val="20"/>
                    </w:rPr>
                    <w:t>No leak, the box is clean and dry</w:t>
                  </w:r>
                </w:p>
              </w:tc>
            </w:tr>
            <w:tr w:rsidR="003320CE" w:rsidRPr="00610BE3" w:rsidTr="001E41CE">
              <w:tc>
                <w:tcPr>
                  <w:tcW w:w="989" w:type="dxa"/>
                </w:tcPr>
                <w:p w:rsidR="003320CE" w:rsidRPr="00610BE3" w:rsidRDefault="003320CE" w:rsidP="003320CE">
                  <w:pPr>
                    <w:snapToGrid w:val="0"/>
                    <w:rPr>
                      <w:rFonts w:eastAsia="Calibri"/>
                      <w:sz w:val="20"/>
                      <w:szCs w:val="20"/>
                    </w:rPr>
                  </w:pPr>
                  <w:r w:rsidRPr="00610BE3">
                    <w:rPr>
                      <w:rFonts w:eastAsia="Calibri"/>
                      <w:sz w:val="20"/>
                      <w:szCs w:val="20"/>
                    </w:rPr>
                    <w:t>PP bait station</w:t>
                  </w:r>
                </w:p>
              </w:tc>
              <w:tc>
                <w:tcPr>
                  <w:tcW w:w="2942" w:type="dxa"/>
                  <w:gridSpan w:val="2"/>
                  <w:vMerge/>
                </w:tcPr>
                <w:p w:rsidR="003320CE" w:rsidRPr="00610BE3" w:rsidRDefault="003320CE" w:rsidP="003320CE">
                  <w:pPr>
                    <w:snapToGrid w:val="0"/>
                    <w:rPr>
                      <w:rFonts w:eastAsia="Calibri"/>
                      <w:sz w:val="20"/>
                      <w:szCs w:val="20"/>
                    </w:rPr>
                  </w:pPr>
                </w:p>
              </w:tc>
            </w:tr>
          </w:tbl>
          <w:p w:rsidR="003320CE" w:rsidRPr="00610BE3" w:rsidRDefault="003320CE" w:rsidP="00F77F44">
            <w:pPr>
              <w:snapToGrid w:val="0"/>
              <w:rPr>
                <w:rFonts w:eastAsia="Calibri"/>
              </w:rPr>
            </w:pPr>
          </w:p>
          <w:p w:rsidR="00F77F44" w:rsidRPr="003320CE" w:rsidRDefault="00F77F44" w:rsidP="00F77F44">
            <w:pPr>
              <w:snapToGrid w:val="0"/>
              <w:rPr>
                <w:rFonts w:eastAsia="Calibri"/>
                <w:u w:val="single"/>
              </w:rPr>
            </w:pPr>
            <w:r w:rsidRPr="003320CE">
              <w:rPr>
                <w:rFonts w:eastAsia="Calibri"/>
                <w:u w:val="single"/>
              </w:rPr>
              <w:t>Weight and deviation:</w:t>
            </w:r>
          </w:p>
          <w:p w:rsidR="00F77F44" w:rsidRDefault="00F77F44" w:rsidP="00F77F44">
            <w:pPr>
              <w:snapToGrid w:val="0"/>
              <w:rPr>
                <w:rFonts w:eastAsia="Calibri"/>
              </w:rPr>
            </w:pPr>
          </w:p>
          <w:tbl>
            <w:tblP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276"/>
              <w:gridCol w:w="1341"/>
            </w:tblGrid>
            <w:tr w:rsidR="003320CE" w:rsidRPr="003320CE" w:rsidTr="001E41CE">
              <w:trPr>
                <w:trHeight w:val="555"/>
              </w:trPr>
              <w:tc>
                <w:tcPr>
                  <w:tcW w:w="1343" w:type="dxa"/>
                  <w:shd w:val="clear" w:color="auto" w:fill="auto"/>
                  <w:vAlign w:val="center"/>
                </w:tcPr>
                <w:p w:rsidR="003320CE" w:rsidRPr="009201F2" w:rsidRDefault="003320CE" w:rsidP="003320CE">
                  <w:pPr>
                    <w:jc w:val="center"/>
                    <w:rPr>
                      <w:rFonts w:eastAsia="Calibri"/>
                    </w:rPr>
                  </w:pPr>
                  <w:r w:rsidRPr="009201F2">
                    <w:rPr>
                      <w:rFonts w:eastAsia="Calibri"/>
                    </w:rPr>
                    <w:t>Packaging</w:t>
                  </w:r>
                </w:p>
              </w:tc>
              <w:tc>
                <w:tcPr>
                  <w:tcW w:w="1276" w:type="dxa"/>
                  <w:shd w:val="clear" w:color="auto" w:fill="auto"/>
                  <w:vAlign w:val="center"/>
                </w:tcPr>
                <w:p w:rsidR="003320CE" w:rsidRPr="00753DCC" w:rsidRDefault="003320CE" w:rsidP="003320CE">
                  <w:pPr>
                    <w:jc w:val="center"/>
                    <w:rPr>
                      <w:rFonts w:eastAsia="Calibri"/>
                    </w:rPr>
                  </w:pPr>
                  <w:r w:rsidRPr="00753DCC">
                    <w:rPr>
                      <w:rFonts w:eastAsia="Calibri"/>
                    </w:rPr>
                    <w:t>Weight deviation between T0 and T6 months</w:t>
                  </w:r>
                </w:p>
              </w:tc>
              <w:tc>
                <w:tcPr>
                  <w:tcW w:w="1341" w:type="dxa"/>
                  <w:vAlign w:val="center"/>
                </w:tcPr>
                <w:p w:rsidR="003320CE" w:rsidRPr="00753DCC" w:rsidRDefault="003320CE" w:rsidP="003320CE">
                  <w:pPr>
                    <w:jc w:val="center"/>
                    <w:rPr>
                      <w:rFonts w:eastAsia="Calibri"/>
                    </w:rPr>
                  </w:pPr>
                  <w:r w:rsidRPr="00753DCC">
                    <w:rPr>
                      <w:rFonts w:eastAsia="Calibri"/>
                    </w:rPr>
                    <w:t>Weight deviation between T0 and T12 months</w:t>
                  </w:r>
                </w:p>
              </w:tc>
            </w:tr>
            <w:tr w:rsidR="003320CE" w:rsidRPr="003320CE" w:rsidTr="001E41CE">
              <w:trPr>
                <w:trHeight w:val="511"/>
              </w:trPr>
              <w:tc>
                <w:tcPr>
                  <w:tcW w:w="1343" w:type="dxa"/>
                  <w:shd w:val="clear" w:color="auto" w:fill="auto"/>
                  <w:vAlign w:val="center"/>
                </w:tcPr>
                <w:p w:rsidR="003320CE" w:rsidRPr="009201F2" w:rsidRDefault="003320CE" w:rsidP="003320CE">
                  <w:pPr>
                    <w:jc w:val="center"/>
                    <w:rPr>
                      <w:rFonts w:eastAsia="Calibri"/>
                    </w:rPr>
                  </w:pPr>
                  <w:r w:rsidRPr="009201F2">
                    <w:rPr>
                      <w:rFonts w:eastAsia="Calibri"/>
                    </w:rPr>
                    <w:t>PP syringe</w:t>
                  </w:r>
                </w:p>
              </w:tc>
              <w:tc>
                <w:tcPr>
                  <w:tcW w:w="1276" w:type="dxa"/>
                  <w:shd w:val="clear" w:color="auto" w:fill="auto"/>
                  <w:vAlign w:val="center"/>
                </w:tcPr>
                <w:p w:rsidR="003320CE" w:rsidRPr="00753DCC" w:rsidRDefault="003320CE" w:rsidP="003320CE">
                  <w:pPr>
                    <w:jc w:val="center"/>
                    <w:rPr>
                      <w:rFonts w:eastAsia="Calibri"/>
                    </w:rPr>
                  </w:pPr>
                  <w:r w:rsidRPr="00753DCC">
                    <w:rPr>
                      <w:rFonts w:eastAsia="Calibri"/>
                    </w:rPr>
                    <w:t>-0.54 %</w:t>
                  </w:r>
                </w:p>
              </w:tc>
              <w:tc>
                <w:tcPr>
                  <w:tcW w:w="1341" w:type="dxa"/>
                  <w:vAlign w:val="center"/>
                </w:tcPr>
                <w:p w:rsidR="003320CE" w:rsidRPr="00753DCC" w:rsidRDefault="003320CE" w:rsidP="003320CE">
                  <w:pPr>
                    <w:jc w:val="center"/>
                    <w:rPr>
                      <w:rFonts w:eastAsia="Calibri"/>
                    </w:rPr>
                  </w:pPr>
                  <w:r w:rsidRPr="00753DCC">
                    <w:rPr>
                      <w:rFonts w:eastAsia="Calibri"/>
                    </w:rPr>
                    <w:t>-1.05%</w:t>
                  </w:r>
                </w:p>
              </w:tc>
            </w:tr>
            <w:tr w:rsidR="003320CE" w:rsidRPr="003320CE" w:rsidTr="001E41CE">
              <w:trPr>
                <w:trHeight w:val="511"/>
              </w:trPr>
              <w:tc>
                <w:tcPr>
                  <w:tcW w:w="1343" w:type="dxa"/>
                  <w:shd w:val="clear" w:color="auto" w:fill="auto"/>
                  <w:vAlign w:val="center"/>
                </w:tcPr>
                <w:p w:rsidR="003320CE" w:rsidRPr="009201F2" w:rsidRDefault="00A359B2" w:rsidP="003320CE">
                  <w:pPr>
                    <w:jc w:val="center"/>
                    <w:rPr>
                      <w:rFonts w:eastAsia="Calibri"/>
                    </w:rPr>
                  </w:pPr>
                  <w:r>
                    <w:rPr>
                      <w:rFonts w:eastAsia="Calibri"/>
                    </w:rPr>
                    <w:t>LDPE</w:t>
                  </w:r>
                  <w:r w:rsidR="003320CE" w:rsidRPr="009201F2">
                    <w:rPr>
                      <w:rFonts w:eastAsia="Calibri"/>
                    </w:rPr>
                    <w:t xml:space="preserve"> Syringe</w:t>
                  </w:r>
                </w:p>
              </w:tc>
              <w:tc>
                <w:tcPr>
                  <w:tcW w:w="1276" w:type="dxa"/>
                  <w:shd w:val="clear" w:color="auto" w:fill="auto"/>
                  <w:vAlign w:val="center"/>
                </w:tcPr>
                <w:p w:rsidR="003320CE" w:rsidRPr="00753DCC" w:rsidRDefault="003320CE" w:rsidP="003320CE">
                  <w:pPr>
                    <w:jc w:val="center"/>
                    <w:rPr>
                      <w:rFonts w:eastAsia="Calibri"/>
                    </w:rPr>
                  </w:pPr>
                  <w:r w:rsidRPr="00753DCC">
                    <w:rPr>
                      <w:rFonts w:eastAsia="Calibri"/>
                    </w:rPr>
                    <w:t>-0.09 %</w:t>
                  </w:r>
                </w:p>
              </w:tc>
              <w:tc>
                <w:tcPr>
                  <w:tcW w:w="1341" w:type="dxa"/>
                  <w:vAlign w:val="center"/>
                </w:tcPr>
                <w:p w:rsidR="003320CE" w:rsidRPr="00753DCC" w:rsidRDefault="003320CE" w:rsidP="003320CE">
                  <w:pPr>
                    <w:jc w:val="center"/>
                    <w:rPr>
                      <w:rFonts w:eastAsia="Calibri"/>
                    </w:rPr>
                  </w:pPr>
                  <w:r w:rsidRPr="00753DCC">
                    <w:rPr>
                      <w:rFonts w:eastAsia="Calibri"/>
                    </w:rPr>
                    <w:t>-0.15%</w:t>
                  </w:r>
                </w:p>
              </w:tc>
            </w:tr>
            <w:tr w:rsidR="003320CE" w:rsidRPr="003320CE" w:rsidTr="001E41CE">
              <w:trPr>
                <w:trHeight w:val="511"/>
              </w:trPr>
              <w:tc>
                <w:tcPr>
                  <w:tcW w:w="1343" w:type="dxa"/>
                  <w:shd w:val="clear" w:color="auto" w:fill="auto"/>
                  <w:vAlign w:val="center"/>
                </w:tcPr>
                <w:p w:rsidR="003320CE" w:rsidRPr="009201F2" w:rsidRDefault="00D204A1" w:rsidP="003320CE">
                  <w:pPr>
                    <w:jc w:val="center"/>
                    <w:rPr>
                      <w:rFonts w:eastAsia="Calibri"/>
                    </w:rPr>
                  </w:pPr>
                  <w:r>
                    <w:rPr>
                      <w:rFonts w:eastAsia="Calibri"/>
                    </w:rPr>
                    <w:t>HDPE</w:t>
                  </w:r>
                  <w:r w:rsidRPr="009201F2">
                    <w:rPr>
                      <w:rFonts w:eastAsia="Calibri"/>
                    </w:rPr>
                    <w:t xml:space="preserve"> </w:t>
                  </w:r>
                  <w:r w:rsidR="003320CE" w:rsidRPr="009201F2">
                    <w:rPr>
                      <w:rFonts w:eastAsia="Calibri"/>
                    </w:rPr>
                    <w:t>bottle</w:t>
                  </w:r>
                </w:p>
              </w:tc>
              <w:tc>
                <w:tcPr>
                  <w:tcW w:w="1276" w:type="dxa"/>
                  <w:shd w:val="clear" w:color="auto" w:fill="auto"/>
                  <w:vAlign w:val="center"/>
                </w:tcPr>
                <w:p w:rsidR="003320CE" w:rsidRPr="00753DCC" w:rsidRDefault="003320CE" w:rsidP="003320CE">
                  <w:pPr>
                    <w:jc w:val="center"/>
                    <w:rPr>
                      <w:rFonts w:eastAsia="Calibri"/>
                    </w:rPr>
                  </w:pPr>
                  <w:r w:rsidRPr="00753DCC">
                    <w:rPr>
                      <w:rFonts w:eastAsia="Calibri"/>
                    </w:rPr>
                    <w:t>-0.06 %</w:t>
                  </w:r>
                </w:p>
              </w:tc>
              <w:tc>
                <w:tcPr>
                  <w:tcW w:w="1341" w:type="dxa"/>
                  <w:vAlign w:val="center"/>
                </w:tcPr>
                <w:p w:rsidR="003320CE" w:rsidRPr="00753DCC" w:rsidRDefault="003320CE" w:rsidP="003320CE">
                  <w:pPr>
                    <w:jc w:val="center"/>
                    <w:rPr>
                      <w:rFonts w:eastAsia="Calibri"/>
                    </w:rPr>
                  </w:pPr>
                  <w:r w:rsidRPr="00753DCC">
                    <w:rPr>
                      <w:rFonts w:eastAsia="Calibri"/>
                    </w:rPr>
                    <w:t>-0.11%</w:t>
                  </w:r>
                </w:p>
              </w:tc>
            </w:tr>
            <w:tr w:rsidR="003320CE" w:rsidRPr="003320CE" w:rsidTr="001E41CE">
              <w:trPr>
                <w:trHeight w:val="511"/>
              </w:trPr>
              <w:tc>
                <w:tcPr>
                  <w:tcW w:w="1343" w:type="dxa"/>
                  <w:shd w:val="clear" w:color="auto" w:fill="auto"/>
                  <w:vAlign w:val="center"/>
                </w:tcPr>
                <w:p w:rsidR="003320CE" w:rsidRPr="009201F2" w:rsidRDefault="003320CE" w:rsidP="003320CE">
                  <w:pPr>
                    <w:jc w:val="center"/>
                    <w:rPr>
                      <w:rFonts w:eastAsia="Calibri"/>
                    </w:rPr>
                  </w:pPr>
                  <w:r w:rsidRPr="009201F2">
                    <w:rPr>
                      <w:rFonts w:eastAsia="Calibri"/>
                    </w:rPr>
                    <w:t>PS Ant bait station</w:t>
                  </w:r>
                </w:p>
              </w:tc>
              <w:tc>
                <w:tcPr>
                  <w:tcW w:w="1276" w:type="dxa"/>
                  <w:shd w:val="clear" w:color="auto" w:fill="auto"/>
                  <w:vAlign w:val="center"/>
                </w:tcPr>
                <w:p w:rsidR="003320CE" w:rsidRPr="00753DCC" w:rsidRDefault="003320CE" w:rsidP="003320CE">
                  <w:pPr>
                    <w:jc w:val="center"/>
                    <w:rPr>
                      <w:rFonts w:eastAsia="Calibri"/>
                    </w:rPr>
                  </w:pPr>
                  <w:r w:rsidRPr="00753DCC">
                    <w:rPr>
                      <w:rFonts w:eastAsia="Calibri"/>
                    </w:rPr>
                    <w:t>-6.48 %</w:t>
                  </w:r>
                </w:p>
              </w:tc>
              <w:tc>
                <w:tcPr>
                  <w:tcW w:w="1341" w:type="dxa"/>
                  <w:vAlign w:val="center"/>
                </w:tcPr>
                <w:p w:rsidR="003320CE" w:rsidRPr="00753DCC" w:rsidRDefault="003320CE" w:rsidP="003320CE">
                  <w:pPr>
                    <w:jc w:val="center"/>
                    <w:rPr>
                      <w:rFonts w:eastAsia="Calibri"/>
                    </w:rPr>
                  </w:pPr>
                  <w:r w:rsidRPr="00753DCC">
                    <w:rPr>
                      <w:rFonts w:eastAsia="Calibri"/>
                    </w:rPr>
                    <w:t>-6.11%</w:t>
                  </w:r>
                </w:p>
              </w:tc>
            </w:tr>
            <w:tr w:rsidR="003320CE" w:rsidTr="001E41CE">
              <w:trPr>
                <w:trHeight w:val="511"/>
              </w:trPr>
              <w:tc>
                <w:tcPr>
                  <w:tcW w:w="1343" w:type="dxa"/>
                  <w:shd w:val="clear" w:color="auto" w:fill="auto"/>
                  <w:vAlign w:val="center"/>
                </w:tcPr>
                <w:p w:rsidR="003320CE" w:rsidRPr="009201F2" w:rsidRDefault="003320CE" w:rsidP="003320CE">
                  <w:pPr>
                    <w:jc w:val="center"/>
                    <w:rPr>
                      <w:rFonts w:eastAsia="Calibri"/>
                    </w:rPr>
                  </w:pPr>
                  <w:r w:rsidRPr="009201F2">
                    <w:rPr>
                      <w:rFonts w:eastAsia="Calibri"/>
                    </w:rPr>
                    <w:t>PP Ant bait station</w:t>
                  </w:r>
                </w:p>
              </w:tc>
              <w:tc>
                <w:tcPr>
                  <w:tcW w:w="1276" w:type="dxa"/>
                  <w:shd w:val="clear" w:color="auto" w:fill="auto"/>
                  <w:vAlign w:val="center"/>
                </w:tcPr>
                <w:p w:rsidR="003320CE" w:rsidRPr="00753DCC" w:rsidRDefault="003320CE" w:rsidP="003320CE">
                  <w:pPr>
                    <w:jc w:val="center"/>
                    <w:rPr>
                      <w:rFonts w:eastAsia="Calibri"/>
                    </w:rPr>
                  </w:pPr>
                  <w:r w:rsidRPr="00753DCC">
                    <w:rPr>
                      <w:rFonts w:eastAsia="Calibri"/>
                    </w:rPr>
                    <w:t>-0.82 %</w:t>
                  </w:r>
                </w:p>
              </w:tc>
              <w:tc>
                <w:tcPr>
                  <w:tcW w:w="1341" w:type="dxa"/>
                  <w:vAlign w:val="center"/>
                </w:tcPr>
                <w:p w:rsidR="003320CE" w:rsidRPr="00753DCC" w:rsidRDefault="003320CE" w:rsidP="003320CE">
                  <w:pPr>
                    <w:jc w:val="center"/>
                    <w:rPr>
                      <w:rFonts w:eastAsia="Calibri"/>
                    </w:rPr>
                  </w:pPr>
                  <w:r w:rsidRPr="00753DCC">
                    <w:rPr>
                      <w:rFonts w:eastAsia="Calibri"/>
                    </w:rPr>
                    <w:t>-0.18%</w:t>
                  </w:r>
                </w:p>
              </w:tc>
            </w:tr>
          </w:tbl>
          <w:p w:rsidR="003320CE" w:rsidRPr="003320CE" w:rsidRDefault="003320CE" w:rsidP="00F77F44">
            <w:pPr>
              <w:snapToGrid w:val="0"/>
              <w:rPr>
                <w:rFonts w:eastAsia="Calibri"/>
              </w:rPr>
            </w:pPr>
          </w:p>
          <w:p w:rsidR="00F77F44" w:rsidRPr="003320CE" w:rsidRDefault="00F77F44" w:rsidP="00F77F44">
            <w:pPr>
              <w:snapToGrid w:val="0"/>
              <w:rPr>
                <w:rFonts w:eastAsia="Calibri"/>
                <w:u w:val="single"/>
              </w:rPr>
            </w:pPr>
            <w:r w:rsidRPr="003320CE">
              <w:rPr>
                <w:rFonts w:eastAsia="Calibri"/>
              </w:rPr>
              <w:t>Weight deviation below 10%</w:t>
            </w:r>
          </w:p>
        </w:tc>
        <w:tc>
          <w:tcPr>
            <w:tcW w:w="1771" w:type="dxa"/>
            <w:vMerge/>
            <w:tcBorders>
              <w:top w:val="single" w:sz="4" w:space="0" w:color="auto"/>
              <w:left w:val="single" w:sz="4" w:space="0" w:color="auto"/>
              <w:bottom w:val="single" w:sz="4" w:space="0" w:color="000000"/>
            </w:tcBorders>
          </w:tcPr>
          <w:p w:rsidR="00F77F44" w:rsidRDefault="00F77F44" w:rsidP="00F77F44">
            <w:pPr>
              <w:snapToGrid w:val="0"/>
              <w:rPr>
                <w:rFonts w:eastAsia="Calibri"/>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F77F44" w:rsidRPr="00864478" w:rsidRDefault="00F77F44" w:rsidP="00F77F44">
            <w:pPr>
              <w:snapToGrid w:val="0"/>
              <w:rPr>
                <w:rFonts w:eastAsia="Calibri"/>
              </w:rPr>
            </w:pPr>
            <w:r w:rsidRPr="00864478">
              <w:rPr>
                <w:rFonts w:eastAsia="Calibri"/>
              </w:rPr>
              <w:t>Leclercq S., 2018</w:t>
            </w:r>
          </w:p>
          <w:p w:rsidR="00F77F44" w:rsidRPr="00864478" w:rsidRDefault="00F77F44" w:rsidP="00F77F44">
            <w:pPr>
              <w:snapToGrid w:val="0"/>
              <w:rPr>
                <w:rFonts w:eastAsia="Calibri"/>
              </w:rPr>
            </w:pPr>
            <w:r w:rsidRPr="00864478">
              <w:rPr>
                <w:rFonts w:eastAsia="Calibri"/>
              </w:rPr>
              <w:t>LODI.15/2018</w:t>
            </w: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lastRenderedPageBreak/>
              <w:t>Wettability</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auto"/>
              <w:left w:val="single" w:sz="4" w:space="0" w:color="000000"/>
              <w:bottom w:val="single" w:sz="4" w:space="0" w:color="000000"/>
            </w:tcBorders>
            <w:shd w:val="clear" w:color="auto" w:fill="auto"/>
          </w:tcPr>
          <w:p w:rsidR="00F77F44" w:rsidRPr="00C437F8" w:rsidRDefault="00F77F44" w:rsidP="00F77F44">
            <w:pPr>
              <w:snapToGrid w:val="0"/>
              <w:rPr>
                <w:rFonts w:eastAsia="Calibri"/>
              </w:rPr>
            </w:pPr>
            <w:r w:rsidRPr="00C437F8">
              <w:rPr>
                <w:rFonts w:eastAsia="Calibri"/>
                <w:szCs w:val="18"/>
              </w:rPr>
              <w:t>Product is not intended to be dispersed in water, therefore determination of wettability is not relevant.</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Suspensibility, spontaneity and dispersion stability</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C437F8" w:rsidRDefault="00F77F44" w:rsidP="00F77F44">
            <w:pPr>
              <w:snapToGrid w:val="0"/>
              <w:rPr>
                <w:rFonts w:eastAsia="Calibri"/>
              </w:rPr>
            </w:pPr>
            <w:r w:rsidRPr="00C437F8">
              <w:rPr>
                <w:rFonts w:eastAsia="Calibri"/>
                <w:szCs w:val="18"/>
              </w:rPr>
              <w:t xml:space="preserve">Not relevant because the product is a ready-to-use gel bait.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673499">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Wet sieve analysis and dry sieve test</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C437F8" w:rsidRDefault="00F77F44" w:rsidP="00F77F44">
            <w:pPr>
              <w:snapToGrid w:val="0"/>
              <w:rPr>
                <w:rFonts w:eastAsia="Calibri"/>
              </w:rPr>
            </w:pPr>
            <w:r w:rsidRPr="00C437F8">
              <w:rPr>
                <w:rFonts w:eastAsia="Calibri"/>
                <w:szCs w:val="18"/>
              </w:rPr>
              <w:t>Not relevant because the product is not a wettable powder, suspension concentrate, water dispersible granules, aqueous capsule suspension, dispersible concentrate, suspo-emulsion, water soluble granule or water soluble powder.</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673499">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Emulsifiability, re-emulsifiability and emulsion stability</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C437F8" w:rsidRDefault="00F77F44" w:rsidP="00F77F44">
            <w:pPr>
              <w:snapToGrid w:val="0"/>
              <w:rPr>
                <w:rFonts w:eastAsia="Calibri"/>
              </w:rPr>
            </w:pPr>
            <w:r w:rsidRPr="00C437F8">
              <w:rPr>
                <w:rFonts w:eastAsia="Calibri"/>
                <w:szCs w:val="18"/>
              </w:rPr>
              <w:t xml:space="preserve">Not relevant because the product is a ready-to-use.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673499">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Disintegration time</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C437F8" w:rsidRDefault="00F77F44" w:rsidP="00F77F44">
            <w:pPr>
              <w:snapToGrid w:val="0"/>
              <w:rPr>
                <w:rFonts w:eastAsia="Calibri"/>
              </w:rPr>
            </w:pPr>
            <w:r w:rsidRPr="00C437F8">
              <w:rPr>
                <w:rFonts w:eastAsia="Calibri"/>
                <w:szCs w:val="18"/>
              </w:rPr>
              <w:t xml:space="preserve">Not relevant because the product is not a tablet.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Particle size distribution, content of dust/fines, attrition, friability</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C437F8" w:rsidRDefault="00F77F44" w:rsidP="00F77F44">
            <w:pPr>
              <w:snapToGrid w:val="0"/>
              <w:rPr>
                <w:rFonts w:eastAsia="Calibri"/>
              </w:rPr>
            </w:pPr>
            <w:r w:rsidRPr="00C437F8">
              <w:rPr>
                <w:rFonts w:eastAsia="Calibri"/>
                <w:szCs w:val="18"/>
              </w:rPr>
              <w:t xml:space="preserve">Not relevant because the product is a gel bait.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Persistent foaming</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BF755B" w:rsidRDefault="00F77F44" w:rsidP="00F77F44">
            <w:pPr>
              <w:snapToGrid w:val="0"/>
              <w:rPr>
                <w:rFonts w:eastAsia="Calibri"/>
              </w:rPr>
            </w:pPr>
            <w:r w:rsidRPr="000B3A54">
              <w:t xml:space="preserve">Not relevant because the product is not intended to be diluted in water.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Flowability/Pourability/Dustability</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BF755B" w:rsidRDefault="00F77F44" w:rsidP="00F77F44">
            <w:pPr>
              <w:snapToGrid w:val="0"/>
              <w:rPr>
                <w:rFonts w:eastAsia="Calibri"/>
              </w:rPr>
            </w:pPr>
            <w:r w:rsidRPr="000B3A54">
              <w:t xml:space="preserve">Not relevant because the product is a gel bait.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Burning rate — smoke generators</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BF755B" w:rsidRDefault="00F77F44" w:rsidP="00F77F44">
            <w:pPr>
              <w:snapToGrid w:val="0"/>
              <w:rPr>
                <w:rFonts w:eastAsia="Calibri"/>
              </w:rPr>
            </w:pPr>
            <w:r w:rsidRPr="000B3A54">
              <w:t xml:space="preserve">Not relevant because the product is not a smoke generator.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Burning completeness — smoke generators</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BF755B" w:rsidRDefault="00F77F44" w:rsidP="00F77F44">
            <w:pPr>
              <w:snapToGrid w:val="0"/>
              <w:rPr>
                <w:rFonts w:eastAsia="Calibri"/>
              </w:rPr>
            </w:pPr>
            <w:r w:rsidRPr="000B3A54">
              <w:t>Not relevant because the product is not a smoke generator.</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Composition of smoke — smoke generators</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BF755B" w:rsidRDefault="00F77F44" w:rsidP="00F77F44">
            <w:pPr>
              <w:snapToGrid w:val="0"/>
              <w:rPr>
                <w:rFonts w:eastAsia="Calibri"/>
              </w:rPr>
            </w:pPr>
            <w:r w:rsidRPr="000B3A54">
              <w:t>Not relevant because the product is not a smoke generator.</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Spraying pattern — aerosols</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BF755B" w:rsidRDefault="00F77F44" w:rsidP="00F77F44">
            <w:pPr>
              <w:snapToGrid w:val="0"/>
              <w:rPr>
                <w:rFonts w:eastAsia="Calibri"/>
              </w:rPr>
            </w:pPr>
            <w:r w:rsidRPr="000B3A54">
              <w:t>Not relevant because the product is not an aerosol.</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 xml:space="preserve">Physical </w:t>
            </w:r>
            <w:r w:rsidRPr="004830DE">
              <w:rPr>
                <w:rFonts w:eastAsia="Calibri"/>
              </w:rPr>
              <w:lastRenderedPageBreak/>
              <w:t>compatibility</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D33525" w:rsidRDefault="00F77F44" w:rsidP="00F77F44">
            <w:pPr>
              <w:snapToGrid w:val="0"/>
              <w:rPr>
                <w:rFonts w:eastAsia="Calibri"/>
              </w:rPr>
            </w:pPr>
            <w:r w:rsidRPr="00D33525">
              <w:rPr>
                <w:rFonts w:eastAsia="Calibri"/>
                <w:szCs w:val="18"/>
              </w:rPr>
              <w:t xml:space="preserve">Not applicable because the product is not intended to be used with </w:t>
            </w:r>
            <w:r w:rsidRPr="00D33525">
              <w:rPr>
                <w:rFonts w:eastAsia="Calibri"/>
                <w:szCs w:val="18"/>
              </w:rPr>
              <w:lastRenderedPageBreak/>
              <w:t xml:space="preserve">other chemical products.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lastRenderedPageBreak/>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Chemical compatibility</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D33525" w:rsidRDefault="00F77F44" w:rsidP="00F77F44">
            <w:pPr>
              <w:snapToGrid w:val="0"/>
              <w:rPr>
                <w:rFonts w:eastAsia="Calibri"/>
              </w:rPr>
            </w:pPr>
            <w:r w:rsidRPr="00D33525">
              <w:rPr>
                <w:rFonts w:eastAsia="Calibri"/>
                <w:szCs w:val="18"/>
              </w:rPr>
              <w:t>Not applicable because the product is not intended to be used with other chemical products.</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Degree of dissolution and dilution stability</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D33525" w:rsidRDefault="00F77F44" w:rsidP="00F77F44">
            <w:pPr>
              <w:snapToGrid w:val="0"/>
              <w:rPr>
                <w:rFonts w:eastAsia="Calibri"/>
              </w:rPr>
            </w:pPr>
            <w:r w:rsidRPr="00D33525">
              <w:rPr>
                <w:rFonts w:eastAsia="Calibri"/>
                <w:szCs w:val="18"/>
              </w:rPr>
              <w:t>Not relevant because the product is not intended to be diluted.</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Surface tension</w:t>
            </w:r>
          </w:p>
        </w:tc>
        <w:tc>
          <w:tcPr>
            <w:tcW w:w="1844"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1616"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snapToGrid w:val="0"/>
              <w:rPr>
                <w:rFonts w:eastAsia="Calibri"/>
              </w:rPr>
            </w:pPr>
          </w:p>
        </w:tc>
        <w:tc>
          <w:tcPr>
            <w:tcW w:w="7087" w:type="dxa"/>
            <w:tcBorders>
              <w:top w:val="single" w:sz="4" w:space="0" w:color="000000"/>
              <w:left w:val="single" w:sz="4" w:space="0" w:color="000000"/>
              <w:bottom w:val="single" w:sz="4" w:space="0" w:color="000000"/>
            </w:tcBorders>
            <w:shd w:val="clear" w:color="auto" w:fill="auto"/>
          </w:tcPr>
          <w:p w:rsidR="00F77F44" w:rsidRPr="00D33525" w:rsidRDefault="00F77F44" w:rsidP="00F77F44">
            <w:pPr>
              <w:snapToGrid w:val="0"/>
              <w:rPr>
                <w:rFonts w:eastAsia="Calibri"/>
              </w:rPr>
            </w:pPr>
            <w:r w:rsidRPr="00D33525">
              <w:rPr>
                <w:rFonts w:eastAsia="Calibri"/>
                <w:szCs w:val="18"/>
              </w:rPr>
              <w:t xml:space="preserve">Not relevant because the product is not a liquid. </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sidRPr="009D30D3">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4830DE" w:rsidRDefault="00F77F44" w:rsidP="00F77F44">
            <w:pPr>
              <w:snapToGrid w:val="0"/>
              <w:rPr>
                <w:rFonts w:eastAsia="Calibri"/>
              </w:rPr>
            </w:pPr>
          </w:p>
        </w:tc>
      </w:tr>
      <w:tr w:rsidR="00AE0BC5" w:rsidRPr="004830DE" w:rsidTr="00610BE3">
        <w:trPr>
          <w:jc w:val="center"/>
        </w:trPr>
        <w:tc>
          <w:tcPr>
            <w:tcW w:w="2270" w:type="dxa"/>
            <w:tcBorders>
              <w:top w:val="single" w:sz="4" w:space="0" w:color="000000"/>
              <w:left w:val="single" w:sz="4" w:space="0" w:color="000000"/>
              <w:bottom w:val="single" w:sz="4" w:space="0" w:color="000000"/>
            </w:tcBorders>
            <w:shd w:val="clear" w:color="auto" w:fill="auto"/>
          </w:tcPr>
          <w:p w:rsidR="00F77F44" w:rsidRPr="004830DE" w:rsidRDefault="00F77F44" w:rsidP="00F77F44">
            <w:pPr>
              <w:rPr>
                <w:rFonts w:eastAsia="Calibri"/>
              </w:rPr>
            </w:pPr>
            <w:r w:rsidRPr="004830DE">
              <w:rPr>
                <w:rFonts w:eastAsia="Calibri"/>
              </w:rPr>
              <w:t>Viscosity</w:t>
            </w:r>
          </w:p>
        </w:tc>
        <w:tc>
          <w:tcPr>
            <w:tcW w:w="1844" w:type="dxa"/>
            <w:tcBorders>
              <w:top w:val="single" w:sz="4" w:space="0" w:color="000000"/>
              <w:left w:val="single" w:sz="4" w:space="0" w:color="000000"/>
              <w:bottom w:val="single" w:sz="4" w:space="0" w:color="000000"/>
            </w:tcBorders>
            <w:shd w:val="clear" w:color="auto" w:fill="auto"/>
          </w:tcPr>
          <w:p w:rsidR="00F77F44" w:rsidRPr="009F2C9D" w:rsidRDefault="00F77F44" w:rsidP="00F77F44">
            <w:pPr>
              <w:rPr>
                <w:rFonts w:eastAsia="Calibri"/>
                <w:szCs w:val="18"/>
              </w:rPr>
            </w:pPr>
            <w:r w:rsidRPr="009F2C9D">
              <w:rPr>
                <w:rFonts w:eastAsia="Calibri"/>
                <w:szCs w:val="18"/>
              </w:rPr>
              <w:t>OECD 114</w:t>
            </w:r>
          </w:p>
          <w:p w:rsidR="00F77F44" w:rsidRDefault="00F77F44" w:rsidP="00F77F44">
            <w:pPr>
              <w:snapToGrid w:val="0"/>
              <w:rPr>
                <w:rFonts w:eastAsia="Calibri"/>
              </w:rPr>
            </w:pPr>
          </w:p>
          <w:p w:rsidR="00F77F44" w:rsidRPr="004830DE" w:rsidRDefault="00F77F44" w:rsidP="00F77F44">
            <w:pPr>
              <w:snapToGrid w:val="0"/>
              <w:rPr>
                <w:rFonts w:eastAsia="Calibri"/>
              </w:rPr>
            </w:pPr>
            <w:r>
              <w:rPr>
                <w:rFonts w:eastAsia="Calibri"/>
              </w:rPr>
              <w:t>GLP</w:t>
            </w:r>
          </w:p>
        </w:tc>
        <w:tc>
          <w:tcPr>
            <w:tcW w:w="1616" w:type="dxa"/>
            <w:tcBorders>
              <w:top w:val="single" w:sz="4" w:space="0" w:color="000000"/>
              <w:left w:val="single" w:sz="4" w:space="0" w:color="000000"/>
              <w:bottom w:val="single" w:sz="4" w:space="0" w:color="000000"/>
            </w:tcBorders>
            <w:shd w:val="clear" w:color="auto" w:fill="auto"/>
          </w:tcPr>
          <w:p w:rsidR="00F77F44" w:rsidRPr="00205D4F" w:rsidRDefault="00F77F44" w:rsidP="00F77F44">
            <w:pPr>
              <w:snapToGrid w:val="0"/>
              <w:rPr>
                <w:rFonts w:eastAsia="Calibri"/>
              </w:rPr>
            </w:pPr>
            <w:r w:rsidRPr="00205D4F">
              <w:rPr>
                <w:rFonts w:eastAsia="Calibri"/>
              </w:rPr>
              <w:t>ADDICT GEL FOURMIS</w:t>
            </w:r>
          </w:p>
          <w:p w:rsidR="00F77F44" w:rsidRDefault="00F77F44" w:rsidP="00F77F44">
            <w:pPr>
              <w:rPr>
                <w:rFonts w:eastAsia="Calibri"/>
              </w:rPr>
            </w:pPr>
            <w:r>
              <w:rPr>
                <w:rFonts w:eastAsia="Calibri"/>
              </w:rPr>
              <w:t xml:space="preserve">Batch </w:t>
            </w:r>
            <w:r w:rsidRPr="00205D4F">
              <w:rPr>
                <w:rFonts w:eastAsia="Calibri"/>
              </w:rPr>
              <w:t>201</w:t>
            </w:r>
            <w:r>
              <w:rPr>
                <w:rFonts w:eastAsia="Calibri"/>
              </w:rPr>
              <w:t>71218</w:t>
            </w:r>
          </w:p>
          <w:p w:rsidR="00F77F44" w:rsidRPr="004830DE" w:rsidRDefault="00F77F44" w:rsidP="00F77F44">
            <w:pPr>
              <w:snapToGrid w:val="0"/>
              <w:rPr>
                <w:rFonts w:eastAsia="Calibri"/>
              </w:rPr>
            </w:pPr>
            <w:r>
              <w:rPr>
                <w:rFonts w:eastAsia="Calibri"/>
              </w:rPr>
              <w:t>Dinotefuran 0.02%</w:t>
            </w:r>
          </w:p>
        </w:tc>
        <w:tc>
          <w:tcPr>
            <w:tcW w:w="7087" w:type="dxa"/>
            <w:tcBorders>
              <w:top w:val="single" w:sz="4" w:space="0" w:color="000000"/>
              <w:left w:val="single" w:sz="4" w:space="0" w:color="000000"/>
              <w:bottom w:val="single" w:sz="4" w:space="0" w:color="000000"/>
            </w:tcBorders>
            <w:shd w:val="clear" w:color="auto" w:fill="auto"/>
          </w:tcPr>
          <w:p w:rsidR="00F77F44" w:rsidRDefault="00F77F44" w:rsidP="00F77F44">
            <w:pPr>
              <w:snapToGrid w:val="0"/>
              <w:rPr>
                <w:rFonts w:eastAsia="Calibri"/>
              </w:rPr>
            </w:pPr>
            <w:r>
              <w:rPr>
                <w:rFonts w:eastAsia="Calibri"/>
              </w:rPr>
              <w:t>Dynamic viscosity:</w:t>
            </w:r>
          </w:p>
          <w:p w:rsidR="00F77F44" w:rsidRPr="004830DE" w:rsidRDefault="00F77F44" w:rsidP="00F77F44">
            <w:pPr>
              <w:snapToGrid w:val="0"/>
              <w:rPr>
                <w:rFonts w:eastAsia="Calibri"/>
              </w:rPr>
            </w:pPr>
            <w:r>
              <w:rPr>
                <w:rFonts w:eastAsia="Calibri"/>
              </w:rPr>
              <w:t>At 20 °C and 40 °C, the viscosity is higher than 6000000mPa.s (upper limit of the apparatus)</w:t>
            </w:r>
          </w:p>
        </w:tc>
        <w:tc>
          <w:tcPr>
            <w:tcW w:w="1771" w:type="dxa"/>
            <w:tcBorders>
              <w:top w:val="single" w:sz="4" w:space="0" w:color="000000"/>
              <w:left w:val="single" w:sz="4" w:space="0" w:color="000000"/>
              <w:bottom w:val="single" w:sz="4" w:space="0" w:color="000000"/>
            </w:tcBorders>
          </w:tcPr>
          <w:p w:rsidR="00F77F44" w:rsidRPr="004830DE" w:rsidRDefault="00F77F44" w:rsidP="00F77F44">
            <w:pPr>
              <w:snapToGrid w:val="0"/>
              <w:rPr>
                <w:rFonts w:eastAsia="Calibri"/>
              </w:rPr>
            </w:pPr>
            <w:r>
              <w:rPr>
                <w:rFonts w:eastAsia="Calibri"/>
              </w:rPr>
              <w:t>Acceptable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7F44" w:rsidRPr="00913268" w:rsidRDefault="00F77F44" w:rsidP="00F77F44">
            <w:pPr>
              <w:rPr>
                <w:rFonts w:eastAsia="Calibri"/>
                <w:szCs w:val="18"/>
              </w:rPr>
            </w:pPr>
            <w:r w:rsidRPr="00913268">
              <w:rPr>
                <w:rFonts w:eastAsia="Calibri"/>
                <w:szCs w:val="18"/>
              </w:rPr>
              <w:t>Demangel B., 2018</w:t>
            </w:r>
          </w:p>
          <w:p w:rsidR="00F77F44" w:rsidRPr="004830DE" w:rsidRDefault="00F77F44" w:rsidP="00F77F44">
            <w:pPr>
              <w:snapToGrid w:val="0"/>
              <w:rPr>
                <w:rFonts w:eastAsia="Calibri"/>
              </w:rPr>
            </w:pPr>
            <w:r w:rsidRPr="00913268">
              <w:rPr>
                <w:rFonts w:eastAsia="Calibri"/>
                <w:szCs w:val="18"/>
              </w:rPr>
              <w:t>18-912011-001</w:t>
            </w:r>
          </w:p>
        </w:tc>
      </w:tr>
    </w:tbl>
    <w:p w:rsidR="006F471F" w:rsidRDefault="006F471F">
      <w:pPr>
        <w:spacing w:line="260" w:lineRule="atLeast"/>
        <w:ind w:left="360"/>
        <w:contextualSpacing/>
        <w:rPr>
          <w:rFonts w:eastAsia="Calibri"/>
          <w:lang w:eastAsia="sv-SE"/>
        </w:rPr>
      </w:pPr>
    </w:p>
    <w:p w:rsidR="009D0C0B" w:rsidRDefault="009D0C0B">
      <w:pPr>
        <w:spacing w:line="260" w:lineRule="atLeast"/>
        <w:ind w:left="360"/>
        <w:contextualSpacing/>
        <w:rPr>
          <w:rFonts w:eastAsia="Calibri"/>
          <w:lang w:eastAsia="sv-SE"/>
        </w:rPr>
      </w:pPr>
    </w:p>
    <w:tbl>
      <w:tblPr>
        <w:tblW w:w="13580" w:type="dxa"/>
        <w:tblInd w:w="-5" w:type="dxa"/>
        <w:tblLayout w:type="fixed"/>
        <w:tblLook w:val="0000" w:firstRow="0" w:lastRow="0" w:firstColumn="0" w:lastColumn="0" w:noHBand="0" w:noVBand="0"/>
      </w:tblPr>
      <w:tblGrid>
        <w:gridCol w:w="13580"/>
      </w:tblGrid>
      <w:tr w:rsidR="009D0C0B" w:rsidTr="009F797A">
        <w:tc>
          <w:tcPr>
            <w:tcW w:w="13580"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rsidTr="009F797A">
        <w:trPr>
          <w:trHeight w:val="298"/>
        </w:trPr>
        <w:tc>
          <w:tcPr>
            <w:tcW w:w="13580" w:type="dxa"/>
            <w:tcBorders>
              <w:top w:val="single" w:sz="6" w:space="0" w:color="000000"/>
              <w:left w:val="single" w:sz="4" w:space="0" w:color="000000"/>
              <w:bottom w:val="single" w:sz="6" w:space="0" w:color="000000"/>
              <w:right w:val="single" w:sz="6" w:space="0" w:color="000000"/>
            </w:tcBorders>
            <w:shd w:val="clear" w:color="auto" w:fill="auto"/>
          </w:tcPr>
          <w:p w:rsidR="00DD1D64" w:rsidRDefault="00DD1D64" w:rsidP="00DD1D64">
            <w:pPr>
              <w:snapToGrid w:val="0"/>
              <w:spacing w:line="260" w:lineRule="atLeast"/>
              <w:jc w:val="both"/>
              <w:rPr>
                <w:rFonts w:eastAsia="Calibri"/>
                <w:bCs/>
                <w:lang w:eastAsia="en-US"/>
              </w:rPr>
            </w:pPr>
            <w:r w:rsidRPr="00C83916">
              <w:rPr>
                <w:rFonts w:eastAsia="Calibri"/>
                <w:bCs/>
                <w:lang w:eastAsia="en-US"/>
              </w:rPr>
              <w:t xml:space="preserve">The product ADDICT GEL FOURMIS is a ready to use light yellow gel bait with a </w:t>
            </w:r>
            <w:r>
              <w:rPr>
                <w:rFonts w:eastAsia="Calibri"/>
                <w:bCs/>
                <w:lang w:eastAsia="en-US"/>
              </w:rPr>
              <w:t xml:space="preserve">sweet and fruity odor. </w:t>
            </w:r>
            <w:r w:rsidRPr="00E977B7">
              <w:rPr>
                <w:lang w:eastAsia="en-US"/>
              </w:rPr>
              <w:t xml:space="preserve">All studies have been performed in accordance with the current requirements and the results are deemed to be acceptable. </w:t>
            </w:r>
            <w:r>
              <w:rPr>
                <w:lang w:eastAsia="en-US"/>
              </w:rPr>
              <w:t xml:space="preserve">ADDICT GEL FOURMIS product </w:t>
            </w:r>
            <w:r>
              <w:rPr>
                <w:rFonts w:eastAsia="Calibri"/>
                <w:bCs/>
                <w:lang w:eastAsia="en-US"/>
              </w:rPr>
              <w:t xml:space="preserve">has a pH of 6.3 at 1% dilution and a density of 1.147. Its viscosity is very high, </w:t>
            </w:r>
            <w:r w:rsidR="005E4739" w:rsidRPr="005E4739">
              <w:rPr>
                <w:rFonts w:eastAsia="Calibri"/>
                <w:bCs/>
                <w:lang w:eastAsia="en-US"/>
              </w:rPr>
              <w:t>(&gt; 6000000 mPa.s.).</w:t>
            </w:r>
          </w:p>
          <w:p w:rsidR="00DD1D64" w:rsidRDefault="00DD1D64" w:rsidP="00DD1D64">
            <w:pPr>
              <w:jc w:val="both"/>
              <w:rPr>
                <w:lang w:eastAsia="en-US"/>
              </w:rPr>
            </w:pPr>
            <w:r w:rsidRPr="00E977B7">
              <w:rPr>
                <w:lang w:eastAsia="en-US"/>
              </w:rPr>
              <w:t xml:space="preserve">There is no effect of high temperature on the stability of the formulation, since </w:t>
            </w:r>
            <w:r>
              <w:rPr>
                <w:lang w:eastAsia="en-US"/>
              </w:rPr>
              <w:t>after 14 days at 54</w:t>
            </w:r>
            <w:r w:rsidRPr="00E977B7">
              <w:rPr>
                <w:lang w:eastAsia="en-US"/>
              </w:rPr>
              <w:t xml:space="preserve">°C, neither the active ingredient content nor the technical properties were changed. </w:t>
            </w:r>
            <w:r w:rsidRPr="00DD1D64">
              <w:rPr>
                <w:lang w:eastAsia="en-US"/>
              </w:rPr>
              <w:t xml:space="preserve">The stability data indicate a shelf life of 2 years at ambient temperature when stored in </w:t>
            </w:r>
            <w:r w:rsidRPr="00DD1D64">
              <w:rPr>
                <w:rFonts w:eastAsia="Calibri"/>
              </w:rPr>
              <w:t xml:space="preserve">PP </w:t>
            </w:r>
            <w:r w:rsidR="00686B9F">
              <w:rPr>
                <w:rFonts w:eastAsia="Calibri"/>
              </w:rPr>
              <w:t xml:space="preserve">high density </w:t>
            </w:r>
            <w:r w:rsidRPr="00DD1D64">
              <w:rPr>
                <w:rFonts w:eastAsia="Calibri"/>
              </w:rPr>
              <w:t xml:space="preserve">and </w:t>
            </w:r>
            <w:r w:rsidR="00A359B2">
              <w:rPr>
                <w:rFonts w:eastAsia="Calibri"/>
              </w:rPr>
              <w:t>LDPE</w:t>
            </w:r>
            <w:r w:rsidRPr="00DD1D64">
              <w:rPr>
                <w:rFonts w:eastAsia="Calibri"/>
              </w:rPr>
              <w:t xml:space="preserve"> syringes, </w:t>
            </w:r>
            <w:r w:rsidR="00D204A1">
              <w:rPr>
                <w:rFonts w:eastAsia="Calibri"/>
              </w:rPr>
              <w:t>HDPE</w:t>
            </w:r>
            <w:r w:rsidR="00D204A1" w:rsidRPr="00DD1D64">
              <w:rPr>
                <w:rFonts w:eastAsia="Calibri"/>
              </w:rPr>
              <w:t xml:space="preserve"> </w:t>
            </w:r>
            <w:r w:rsidRPr="00DD1D64">
              <w:rPr>
                <w:rFonts w:eastAsia="Calibri"/>
              </w:rPr>
              <w:t>bottle and PP and PS bait stations</w:t>
            </w:r>
            <w:r w:rsidRPr="00DD1D64">
              <w:rPr>
                <w:lang w:eastAsia="en-US"/>
              </w:rPr>
              <w:t xml:space="preserve"> (commercial packaging materials). The long term storage stability study </w:t>
            </w:r>
            <w:r w:rsidR="00C463F8">
              <w:rPr>
                <w:lang w:eastAsia="en-US"/>
              </w:rPr>
              <w:t xml:space="preserve">(24 months) </w:t>
            </w:r>
            <w:r w:rsidRPr="00DD1D64">
              <w:rPr>
                <w:lang w:eastAsia="en-US"/>
              </w:rPr>
              <w:t>is on-going</w:t>
            </w:r>
            <w:r w:rsidR="004D7390">
              <w:rPr>
                <w:lang w:eastAsia="en-US"/>
              </w:rPr>
              <w:t xml:space="preserve"> and should be provided in post authorisation</w:t>
            </w:r>
            <w:r w:rsidRPr="00DD1D64">
              <w:rPr>
                <w:lang w:eastAsia="en-US"/>
              </w:rPr>
              <w:t xml:space="preserve">. </w:t>
            </w:r>
            <w:r w:rsidR="00C463F8">
              <w:rPr>
                <w:lang w:eastAsia="en-US"/>
              </w:rPr>
              <w:t>The 36 months</w:t>
            </w:r>
            <w:r w:rsidR="00317BB9">
              <w:rPr>
                <w:lang w:eastAsia="en-US"/>
              </w:rPr>
              <w:t xml:space="preserve"> storage</w:t>
            </w:r>
            <w:r w:rsidR="00C463F8">
              <w:rPr>
                <w:lang w:eastAsia="en-US"/>
              </w:rPr>
              <w:t xml:space="preserve"> stability study is also on-going and the results could be submitted in a </w:t>
            </w:r>
            <w:r w:rsidR="00317BB9">
              <w:rPr>
                <w:lang w:eastAsia="en-US"/>
              </w:rPr>
              <w:t>minor-change application to increase the shelf-life.</w:t>
            </w:r>
          </w:p>
          <w:p w:rsidR="007C4948" w:rsidRPr="00DD1D64" w:rsidRDefault="007C4948" w:rsidP="00DD1D64">
            <w:pPr>
              <w:jc w:val="both"/>
              <w:rPr>
                <w:lang w:eastAsia="en-US"/>
              </w:rPr>
            </w:pPr>
          </w:p>
          <w:p w:rsidR="00DD1D64" w:rsidRDefault="00DD1D64" w:rsidP="00DD1D64">
            <w:pPr>
              <w:jc w:val="both"/>
              <w:rPr>
                <w:lang w:eastAsia="en-US"/>
              </w:rPr>
            </w:pPr>
            <w:r w:rsidRPr="00DD1D64">
              <w:rPr>
                <w:lang w:eastAsia="en-US"/>
              </w:rPr>
              <w:t xml:space="preserve">No test has been provided for the stability at 0°C, the product </w:t>
            </w:r>
            <w:r w:rsidR="005E4739">
              <w:rPr>
                <w:lang w:eastAsia="en-US"/>
              </w:rPr>
              <w:t>must</w:t>
            </w:r>
            <w:r w:rsidRPr="00DD1D64">
              <w:rPr>
                <w:lang w:eastAsia="en-US"/>
              </w:rPr>
              <w:t xml:space="preserve"> be stored at temperature </w:t>
            </w:r>
            <w:r w:rsidR="005E4739">
              <w:rPr>
                <w:lang w:eastAsia="en-US"/>
              </w:rPr>
              <w:t>above</w:t>
            </w:r>
            <w:r w:rsidR="005E4739" w:rsidRPr="00DD1D64">
              <w:rPr>
                <w:lang w:eastAsia="en-US"/>
              </w:rPr>
              <w:t xml:space="preserve"> </w:t>
            </w:r>
            <w:r w:rsidRPr="00DD1D64">
              <w:rPr>
                <w:lang w:eastAsia="en-US"/>
              </w:rPr>
              <w:t xml:space="preserve">0°C. No data have been provided for the stability at light and some packaging are transparent. The product </w:t>
            </w:r>
            <w:r w:rsidR="005E4739">
              <w:rPr>
                <w:lang w:eastAsia="en-US"/>
              </w:rPr>
              <w:t xml:space="preserve">must </w:t>
            </w:r>
            <w:r>
              <w:rPr>
                <w:lang w:eastAsia="en-US"/>
              </w:rPr>
              <w:t>be store away from light.</w:t>
            </w:r>
          </w:p>
          <w:p w:rsidR="00C463F8" w:rsidRPr="006F1741" w:rsidRDefault="00C463F8" w:rsidP="00DD1D64">
            <w:pPr>
              <w:jc w:val="both"/>
              <w:rPr>
                <w:lang w:val="en-US" w:eastAsia="en-US"/>
              </w:rPr>
            </w:pPr>
          </w:p>
          <w:p w:rsidR="00DD1D64" w:rsidRDefault="00DD1D64" w:rsidP="00DD1D64">
            <w:pPr>
              <w:snapToGrid w:val="0"/>
              <w:spacing w:line="260" w:lineRule="atLeast"/>
              <w:rPr>
                <w:lang w:eastAsia="en-US"/>
              </w:rPr>
            </w:pPr>
            <w:r>
              <w:rPr>
                <w:lang w:eastAsia="en-US"/>
              </w:rPr>
              <w:t>Risk mitigation measure to be added:</w:t>
            </w:r>
          </w:p>
          <w:p w:rsidR="00DD1D64" w:rsidRDefault="005E4739" w:rsidP="00DD1D64">
            <w:pPr>
              <w:snapToGrid w:val="0"/>
              <w:spacing w:line="260" w:lineRule="atLeast"/>
              <w:rPr>
                <w:lang w:eastAsia="en-US"/>
              </w:rPr>
            </w:pPr>
            <w:r>
              <w:rPr>
                <w:lang w:eastAsia="en-US"/>
              </w:rPr>
              <w:t>S</w:t>
            </w:r>
            <w:r w:rsidR="00DD1D64">
              <w:rPr>
                <w:lang w:eastAsia="en-US"/>
              </w:rPr>
              <w:t xml:space="preserve">tore the product at temperature </w:t>
            </w:r>
            <w:r>
              <w:rPr>
                <w:lang w:eastAsia="en-US"/>
              </w:rPr>
              <w:t xml:space="preserve">above </w:t>
            </w:r>
            <w:r w:rsidR="00DD1D64">
              <w:rPr>
                <w:lang w:eastAsia="en-US"/>
              </w:rPr>
              <w:t>0°C.</w:t>
            </w:r>
          </w:p>
          <w:p w:rsidR="009D0C0B" w:rsidRDefault="00DD1D64" w:rsidP="00E2226D">
            <w:pPr>
              <w:snapToGrid w:val="0"/>
              <w:spacing w:line="260" w:lineRule="atLeast"/>
              <w:rPr>
                <w:rFonts w:eastAsia="Calibri"/>
                <w:b/>
                <w:bCs/>
                <w:lang w:eastAsia="en-US"/>
              </w:rPr>
            </w:pPr>
            <w:r>
              <w:rPr>
                <w:lang w:eastAsia="en-US"/>
              </w:rPr>
              <w:t>Store the product away from light.</w:t>
            </w:r>
          </w:p>
        </w:tc>
      </w:tr>
    </w:tbl>
    <w:p w:rsidR="009D0C0B" w:rsidRDefault="009D0C0B">
      <w:pPr>
        <w:spacing w:line="260" w:lineRule="atLeast"/>
        <w:ind w:left="360"/>
        <w:contextualSpacing/>
        <w:rPr>
          <w:rFonts w:eastAsia="Calibri"/>
          <w:lang w:eastAsia="sv-SE"/>
        </w:rPr>
      </w:pPr>
    </w:p>
    <w:p w:rsidR="009D0C0B" w:rsidRDefault="00FA480B" w:rsidP="00D65591">
      <w:pPr>
        <w:pStyle w:val="Titre3"/>
        <w:rPr>
          <w:lang w:eastAsia="en-US"/>
        </w:rPr>
      </w:pPr>
      <w:bookmarkStart w:id="56" w:name="_Toc89766730"/>
      <w:r>
        <w:lastRenderedPageBreak/>
        <w:t>Physical hazards and respective characteristics</w:t>
      </w:r>
      <w:bookmarkEnd w:id="56"/>
    </w:p>
    <w:p w:rsidR="009D0C0B" w:rsidRDefault="009D0C0B">
      <w:pPr>
        <w:pStyle w:val="Absatz"/>
        <w:rPr>
          <w:rFonts w:eastAsia="Calibri"/>
          <w:lang w:val="de-DE" w:eastAsia="en-US"/>
        </w:rPr>
      </w:pPr>
    </w:p>
    <w:tbl>
      <w:tblPr>
        <w:tblW w:w="14108" w:type="dxa"/>
        <w:jc w:val="center"/>
        <w:tblLayout w:type="fixed"/>
        <w:tblCellMar>
          <w:left w:w="70" w:type="dxa"/>
          <w:right w:w="70" w:type="dxa"/>
        </w:tblCellMar>
        <w:tblLook w:val="0000" w:firstRow="0" w:lastRow="0" w:firstColumn="0" w:lastColumn="0" w:noHBand="0" w:noVBand="0"/>
      </w:tblPr>
      <w:tblGrid>
        <w:gridCol w:w="2318"/>
        <w:gridCol w:w="2317"/>
        <w:gridCol w:w="2317"/>
        <w:gridCol w:w="3366"/>
        <w:gridCol w:w="2317"/>
        <w:gridCol w:w="1473"/>
      </w:tblGrid>
      <w:tr w:rsidR="006602A8" w:rsidRPr="00C75917" w:rsidTr="00FA275F">
        <w:trPr>
          <w:tblHeader/>
          <w:jc w:val="center"/>
        </w:trPr>
        <w:tc>
          <w:tcPr>
            <w:tcW w:w="2270" w:type="dxa"/>
            <w:tcBorders>
              <w:top w:val="single" w:sz="4" w:space="0" w:color="000000"/>
              <w:left w:val="single" w:sz="4" w:space="0" w:color="000000"/>
              <w:bottom w:val="single" w:sz="4" w:space="0" w:color="000000"/>
            </w:tcBorders>
            <w:shd w:val="clear" w:color="auto" w:fill="E0E0E0"/>
            <w:vAlign w:val="center"/>
          </w:tcPr>
          <w:p w:rsidR="006602A8" w:rsidRPr="00C75917" w:rsidRDefault="006602A8" w:rsidP="00FA275F">
            <w:pPr>
              <w:jc w:val="center"/>
              <w:rPr>
                <w:rFonts w:eastAsia="Calibri"/>
                <w:b/>
              </w:rPr>
            </w:pPr>
            <w:r w:rsidRPr="00C75917">
              <w:rPr>
                <w:rFonts w:eastAsia="Calibri"/>
                <w:b/>
              </w:rPr>
              <w:t>Property</w:t>
            </w:r>
          </w:p>
        </w:tc>
        <w:tc>
          <w:tcPr>
            <w:tcW w:w="1774" w:type="dxa"/>
            <w:tcBorders>
              <w:top w:val="single" w:sz="4" w:space="0" w:color="000000"/>
              <w:left w:val="single" w:sz="4" w:space="0" w:color="000000"/>
              <w:bottom w:val="single" w:sz="4" w:space="0" w:color="000000"/>
            </w:tcBorders>
            <w:shd w:val="clear" w:color="auto" w:fill="E0E0E0"/>
            <w:vAlign w:val="center"/>
          </w:tcPr>
          <w:p w:rsidR="006602A8" w:rsidRPr="00C75917" w:rsidRDefault="006602A8" w:rsidP="00FA275F">
            <w:pPr>
              <w:rPr>
                <w:rFonts w:eastAsia="Calibri"/>
                <w:b/>
              </w:rPr>
            </w:pPr>
            <w:r w:rsidRPr="00C75917">
              <w:rPr>
                <w:rFonts w:eastAsia="Calibri"/>
                <w:b/>
              </w:rPr>
              <w:t>Guideline  and Method</w:t>
            </w:r>
          </w:p>
        </w:tc>
        <w:tc>
          <w:tcPr>
            <w:tcW w:w="1746" w:type="dxa"/>
            <w:tcBorders>
              <w:top w:val="single" w:sz="4" w:space="0" w:color="000000"/>
              <w:left w:val="single" w:sz="4" w:space="0" w:color="000000"/>
              <w:bottom w:val="single" w:sz="4" w:space="0" w:color="000000"/>
            </w:tcBorders>
            <w:shd w:val="clear" w:color="auto" w:fill="E0E0E0"/>
            <w:vAlign w:val="center"/>
          </w:tcPr>
          <w:p w:rsidR="006602A8" w:rsidRPr="003D6E3B" w:rsidRDefault="006602A8" w:rsidP="00FA275F">
            <w:pPr>
              <w:rPr>
                <w:rFonts w:eastAsia="Calibri"/>
                <w:b/>
              </w:rPr>
            </w:pPr>
            <w:r w:rsidRPr="003D6E3B">
              <w:rPr>
                <w:rFonts w:eastAsia="Calibri"/>
                <w:b/>
              </w:rPr>
              <w:t>Purity of the test substance (% (w/w)</w:t>
            </w:r>
          </w:p>
        </w:tc>
        <w:tc>
          <w:tcPr>
            <w:tcW w:w="3924" w:type="dxa"/>
            <w:tcBorders>
              <w:top w:val="single" w:sz="4" w:space="0" w:color="000000"/>
              <w:left w:val="single" w:sz="4" w:space="0" w:color="000000"/>
              <w:bottom w:val="single" w:sz="4" w:space="0" w:color="000000"/>
            </w:tcBorders>
            <w:shd w:val="clear" w:color="auto" w:fill="E0E0E0"/>
            <w:vAlign w:val="center"/>
          </w:tcPr>
          <w:p w:rsidR="006602A8" w:rsidRPr="00AF4890" w:rsidRDefault="006602A8" w:rsidP="00FA275F">
            <w:pPr>
              <w:rPr>
                <w:rFonts w:eastAsia="Calibri"/>
                <w:b/>
              </w:rPr>
            </w:pPr>
            <w:r w:rsidRPr="00AF4890">
              <w:rPr>
                <w:rFonts w:eastAsia="Calibri"/>
                <w:b/>
              </w:rPr>
              <w:t>Results</w:t>
            </w:r>
          </w:p>
        </w:tc>
        <w:tc>
          <w:tcPr>
            <w:tcW w:w="2693" w:type="dxa"/>
            <w:tcBorders>
              <w:top w:val="single" w:sz="4" w:space="0" w:color="000000"/>
              <w:left w:val="single" w:sz="4" w:space="0" w:color="000000"/>
              <w:bottom w:val="single" w:sz="4" w:space="0" w:color="000000"/>
            </w:tcBorders>
            <w:shd w:val="clear" w:color="auto" w:fill="E0E0E0"/>
            <w:vAlign w:val="center"/>
          </w:tcPr>
          <w:p w:rsidR="006602A8" w:rsidRPr="00000337" w:rsidRDefault="006602A8" w:rsidP="00FA275F">
            <w:pPr>
              <w:rPr>
                <w:rFonts w:eastAsia="Calibri"/>
                <w:b/>
              </w:rPr>
            </w:pPr>
            <w:r w:rsidRPr="00000337">
              <w:rPr>
                <w:rFonts w:eastAsia="Calibri"/>
                <w:b/>
              </w:rPr>
              <w:t>FR 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602A8" w:rsidRPr="00EC57F6" w:rsidRDefault="006602A8" w:rsidP="00FA275F">
            <w:r w:rsidRPr="00EC57F6">
              <w:rPr>
                <w:rFonts w:eastAsia="Calibri"/>
                <w:b/>
              </w:rPr>
              <w:t>Reference</w:t>
            </w: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Explosives</w:t>
            </w:r>
          </w:p>
        </w:tc>
        <w:tc>
          <w:tcPr>
            <w:tcW w:w="1774" w:type="dxa"/>
            <w:tcBorders>
              <w:top w:val="single" w:sz="4" w:space="0" w:color="000000"/>
              <w:left w:val="single" w:sz="4" w:space="0" w:color="000000"/>
              <w:bottom w:val="single" w:sz="4" w:space="0" w:color="000000"/>
            </w:tcBorders>
            <w:shd w:val="clear" w:color="auto" w:fill="auto"/>
          </w:tcPr>
          <w:p w:rsidR="006602A8" w:rsidRPr="009876EE" w:rsidRDefault="006602A8" w:rsidP="00FA275F">
            <w:pPr>
              <w:rPr>
                <w:rFonts w:eastAsia="Calibri"/>
                <w:szCs w:val="18"/>
              </w:rPr>
            </w:pPr>
            <w:r w:rsidRPr="009876EE">
              <w:rPr>
                <w:rFonts w:eastAsia="Calibri"/>
                <w:szCs w:val="18"/>
              </w:rPr>
              <w:t>Koenen Test</w:t>
            </w:r>
          </w:p>
          <w:p w:rsidR="006602A8" w:rsidRDefault="006602A8" w:rsidP="00FA275F">
            <w:pPr>
              <w:snapToGrid w:val="0"/>
              <w:rPr>
                <w:rFonts w:eastAsia="Calibri"/>
                <w:szCs w:val="18"/>
              </w:rPr>
            </w:pPr>
            <w:r w:rsidRPr="009876EE">
              <w:rPr>
                <w:rFonts w:eastAsia="Calibri"/>
                <w:szCs w:val="18"/>
              </w:rPr>
              <w:t>Bam Fallhammer Test</w:t>
            </w:r>
          </w:p>
          <w:p w:rsidR="006602A8" w:rsidRDefault="006602A8" w:rsidP="00FA275F">
            <w:pPr>
              <w:snapToGrid w:val="0"/>
              <w:rPr>
                <w:rFonts w:eastAsia="Calibri"/>
                <w:szCs w:val="18"/>
              </w:rPr>
            </w:pPr>
          </w:p>
          <w:p w:rsidR="006602A8" w:rsidRPr="005A1F62" w:rsidRDefault="006602A8" w:rsidP="00FA275F">
            <w:pPr>
              <w:snapToGrid w:val="0"/>
              <w:rPr>
                <w:rFonts w:eastAsia="Calibri"/>
              </w:rPr>
            </w:pPr>
            <w:r>
              <w:rPr>
                <w:rFonts w:eastAsia="Calibri"/>
                <w:szCs w:val="18"/>
              </w:rPr>
              <w:t>GLP</w:t>
            </w:r>
          </w:p>
        </w:tc>
        <w:tc>
          <w:tcPr>
            <w:tcW w:w="1746" w:type="dxa"/>
            <w:tcBorders>
              <w:top w:val="single" w:sz="4" w:space="0" w:color="000000"/>
              <w:left w:val="single" w:sz="4" w:space="0" w:color="000000"/>
              <w:bottom w:val="single" w:sz="4" w:space="0" w:color="000000"/>
            </w:tcBorders>
            <w:shd w:val="clear" w:color="auto" w:fill="auto"/>
          </w:tcPr>
          <w:p w:rsidR="006602A8" w:rsidRPr="00205D4F" w:rsidRDefault="006602A8" w:rsidP="00FA275F">
            <w:pPr>
              <w:snapToGrid w:val="0"/>
              <w:rPr>
                <w:rFonts w:eastAsia="Calibri"/>
              </w:rPr>
            </w:pPr>
            <w:r w:rsidRPr="00205D4F">
              <w:rPr>
                <w:rFonts w:eastAsia="Calibri"/>
              </w:rPr>
              <w:t>ADDICT GEL FOURMIS</w:t>
            </w:r>
          </w:p>
          <w:p w:rsidR="006602A8" w:rsidRDefault="006602A8" w:rsidP="00FA275F">
            <w:pPr>
              <w:rPr>
                <w:rFonts w:eastAsia="Calibri"/>
              </w:rPr>
            </w:pPr>
            <w:r>
              <w:rPr>
                <w:rFonts w:eastAsia="Calibri"/>
              </w:rPr>
              <w:t xml:space="preserve">Batch </w:t>
            </w:r>
            <w:r w:rsidRPr="00205D4F">
              <w:rPr>
                <w:rFonts w:eastAsia="Calibri"/>
              </w:rPr>
              <w:t>201</w:t>
            </w:r>
            <w:r>
              <w:rPr>
                <w:rFonts w:eastAsia="Calibri"/>
              </w:rPr>
              <w:t>80720</w:t>
            </w:r>
          </w:p>
          <w:p w:rsidR="006602A8" w:rsidRPr="005A1F62" w:rsidRDefault="006602A8" w:rsidP="00FA275F">
            <w:pPr>
              <w:snapToGrid w:val="0"/>
              <w:rPr>
                <w:rFonts w:eastAsia="Calibri"/>
              </w:rPr>
            </w:pPr>
            <w:r>
              <w:rPr>
                <w:rFonts w:eastAsia="Calibri"/>
              </w:rPr>
              <w:t>Dinotefuran 0.02%</w:t>
            </w:r>
          </w:p>
        </w:tc>
        <w:tc>
          <w:tcPr>
            <w:tcW w:w="3924" w:type="dxa"/>
            <w:tcBorders>
              <w:top w:val="single" w:sz="4" w:space="0" w:color="000000"/>
              <w:left w:val="single" w:sz="4" w:space="0" w:color="000000"/>
              <w:bottom w:val="single" w:sz="4" w:space="0" w:color="000000"/>
            </w:tcBorders>
            <w:shd w:val="clear" w:color="auto" w:fill="auto"/>
          </w:tcPr>
          <w:p w:rsidR="006602A8" w:rsidRDefault="006602A8" w:rsidP="00FA275F">
            <w:pPr>
              <w:snapToGrid w:val="0"/>
              <w:rPr>
                <w:rFonts w:eastAsia="Calibri"/>
              </w:rPr>
            </w:pPr>
            <w:r>
              <w:rPr>
                <w:rFonts w:eastAsia="Calibri"/>
              </w:rPr>
              <w:t>Negative result for the Koenen test as no effect on heating under confinement has been observed as the limiting diameter was less than 1.0mm.</w:t>
            </w:r>
          </w:p>
          <w:p w:rsidR="006602A8" w:rsidRDefault="006602A8" w:rsidP="00FA275F">
            <w:pPr>
              <w:snapToGrid w:val="0"/>
              <w:rPr>
                <w:rFonts w:eastAsia="Calibri"/>
              </w:rPr>
            </w:pPr>
          </w:p>
          <w:p w:rsidR="006602A8" w:rsidRPr="005A1F62" w:rsidRDefault="006602A8" w:rsidP="00FA275F">
            <w:pPr>
              <w:snapToGrid w:val="0"/>
              <w:rPr>
                <w:rFonts w:eastAsia="Calibri"/>
              </w:rPr>
            </w:pPr>
            <w:r>
              <w:rPr>
                <w:rFonts w:eastAsia="Calibri"/>
              </w:rPr>
              <w:t>The result of the Bam Fallhammer test was “negative”, thus the test item was not considered to be too dangerous to transport in the tested form.</w:t>
            </w:r>
          </w:p>
        </w:tc>
        <w:tc>
          <w:tcPr>
            <w:tcW w:w="2693" w:type="dxa"/>
            <w:tcBorders>
              <w:top w:val="single" w:sz="4" w:space="0" w:color="000000"/>
              <w:left w:val="single" w:sz="4" w:space="0" w:color="000000"/>
              <w:bottom w:val="single" w:sz="4" w:space="0" w:color="000000"/>
            </w:tcBorders>
          </w:tcPr>
          <w:p w:rsidR="006602A8" w:rsidRDefault="006602A8" w:rsidP="00FA275F">
            <w:pPr>
              <w:snapToGrid w:val="0"/>
              <w:rPr>
                <w:rFonts w:eastAsia="Calibri"/>
              </w:rPr>
            </w:pPr>
            <w:r>
              <w:rPr>
                <w:rFonts w:eastAsia="Calibri"/>
              </w:rPr>
              <w:t>Acceptable</w:t>
            </w:r>
          </w:p>
          <w:p w:rsidR="006602A8" w:rsidRDefault="006602A8" w:rsidP="00FA275F">
            <w:pPr>
              <w:snapToGrid w:val="0"/>
              <w:rPr>
                <w:rFonts w:eastAsia="Calibri"/>
              </w:rPr>
            </w:pPr>
          </w:p>
          <w:p w:rsidR="006602A8" w:rsidRPr="005A1F62" w:rsidRDefault="006602A8" w:rsidP="00FA275F">
            <w:pPr>
              <w:snapToGrid w:val="0"/>
              <w:rPr>
                <w:rFonts w:eastAsia="Calibri"/>
              </w:rPr>
            </w:pPr>
            <w:r>
              <w:rPr>
                <w:rFonts w:eastAsia="Calibri"/>
              </w:rPr>
              <w:t>The product is not explosive.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9876EE" w:rsidRDefault="006602A8" w:rsidP="00FA275F">
            <w:pPr>
              <w:snapToGrid w:val="0"/>
              <w:rPr>
                <w:rFonts w:eastAsia="Calibri"/>
              </w:rPr>
            </w:pPr>
            <w:r w:rsidRPr="009876EE">
              <w:rPr>
                <w:rFonts w:eastAsia="Calibri"/>
              </w:rPr>
              <w:t>Demangel B., 2018</w:t>
            </w:r>
          </w:p>
          <w:p w:rsidR="006602A8" w:rsidRPr="005A1F62" w:rsidRDefault="006602A8" w:rsidP="00FA275F">
            <w:pPr>
              <w:snapToGrid w:val="0"/>
              <w:rPr>
                <w:rFonts w:eastAsia="Calibri"/>
              </w:rPr>
            </w:pPr>
            <w:r w:rsidRPr="009876EE">
              <w:rPr>
                <w:rFonts w:eastAsia="Calibri"/>
              </w:rPr>
              <w:t>18-912011-002</w:t>
            </w: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Flammable gases</w:t>
            </w:r>
          </w:p>
        </w:tc>
        <w:tc>
          <w:tcPr>
            <w:tcW w:w="177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1746"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sidRPr="005A1F62">
              <w:rPr>
                <w:rFonts w:eastAsia="Calibri"/>
              </w:rPr>
              <w:t>Not relevant</w:t>
            </w:r>
          </w:p>
        </w:tc>
        <w:tc>
          <w:tcPr>
            <w:tcW w:w="2693" w:type="dxa"/>
            <w:tcBorders>
              <w:top w:val="single" w:sz="4" w:space="0" w:color="000000"/>
              <w:left w:val="single" w:sz="4" w:space="0" w:color="000000"/>
              <w:bottom w:val="single" w:sz="4" w:space="0" w:color="000000"/>
            </w:tcBorders>
          </w:tcPr>
          <w:p w:rsidR="006602A8" w:rsidRPr="005A1F62" w:rsidRDefault="006602A8" w:rsidP="00FA275F">
            <w:pPr>
              <w:snapToGrid w:val="0"/>
              <w:rPr>
                <w:rFonts w:eastAsia="Calibri"/>
              </w:rPr>
            </w:pPr>
            <w:r w:rsidRPr="005A1F62">
              <w:rPr>
                <w:rFonts w:eastAsia="Calibri"/>
              </w:rPr>
              <w:t>Acceptable</w:t>
            </w:r>
            <w:r>
              <w:rPr>
                <w:rFonts w:eastAsia="Calibri"/>
              </w:rPr>
              <w:t>,</w:t>
            </w:r>
            <w:r w:rsidRPr="005A1F62">
              <w:rPr>
                <w:rFonts w:eastAsia="Calibri"/>
              </w:rPr>
              <w:t xml:space="preserve"> the product is not a gas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5A1F62" w:rsidRDefault="006602A8" w:rsidP="00FA275F">
            <w:pPr>
              <w:snapToGrid w:val="0"/>
              <w:rPr>
                <w:rFonts w:eastAsia="Calibri"/>
              </w:rPr>
            </w:pP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Flammable aerosols</w:t>
            </w:r>
          </w:p>
        </w:tc>
        <w:tc>
          <w:tcPr>
            <w:tcW w:w="177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1746"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sidRPr="005A1F62">
              <w:rPr>
                <w:rFonts w:eastAsia="Calibri"/>
              </w:rPr>
              <w:t>Not relevant</w:t>
            </w:r>
          </w:p>
        </w:tc>
        <w:tc>
          <w:tcPr>
            <w:tcW w:w="2693" w:type="dxa"/>
            <w:tcBorders>
              <w:top w:val="single" w:sz="4" w:space="0" w:color="000000"/>
              <w:left w:val="single" w:sz="4" w:space="0" w:color="000000"/>
              <w:bottom w:val="single" w:sz="4" w:space="0" w:color="000000"/>
            </w:tcBorders>
          </w:tcPr>
          <w:p w:rsidR="006602A8" w:rsidRPr="005A1F62" w:rsidRDefault="006602A8" w:rsidP="00FA275F">
            <w:pPr>
              <w:snapToGrid w:val="0"/>
              <w:rPr>
                <w:rFonts w:eastAsia="Calibri"/>
              </w:rPr>
            </w:pPr>
            <w:r>
              <w:rPr>
                <w:rFonts w:eastAsia="Calibri"/>
              </w:rPr>
              <w:t>Acceptable, the product is not a solid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5A1F62" w:rsidRDefault="006602A8" w:rsidP="00FA275F">
            <w:pPr>
              <w:snapToGrid w:val="0"/>
              <w:rPr>
                <w:rFonts w:eastAsia="Calibri"/>
              </w:rPr>
            </w:pP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Oxidising gases</w:t>
            </w:r>
          </w:p>
        </w:tc>
        <w:tc>
          <w:tcPr>
            <w:tcW w:w="177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1746"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sidRPr="005A1F62">
              <w:rPr>
                <w:rFonts w:eastAsia="Calibri"/>
              </w:rPr>
              <w:t>Not relevant</w:t>
            </w:r>
          </w:p>
        </w:tc>
        <w:tc>
          <w:tcPr>
            <w:tcW w:w="2693" w:type="dxa"/>
            <w:tcBorders>
              <w:top w:val="single" w:sz="4" w:space="0" w:color="000000"/>
              <w:left w:val="single" w:sz="4" w:space="0" w:color="000000"/>
              <w:bottom w:val="single" w:sz="4" w:space="0" w:color="000000"/>
            </w:tcBorders>
          </w:tcPr>
          <w:p w:rsidR="006602A8" w:rsidRPr="005A1F62" w:rsidRDefault="006602A8" w:rsidP="00FA275F">
            <w:pPr>
              <w:snapToGrid w:val="0"/>
              <w:rPr>
                <w:rFonts w:eastAsia="Calibri"/>
              </w:rPr>
            </w:pPr>
            <w:r w:rsidRPr="005A1F62">
              <w:rPr>
                <w:rFonts w:eastAsia="Calibri"/>
              </w:rPr>
              <w:t>Acceptable</w:t>
            </w:r>
            <w:r>
              <w:rPr>
                <w:rFonts w:eastAsia="Calibri"/>
              </w:rPr>
              <w:t>,</w:t>
            </w:r>
            <w:r w:rsidRPr="005A1F62">
              <w:rPr>
                <w:rFonts w:eastAsia="Calibri"/>
              </w:rPr>
              <w:t xml:space="preserve"> the product is not a gas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5A1F62" w:rsidRDefault="006602A8" w:rsidP="00FA275F">
            <w:pPr>
              <w:snapToGrid w:val="0"/>
              <w:rPr>
                <w:rFonts w:eastAsia="Calibri"/>
              </w:rPr>
            </w:pP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Gases under pressure</w:t>
            </w:r>
          </w:p>
        </w:tc>
        <w:tc>
          <w:tcPr>
            <w:tcW w:w="177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1746"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sidRPr="005A1F62">
              <w:rPr>
                <w:rFonts w:eastAsia="Calibri"/>
              </w:rPr>
              <w:t>Not relevant</w:t>
            </w:r>
          </w:p>
        </w:tc>
        <w:tc>
          <w:tcPr>
            <w:tcW w:w="2693" w:type="dxa"/>
            <w:tcBorders>
              <w:top w:val="single" w:sz="4" w:space="0" w:color="000000"/>
              <w:left w:val="single" w:sz="4" w:space="0" w:color="000000"/>
              <w:bottom w:val="single" w:sz="4" w:space="0" w:color="000000"/>
            </w:tcBorders>
          </w:tcPr>
          <w:p w:rsidR="006602A8" w:rsidRPr="005A1F62" w:rsidRDefault="006602A8" w:rsidP="00FA275F">
            <w:pPr>
              <w:snapToGrid w:val="0"/>
              <w:rPr>
                <w:rFonts w:eastAsia="Calibri"/>
              </w:rPr>
            </w:pPr>
            <w:r w:rsidRPr="005A1F62">
              <w:rPr>
                <w:rFonts w:eastAsia="Calibri"/>
              </w:rPr>
              <w:t>Acceptable</w:t>
            </w:r>
            <w:r>
              <w:rPr>
                <w:rFonts w:eastAsia="Calibri"/>
              </w:rPr>
              <w:t>,</w:t>
            </w:r>
            <w:r w:rsidRPr="005A1F62">
              <w:rPr>
                <w:rFonts w:eastAsia="Calibri"/>
              </w:rPr>
              <w:t xml:space="preserve"> the product is not a gas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5A1F62" w:rsidRDefault="006602A8" w:rsidP="00FA275F">
            <w:pPr>
              <w:snapToGrid w:val="0"/>
              <w:rPr>
                <w:rFonts w:eastAsia="Calibri"/>
              </w:rPr>
            </w:pP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Flammable liquids</w:t>
            </w:r>
          </w:p>
        </w:tc>
        <w:tc>
          <w:tcPr>
            <w:tcW w:w="1774" w:type="dxa"/>
            <w:tcBorders>
              <w:top w:val="single" w:sz="4" w:space="0" w:color="000000"/>
              <w:left w:val="single" w:sz="4" w:space="0" w:color="000000"/>
              <w:bottom w:val="single" w:sz="4" w:space="0" w:color="000000"/>
            </w:tcBorders>
            <w:shd w:val="clear" w:color="auto" w:fill="auto"/>
          </w:tcPr>
          <w:p w:rsidR="006602A8" w:rsidRDefault="006602A8" w:rsidP="00FA275F">
            <w:pPr>
              <w:snapToGrid w:val="0"/>
              <w:rPr>
                <w:rFonts w:eastAsia="Calibri"/>
              </w:rPr>
            </w:pPr>
            <w:r>
              <w:rPr>
                <w:rFonts w:eastAsia="Calibri"/>
              </w:rPr>
              <w:t>Method EC A.9</w:t>
            </w:r>
          </w:p>
          <w:p w:rsidR="006602A8" w:rsidRDefault="006602A8" w:rsidP="00FA275F">
            <w:pPr>
              <w:snapToGrid w:val="0"/>
              <w:rPr>
                <w:rFonts w:eastAsia="Calibri"/>
              </w:rPr>
            </w:pPr>
            <w:r>
              <w:rPr>
                <w:rFonts w:eastAsia="Calibri"/>
              </w:rPr>
              <w:t>Closed cup method</w:t>
            </w:r>
          </w:p>
          <w:p w:rsidR="006602A8" w:rsidRDefault="006602A8" w:rsidP="00FA275F">
            <w:pPr>
              <w:snapToGrid w:val="0"/>
              <w:rPr>
                <w:rFonts w:eastAsia="Calibri"/>
              </w:rPr>
            </w:pPr>
          </w:p>
          <w:p w:rsidR="006602A8" w:rsidRPr="005A1F62" w:rsidRDefault="006602A8" w:rsidP="00FA275F">
            <w:pPr>
              <w:snapToGrid w:val="0"/>
              <w:rPr>
                <w:rFonts w:eastAsia="Calibri"/>
              </w:rPr>
            </w:pPr>
            <w:r>
              <w:rPr>
                <w:rFonts w:eastAsia="Calibri"/>
              </w:rPr>
              <w:t>GLP</w:t>
            </w:r>
          </w:p>
        </w:tc>
        <w:tc>
          <w:tcPr>
            <w:tcW w:w="1746" w:type="dxa"/>
            <w:tcBorders>
              <w:top w:val="single" w:sz="4" w:space="0" w:color="000000"/>
              <w:left w:val="single" w:sz="4" w:space="0" w:color="000000"/>
              <w:bottom w:val="single" w:sz="4" w:space="0" w:color="000000"/>
            </w:tcBorders>
            <w:shd w:val="clear" w:color="auto" w:fill="auto"/>
          </w:tcPr>
          <w:p w:rsidR="006602A8" w:rsidRPr="00205D4F" w:rsidRDefault="006602A8" w:rsidP="00FA275F">
            <w:pPr>
              <w:snapToGrid w:val="0"/>
              <w:rPr>
                <w:rFonts w:eastAsia="Calibri"/>
              </w:rPr>
            </w:pPr>
            <w:r w:rsidRPr="00205D4F">
              <w:rPr>
                <w:rFonts w:eastAsia="Calibri"/>
              </w:rPr>
              <w:t>ADDICT GEL FOURMIS</w:t>
            </w:r>
          </w:p>
          <w:p w:rsidR="006602A8" w:rsidRDefault="006602A8" w:rsidP="00FA275F">
            <w:pPr>
              <w:rPr>
                <w:rFonts w:eastAsia="Calibri"/>
              </w:rPr>
            </w:pPr>
            <w:r>
              <w:rPr>
                <w:rFonts w:eastAsia="Calibri"/>
              </w:rPr>
              <w:t xml:space="preserve">Batch </w:t>
            </w:r>
            <w:r w:rsidRPr="00205D4F">
              <w:rPr>
                <w:rFonts w:eastAsia="Calibri"/>
              </w:rPr>
              <w:t>201</w:t>
            </w:r>
            <w:r>
              <w:rPr>
                <w:rFonts w:eastAsia="Calibri"/>
              </w:rPr>
              <w:t>71218</w:t>
            </w:r>
          </w:p>
          <w:p w:rsidR="006602A8" w:rsidRPr="005A1F62" w:rsidRDefault="006602A8" w:rsidP="00FA275F">
            <w:pPr>
              <w:snapToGrid w:val="0"/>
              <w:rPr>
                <w:rFonts w:eastAsia="Calibri"/>
              </w:rPr>
            </w:pPr>
            <w:r>
              <w:rPr>
                <w:rFonts w:eastAsia="Calibri"/>
              </w:rPr>
              <w:t>Dinotefuran 0.02%</w:t>
            </w: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Pr>
                <w:rFonts w:eastAsia="Calibri"/>
              </w:rPr>
              <w:t>No flash-point was observed up to 170°C.</w:t>
            </w:r>
          </w:p>
        </w:tc>
        <w:tc>
          <w:tcPr>
            <w:tcW w:w="2693" w:type="dxa"/>
            <w:tcBorders>
              <w:top w:val="single" w:sz="4" w:space="0" w:color="000000"/>
              <w:left w:val="single" w:sz="4" w:space="0" w:color="000000"/>
              <w:bottom w:val="single" w:sz="4" w:space="0" w:color="000000"/>
            </w:tcBorders>
          </w:tcPr>
          <w:p w:rsidR="006602A8" w:rsidRDefault="006602A8" w:rsidP="00FA275F">
            <w:pPr>
              <w:snapToGrid w:val="0"/>
              <w:rPr>
                <w:rFonts w:eastAsia="Calibri"/>
              </w:rPr>
            </w:pPr>
            <w:r>
              <w:rPr>
                <w:rFonts w:eastAsia="Calibri"/>
              </w:rPr>
              <w:t>Acceptable</w:t>
            </w:r>
          </w:p>
          <w:p w:rsidR="006602A8" w:rsidRPr="005A1F62" w:rsidRDefault="006602A8" w:rsidP="00FA275F">
            <w:pPr>
              <w:snapToGrid w:val="0"/>
              <w:rPr>
                <w:rFonts w:eastAsia="Calibri"/>
              </w:rPr>
            </w:pPr>
            <w:r>
              <w:rPr>
                <w:rFonts w:eastAsia="Calibri"/>
              </w:rPr>
              <w:t>The product is not flammable.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913268" w:rsidRDefault="006602A8" w:rsidP="00FA275F">
            <w:pPr>
              <w:rPr>
                <w:rFonts w:eastAsia="Calibri"/>
                <w:szCs w:val="18"/>
              </w:rPr>
            </w:pPr>
            <w:r w:rsidRPr="00913268">
              <w:rPr>
                <w:rFonts w:eastAsia="Calibri"/>
                <w:szCs w:val="18"/>
              </w:rPr>
              <w:t>Demangel B., 2018</w:t>
            </w:r>
          </w:p>
          <w:p w:rsidR="006602A8" w:rsidRPr="005A1F62" w:rsidRDefault="006602A8" w:rsidP="00FA275F">
            <w:pPr>
              <w:snapToGrid w:val="0"/>
              <w:rPr>
                <w:rFonts w:eastAsia="Calibri"/>
              </w:rPr>
            </w:pPr>
            <w:r w:rsidRPr="00913268">
              <w:rPr>
                <w:rFonts w:eastAsia="Calibri"/>
                <w:szCs w:val="18"/>
              </w:rPr>
              <w:t>18-912011-001</w:t>
            </w: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Flammable solids</w:t>
            </w:r>
          </w:p>
        </w:tc>
        <w:tc>
          <w:tcPr>
            <w:tcW w:w="177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1746"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sidRPr="005A1F62">
              <w:rPr>
                <w:rFonts w:eastAsia="Calibri"/>
              </w:rPr>
              <w:t>Not relevant</w:t>
            </w:r>
          </w:p>
        </w:tc>
        <w:tc>
          <w:tcPr>
            <w:tcW w:w="2693" w:type="dxa"/>
            <w:tcBorders>
              <w:top w:val="single" w:sz="4" w:space="0" w:color="000000"/>
              <w:left w:val="single" w:sz="4" w:space="0" w:color="000000"/>
              <w:bottom w:val="single" w:sz="4" w:space="0" w:color="000000"/>
            </w:tcBorders>
          </w:tcPr>
          <w:p w:rsidR="006602A8" w:rsidRPr="005A1F62" w:rsidRDefault="006602A8" w:rsidP="00FA275F">
            <w:pPr>
              <w:snapToGrid w:val="0"/>
              <w:rPr>
                <w:rFonts w:eastAsia="Calibri"/>
              </w:rPr>
            </w:pPr>
            <w:r>
              <w:rPr>
                <w:rFonts w:eastAsia="Calibri"/>
              </w:rPr>
              <w:t>Acceptable, the product is not a solid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5A1F62" w:rsidRDefault="006602A8" w:rsidP="00FA275F">
            <w:pPr>
              <w:snapToGrid w:val="0"/>
              <w:rPr>
                <w:rFonts w:eastAsia="Calibri"/>
              </w:rPr>
            </w:pPr>
          </w:p>
        </w:tc>
      </w:tr>
      <w:tr w:rsidR="00713E2C"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713E2C" w:rsidRPr="00C75917" w:rsidRDefault="00713E2C" w:rsidP="00713E2C">
            <w:pPr>
              <w:rPr>
                <w:rFonts w:eastAsia="Calibri"/>
              </w:rPr>
            </w:pPr>
            <w:r w:rsidRPr="00C75917">
              <w:rPr>
                <w:rFonts w:eastAsia="Calibri"/>
              </w:rPr>
              <w:t>Self-reactive substances and mixtures</w:t>
            </w:r>
          </w:p>
        </w:tc>
        <w:tc>
          <w:tcPr>
            <w:tcW w:w="1774" w:type="dxa"/>
            <w:tcBorders>
              <w:top w:val="single" w:sz="4" w:space="0" w:color="000000"/>
              <w:left w:val="single" w:sz="4" w:space="0" w:color="000000"/>
              <w:bottom w:val="single" w:sz="4" w:space="0" w:color="000000"/>
            </w:tcBorders>
            <w:shd w:val="clear" w:color="auto" w:fill="auto"/>
          </w:tcPr>
          <w:p w:rsidR="00713E2C" w:rsidRPr="009201F2" w:rsidRDefault="00713E2C" w:rsidP="00713E2C">
            <w:pPr>
              <w:snapToGrid w:val="0"/>
              <w:rPr>
                <w:rFonts w:eastAsia="Calibri"/>
              </w:rPr>
            </w:pPr>
            <w:r w:rsidRPr="009201F2">
              <w:rPr>
                <w:rFonts w:eastAsia="Calibri"/>
              </w:rPr>
              <w:t>Differential</w:t>
            </w:r>
          </w:p>
          <w:p w:rsidR="00713E2C" w:rsidRPr="00713E2C" w:rsidRDefault="00713E2C" w:rsidP="00713E2C">
            <w:pPr>
              <w:snapToGrid w:val="0"/>
              <w:rPr>
                <w:rFonts w:eastAsia="Calibri"/>
              </w:rPr>
            </w:pPr>
            <w:r w:rsidRPr="009201F2">
              <w:rPr>
                <w:rFonts w:eastAsia="Calibri"/>
              </w:rPr>
              <w:t xml:space="preserve">Scanning Calorimetry method (DSC) </w:t>
            </w:r>
          </w:p>
          <w:p w:rsidR="00713E2C" w:rsidRPr="00713E2C" w:rsidRDefault="00713E2C" w:rsidP="00713E2C">
            <w:pPr>
              <w:snapToGrid w:val="0"/>
              <w:rPr>
                <w:rFonts w:eastAsia="Calibri"/>
              </w:rPr>
            </w:pPr>
          </w:p>
        </w:tc>
        <w:tc>
          <w:tcPr>
            <w:tcW w:w="1746" w:type="dxa"/>
            <w:tcBorders>
              <w:top w:val="single" w:sz="4" w:space="0" w:color="000000"/>
              <w:left w:val="single" w:sz="4" w:space="0" w:color="000000"/>
              <w:bottom w:val="single" w:sz="4" w:space="0" w:color="000000"/>
            </w:tcBorders>
            <w:shd w:val="clear" w:color="auto" w:fill="auto"/>
          </w:tcPr>
          <w:p w:rsidR="00713E2C" w:rsidRPr="009201F2" w:rsidRDefault="00713E2C" w:rsidP="00713E2C">
            <w:pPr>
              <w:snapToGrid w:val="0"/>
              <w:rPr>
                <w:rFonts w:eastAsia="Calibri"/>
              </w:rPr>
            </w:pPr>
            <w:r w:rsidRPr="009201F2">
              <w:rPr>
                <w:rFonts w:eastAsia="Calibri"/>
              </w:rPr>
              <w:t>ADDICT GEL FOURMIS</w:t>
            </w:r>
          </w:p>
          <w:p w:rsidR="00713E2C" w:rsidRPr="009201F2" w:rsidRDefault="00713E2C" w:rsidP="00713E2C">
            <w:pPr>
              <w:rPr>
                <w:rFonts w:eastAsia="Calibri"/>
              </w:rPr>
            </w:pPr>
            <w:r w:rsidRPr="009201F2">
              <w:rPr>
                <w:rFonts w:eastAsia="Calibri"/>
              </w:rPr>
              <w:t>Batch LAB20190909</w:t>
            </w:r>
          </w:p>
          <w:p w:rsidR="00713E2C" w:rsidRPr="00713E2C" w:rsidRDefault="00713E2C" w:rsidP="00713E2C">
            <w:pPr>
              <w:snapToGrid w:val="0"/>
              <w:rPr>
                <w:rFonts w:eastAsia="Calibri"/>
              </w:rPr>
            </w:pPr>
            <w:r w:rsidRPr="00753DCC">
              <w:rPr>
                <w:rFonts w:eastAsia="Calibri"/>
              </w:rPr>
              <w:t>Dinotefuran 0.02%</w:t>
            </w:r>
          </w:p>
        </w:tc>
        <w:tc>
          <w:tcPr>
            <w:tcW w:w="3924" w:type="dxa"/>
            <w:tcBorders>
              <w:top w:val="single" w:sz="4" w:space="0" w:color="000000"/>
              <w:left w:val="single" w:sz="4" w:space="0" w:color="000000"/>
              <w:bottom w:val="single" w:sz="4" w:space="0" w:color="000000"/>
            </w:tcBorders>
            <w:shd w:val="clear" w:color="auto" w:fill="auto"/>
          </w:tcPr>
          <w:p w:rsidR="00713E2C" w:rsidRPr="00713E2C" w:rsidRDefault="00713E2C" w:rsidP="00713E2C">
            <w:pPr>
              <w:snapToGrid w:val="0"/>
              <w:rPr>
                <w:rFonts w:eastAsia="Calibri"/>
              </w:rPr>
            </w:pPr>
            <w:r w:rsidRPr="009201F2">
              <w:rPr>
                <w:rFonts w:eastAsia="Calibri"/>
              </w:rPr>
              <w:t>In the temperature range used</w:t>
            </w:r>
            <w:r w:rsidR="00AD11A9">
              <w:rPr>
                <w:rFonts w:eastAsia="Calibri"/>
              </w:rPr>
              <w:t xml:space="preserve"> (</w:t>
            </w:r>
            <w:r w:rsidR="00944FC1">
              <w:rPr>
                <w:rFonts w:eastAsia="Calibri"/>
              </w:rPr>
              <w:t>room temperature</w:t>
            </w:r>
            <w:r w:rsidR="00AD11A9">
              <w:rPr>
                <w:rFonts w:eastAsia="Calibri"/>
              </w:rPr>
              <w:t xml:space="preserve"> t</w:t>
            </w:r>
            <w:r w:rsidR="00944FC1">
              <w:rPr>
                <w:rFonts w:eastAsia="Calibri"/>
              </w:rPr>
              <w:t>o</w:t>
            </w:r>
            <w:r w:rsidR="00AD11A9">
              <w:rPr>
                <w:rFonts w:eastAsia="Calibri"/>
              </w:rPr>
              <w:t xml:space="preserve"> 600°C)</w:t>
            </w:r>
            <w:r w:rsidRPr="009201F2">
              <w:rPr>
                <w:rFonts w:eastAsia="Calibri"/>
              </w:rPr>
              <w:t xml:space="preserve">, no exothermic reaction was observed. This thermodynamic information allows knowing that </w:t>
            </w:r>
            <w:r w:rsidRPr="009201F2">
              <w:rPr>
                <w:rFonts w:eastAsia="Calibri"/>
              </w:rPr>
              <w:lastRenderedPageBreak/>
              <w:t>the test item shall not be classified as</w:t>
            </w:r>
            <w:r w:rsidR="00461461">
              <w:rPr>
                <w:rFonts w:eastAsia="Calibri"/>
              </w:rPr>
              <w:t xml:space="preserve"> </w:t>
            </w:r>
            <w:r w:rsidRPr="00753DCC">
              <w:rPr>
                <w:rFonts w:eastAsia="Calibri"/>
              </w:rPr>
              <w:t>explosive and the test on explosive properties according to EC A14 method or series 1 to 3</w:t>
            </w:r>
            <w:r w:rsidR="00AD11A9">
              <w:rPr>
                <w:rFonts w:eastAsia="Calibri"/>
              </w:rPr>
              <w:t xml:space="preserve"> </w:t>
            </w:r>
            <w:r w:rsidRPr="00753DCC">
              <w:rPr>
                <w:rFonts w:eastAsia="Calibri"/>
              </w:rPr>
              <w:t>following EC No. 1272/2008 (CLP) and GHS should not be performed.</w:t>
            </w:r>
          </w:p>
        </w:tc>
        <w:tc>
          <w:tcPr>
            <w:tcW w:w="2693" w:type="dxa"/>
            <w:tcBorders>
              <w:top w:val="single" w:sz="4" w:space="0" w:color="000000"/>
              <w:left w:val="single" w:sz="4" w:space="0" w:color="000000"/>
              <w:bottom w:val="single" w:sz="4" w:space="0" w:color="000000"/>
            </w:tcBorders>
          </w:tcPr>
          <w:p w:rsidR="00713E2C" w:rsidRPr="009201F2" w:rsidRDefault="00713E2C" w:rsidP="00713E2C">
            <w:pPr>
              <w:snapToGrid w:val="0"/>
              <w:rPr>
                <w:rFonts w:eastAsia="Calibri"/>
              </w:rPr>
            </w:pPr>
            <w:r w:rsidRPr="009201F2">
              <w:rPr>
                <w:rFonts w:eastAsia="Calibri"/>
              </w:rPr>
              <w:lastRenderedPageBreak/>
              <w:t>Acceptable</w:t>
            </w:r>
          </w:p>
          <w:p w:rsidR="00713E2C" w:rsidRPr="009201F2" w:rsidRDefault="00713E2C" w:rsidP="00713E2C">
            <w:pPr>
              <w:snapToGrid w:val="0"/>
              <w:rPr>
                <w:rFonts w:eastAsia="Calibri"/>
              </w:rPr>
            </w:pPr>
          </w:p>
          <w:p w:rsidR="00713E2C" w:rsidRPr="00713E2C" w:rsidRDefault="00713E2C" w:rsidP="00713E2C">
            <w:pPr>
              <w:snapToGrid w:val="0"/>
              <w:rPr>
                <w:rFonts w:eastAsia="Calibri"/>
              </w:rPr>
            </w:pPr>
            <w:r w:rsidRPr="00753DCC">
              <w:rPr>
                <w:rFonts w:eastAsia="Calibri"/>
              </w:rPr>
              <w:t>The product is not a self-reactive mixture.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3E2C" w:rsidRPr="009201F2" w:rsidRDefault="00713E2C" w:rsidP="00713E2C">
            <w:pPr>
              <w:snapToGrid w:val="0"/>
              <w:rPr>
                <w:rFonts w:eastAsia="Calibri"/>
              </w:rPr>
            </w:pPr>
            <w:r w:rsidRPr="009201F2">
              <w:rPr>
                <w:rFonts w:eastAsia="Calibri"/>
              </w:rPr>
              <w:t>Halbwachs P., 2019</w:t>
            </w:r>
          </w:p>
          <w:p w:rsidR="00713E2C" w:rsidRPr="00713E2C" w:rsidRDefault="00713E2C" w:rsidP="00713E2C">
            <w:pPr>
              <w:snapToGrid w:val="0"/>
              <w:rPr>
                <w:rFonts w:eastAsia="Calibri"/>
              </w:rPr>
            </w:pPr>
            <w:r w:rsidRPr="009201F2">
              <w:rPr>
                <w:rFonts w:eastAsia="Calibri"/>
              </w:rPr>
              <w:t>19-912011-001</w:t>
            </w:r>
          </w:p>
        </w:tc>
      </w:tr>
      <w:tr w:rsidR="000F1BDE" w:rsidRPr="00C75917" w:rsidTr="00FA275F">
        <w:trPr>
          <w:jc w:val="center"/>
        </w:trPr>
        <w:tc>
          <w:tcPr>
            <w:tcW w:w="2693" w:type="dxa"/>
            <w:tcBorders>
              <w:top w:val="single" w:sz="4" w:space="0" w:color="000000"/>
              <w:left w:val="single" w:sz="4" w:space="0" w:color="000000"/>
              <w:bottom w:val="single" w:sz="4" w:space="0" w:color="000000"/>
            </w:tcBorders>
          </w:tcPr>
          <w:p w:rsidR="00713E2C" w:rsidRPr="00C75917" w:rsidRDefault="00713E2C" w:rsidP="00713E2C">
            <w:pPr>
              <w:rPr>
                <w:rFonts w:eastAsia="Calibri"/>
              </w:rPr>
            </w:pPr>
            <w:r w:rsidRPr="00C75917">
              <w:rPr>
                <w:rFonts w:eastAsia="Calibri"/>
              </w:rPr>
              <w:t>Pyrophoric liquids</w:t>
            </w:r>
          </w:p>
        </w:tc>
        <w:tc>
          <w:tcPr>
            <w:tcW w:w="2693" w:type="dxa"/>
            <w:tcBorders>
              <w:top w:val="single" w:sz="4" w:space="0" w:color="000000"/>
              <w:left w:val="single" w:sz="4" w:space="0" w:color="000000"/>
              <w:bottom w:val="single" w:sz="4" w:space="0" w:color="000000"/>
            </w:tcBorders>
          </w:tcPr>
          <w:p w:rsidR="00713E2C" w:rsidRPr="00713E2C" w:rsidRDefault="00713E2C" w:rsidP="00713E2C">
            <w:pPr>
              <w:snapToGrid w:val="0"/>
              <w:rPr>
                <w:rFonts w:eastAsia="Calibri"/>
              </w:rPr>
            </w:pPr>
            <w:r w:rsidRPr="00713E2C">
              <w:rPr>
                <w:rFonts w:eastAsia="Calibri"/>
              </w:rPr>
              <w:t>Method EC A13</w:t>
            </w:r>
          </w:p>
          <w:p w:rsidR="00713E2C" w:rsidRPr="00713E2C" w:rsidRDefault="00713E2C" w:rsidP="00713E2C">
            <w:pPr>
              <w:snapToGrid w:val="0"/>
              <w:rPr>
                <w:rFonts w:eastAsia="Calibri"/>
              </w:rPr>
            </w:pPr>
          </w:p>
          <w:p w:rsidR="00713E2C" w:rsidRPr="00713E2C" w:rsidRDefault="00713E2C" w:rsidP="00713E2C">
            <w:pPr>
              <w:snapToGrid w:val="0"/>
              <w:rPr>
                <w:rFonts w:eastAsia="Calibri"/>
              </w:rPr>
            </w:pPr>
            <w:r w:rsidRPr="00713E2C">
              <w:rPr>
                <w:rFonts w:eastAsia="Calibri"/>
              </w:rPr>
              <w:t>GLP</w:t>
            </w:r>
          </w:p>
          <w:p w:rsidR="00713E2C" w:rsidRPr="00713E2C" w:rsidRDefault="00713E2C" w:rsidP="00713E2C">
            <w:pPr>
              <w:snapToGrid w:val="0"/>
              <w:rPr>
                <w:rFonts w:eastAsia="Calibri"/>
              </w:rPr>
            </w:pPr>
          </w:p>
          <w:p w:rsidR="00713E2C" w:rsidRPr="00713E2C" w:rsidRDefault="00713E2C" w:rsidP="00713E2C">
            <w:pPr>
              <w:snapToGrid w:val="0"/>
              <w:rPr>
                <w:rFonts w:eastAsia="Calibri"/>
              </w:rPr>
            </w:pPr>
          </w:p>
          <w:p w:rsidR="00713E2C" w:rsidRPr="00713E2C" w:rsidRDefault="00713E2C" w:rsidP="00713E2C">
            <w:pPr>
              <w:snapToGrid w:val="0"/>
              <w:rPr>
                <w:rFonts w:eastAsia="Calibri"/>
              </w:rPr>
            </w:pPr>
          </w:p>
          <w:p w:rsidR="00713E2C" w:rsidRPr="00713E2C" w:rsidRDefault="00713E2C" w:rsidP="00713E2C">
            <w:pPr>
              <w:snapToGrid w:val="0"/>
              <w:rPr>
                <w:rFonts w:eastAsia="Calibri"/>
              </w:rPr>
            </w:pPr>
          </w:p>
          <w:p w:rsidR="00713E2C" w:rsidRPr="00B24DA8" w:rsidRDefault="00713E2C" w:rsidP="00713E2C">
            <w:pPr>
              <w:snapToGrid w:val="0"/>
              <w:rPr>
                <w:rFonts w:eastAsia="Calibri"/>
              </w:rPr>
            </w:pPr>
            <w:r w:rsidRPr="00B24DA8">
              <w:rPr>
                <w:rFonts w:eastAsia="Calibri"/>
              </w:rPr>
              <w:t>Manual of tests and Criteria - Sixth</w:t>
            </w:r>
          </w:p>
          <w:p w:rsidR="00713E2C" w:rsidRPr="00713E2C" w:rsidRDefault="00713E2C" w:rsidP="00713E2C">
            <w:pPr>
              <w:snapToGrid w:val="0"/>
              <w:rPr>
                <w:rFonts w:eastAsia="Calibri"/>
              </w:rPr>
            </w:pPr>
            <w:r w:rsidRPr="00B24DA8">
              <w:rPr>
                <w:rFonts w:eastAsia="Calibri"/>
              </w:rPr>
              <w:t>revised edition (2015) - Test N.3 (Part III, Section 33.3.1.5)</w:t>
            </w:r>
          </w:p>
        </w:tc>
        <w:tc>
          <w:tcPr>
            <w:tcW w:w="2693" w:type="dxa"/>
            <w:tcBorders>
              <w:top w:val="single" w:sz="4" w:space="0" w:color="000000"/>
              <w:left w:val="single" w:sz="4" w:space="0" w:color="000000"/>
              <w:bottom w:val="single" w:sz="4" w:space="0" w:color="000000"/>
            </w:tcBorders>
          </w:tcPr>
          <w:p w:rsidR="00713E2C" w:rsidRPr="00713E2C" w:rsidRDefault="00713E2C" w:rsidP="00713E2C">
            <w:pPr>
              <w:snapToGrid w:val="0"/>
              <w:rPr>
                <w:rFonts w:eastAsia="Calibri"/>
              </w:rPr>
            </w:pPr>
            <w:r w:rsidRPr="00713E2C">
              <w:rPr>
                <w:rFonts w:eastAsia="Calibri"/>
              </w:rPr>
              <w:t>ADDICT GEL FOURMIS</w:t>
            </w:r>
          </w:p>
          <w:p w:rsidR="00713E2C" w:rsidRPr="00713E2C" w:rsidRDefault="00713E2C" w:rsidP="00713E2C">
            <w:pPr>
              <w:snapToGrid w:val="0"/>
              <w:rPr>
                <w:rFonts w:eastAsia="Calibri"/>
              </w:rPr>
            </w:pPr>
            <w:r w:rsidRPr="00713E2C">
              <w:rPr>
                <w:rFonts w:eastAsia="Calibri"/>
              </w:rPr>
              <w:t>Batch CL20180301</w:t>
            </w:r>
          </w:p>
          <w:p w:rsidR="00713E2C" w:rsidRPr="00713E2C" w:rsidRDefault="00713E2C" w:rsidP="00713E2C">
            <w:pPr>
              <w:snapToGrid w:val="0"/>
              <w:rPr>
                <w:rFonts w:eastAsia="Calibri"/>
              </w:rPr>
            </w:pPr>
          </w:p>
          <w:p w:rsidR="00713E2C" w:rsidRPr="00713E2C" w:rsidRDefault="00713E2C" w:rsidP="00713E2C">
            <w:pPr>
              <w:snapToGrid w:val="0"/>
              <w:rPr>
                <w:rFonts w:eastAsia="Calibri"/>
              </w:rPr>
            </w:pPr>
          </w:p>
          <w:p w:rsidR="00713E2C" w:rsidRPr="00713E2C" w:rsidRDefault="00713E2C" w:rsidP="00713E2C">
            <w:pPr>
              <w:snapToGrid w:val="0"/>
              <w:rPr>
                <w:rFonts w:eastAsia="Calibri"/>
              </w:rPr>
            </w:pPr>
          </w:p>
          <w:p w:rsidR="00713E2C" w:rsidRPr="00B24DA8" w:rsidRDefault="00713E2C" w:rsidP="00713E2C">
            <w:pPr>
              <w:snapToGrid w:val="0"/>
              <w:rPr>
                <w:rFonts w:eastAsia="Calibri"/>
              </w:rPr>
            </w:pPr>
            <w:r w:rsidRPr="00B24DA8">
              <w:rPr>
                <w:rFonts w:eastAsia="Calibri"/>
              </w:rPr>
              <w:t>ADDICT GEL FOURMIS</w:t>
            </w:r>
          </w:p>
          <w:p w:rsidR="00713E2C" w:rsidRPr="00B24DA8" w:rsidRDefault="00713E2C" w:rsidP="00713E2C">
            <w:pPr>
              <w:snapToGrid w:val="0"/>
              <w:rPr>
                <w:rFonts w:eastAsia="Calibri"/>
              </w:rPr>
            </w:pPr>
            <w:r w:rsidRPr="00B24DA8">
              <w:rPr>
                <w:rFonts w:eastAsia="Calibri"/>
              </w:rPr>
              <w:t xml:space="preserve">Batch </w:t>
            </w:r>
          </w:p>
          <w:p w:rsidR="00713E2C" w:rsidRPr="00713E2C" w:rsidRDefault="00713E2C" w:rsidP="00713E2C">
            <w:pPr>
              <w:snapToGrid w:val="0"/>
              <w:rPr>
                <w:rFonts w:eastAsia="Calibri"/>
              </w:rPr>
            </w:pPr>
            <w:r w:rsidRPr="00B24DA8">
              <w:rPr>
                <w:rFonts w:eastAsia="Calibri"/>
              </w:rPr>
              <w:t>LAB20190924</w:t>
            </w:r>
          </w:p>
        </w:tc>
        <w:tc>
          <w:tcPr>
            <w:tcW w:w="2693" w:type="dxa"/>
            <w:tcBorders>
              <w:top w:val="single" w:sz="4" w:space="0" w:color="000000"/>
              <w:left w:val="single" w:sz="4" w:space="0" w:color="000000"/>
              <w:bottom w:val="single" w:sz="4" w:space="0" w:color="000000"/>
            </w:tcBorders>
          </w:tcPr>
          <w:p w:rsidR="00713E2C" w:rsidRPr="00713E2C" w:rsidRDefault="00713E2C" w:rsidP="00713E2C">
            <w:pPr>
              <w:snapToGrid w:val="0"/>
              <w:rPr>
                <w:rFonts w:eastAsia="Calibri"/>
              </w:rPr>
            </w:pPr>
            <w:r w:rsidRPr="00713E2C">
              <w:rPr>
                <w:rFonts w:eastAsia="Calibri"/>
              </w:rPr>
              <w:t>Test item doesn’t ignite spontaneously.</w:t>
            </w:r>
          </w:p>
          <w:p w:rsidR="00713E2C" w:rsidRPr="00713E2C" w:rsidRDefault="00713E2C" w:rsidP="00713E2C">
            <w:pPr>
              <w:snapToGrid w:val="0"/>
              <w:rPr>
                <w:rFonts w:eastAsia="Calibri"/>
              </w:rPr>
            </w:pPr>
            <w:r w:rsidRPr="00713E2C">
              <w:rPr>
                <w:rFonts w:eastAsia="Calibri"/>
              </w:rPr>
              <w:t>The product is not considered as pyrophoric.</w:t>
            </w:r>
          </w:p>
          <w:p w:rsidR="00713E2C" w:rsidRPr="00713E2C" w:rsidRDefault="00713E2C" w:rsidP="00713E2C">
            <w:pPr>
              <w:snapToGrid w:val="0"/>
              <w:rPr>
                <w:rFonts w:eastAsia="Calibri"/>
              </w:rPr>
            </w:pPr>
          </w:p>
          <w:p w:rsidR="00713E2C" w:rsidRPr="00713E2C" w:rsidRDefault="00713E2C" w:rsidP="00713E2C">
            <w:pPr>
              <w:snapToGrid w:val="0"/>
              <w:rPr>
                <w:rFonts w:eastAsia="Calibri"/>
              </w:rPr>
            </w:pPr>
          </w:p>
          <w:p w:rsidR="00713E2C" w:rsidRPr="00713E2C" w:rsidRDefault="00713E2C" w:rsidP="00713E2C">
            <w:pPr>
              <w:snapToGrid w:val="0"/>
              <w:rPr>
                <w:rFonts w:eastAsia="Calibri"/>
              </w:rPr>
            </w:pPr>
          </w:p>
          <w:p w:rsidR="00713E2C" w:rsidRPr="00B24DA8" w:rsidRDefault="00713E2C" w:rsidP="00713E2C">
            <w:pPr>
              <w:snapToGrid w:val="0"/>
              <w:rPr>
                <w:rFonts w:eastAsia="Calibri"/>
              </w:rPr>
            </w:pPr>
            <w:r w:rsidRPr="00B24DA8">
              <w:rPr>
                <w:rFonts w:eastAsia="Calibri"/>
              </w:rPr>
              <w:t>The test item was not considered to be pyrophoric in our experimental conditions.</w:t>
            </w:r>
          </w:p>
          <w:p w:rsidR="00713E2C" w:rsidRPr="00713E2C" w:rsidRDefault="00713E2C" w:rsidP="00713E2C">
            <w:pPr>
              <w:snapToGrid w:val="0"/>
              <w:rPr>
                <w:rFonts w:eastAsia="Calibri"/>
              </w:rPr>
            </w:pPr>
            <w:r w:rsidRPr="00B24DA8">
              <w:rPr>
                <w:rFonts w:eastAsia="Calibri"/>
              </w:rPr>
              <w:t>According to EC No. 1272/2008 (CLP), the test item was not classified.</w:t>
            </w:r>
          </w:p>
        </w:tc>
        <w:tc>
          <w:tcPr>
            <w:tcW w:w="2693" w:type="dxa"/>
            <w:tcBorders>
              <w:top w:val="single" w:sz="4" w:space="0" w:color="000000"/>
              <w:left w:val="single" w:sz="4" w:space="0" w:color="000000"/>
              <w:bottom w:val="single" w:sz="4" w:space="0" w:color="000000"/>
            </w:tcBorders>
          </w:tcPr>
          <w:p w:rsidR="00713E2C" w:rsidRPr="00713E2C" w:rsidRDefault="00713E2C" w:rsidP="00713E2C">
            <w:pPr>
              <w:snapToGrid w:val="0"/>
              <w:rPr>
                <w:rFonts w:eastAsia="Calibri"/>
              </w:rPr>
            </w:pPr>
            <w:r w:rsidRPr="00713E2C">
              <w:rPr>
                <w:rFonts w:eastAsia="Calibri"/>
              </w:rPr>
              <w:t xml:space="preserve">Acceptable </w:t>
            </w:r>
          </w:p>
          <w:p w:rsidR="00713E2C" w:rsidRPr="00713E2C" w:rsidRDefault="00713E2C" w:rsidP="00713E2C">
            <w:pPr>
              <w:snapToGrid w:val="0"/>
              <w:rPr>
                <w:rFonts w:eastAsia="Calibri"/>
              </w:rPr>
            </w:pPr>
            <w:r w:rsidRPr="00713E2C">
              <w:rPr>
                <w:rFonts w:eastAsia="Calibri"/>
              </w:rPr>
              <w:t>However, for the CLP criteria, the UN test N.3 should be performed instead.</w:t>
            </w:r>
          </w:p>
          <w:p w:rsidR="00713E2C" w:rsidRPr="00713E2C" w:rsidRDefault="00713E2C" w:rsidP="00713E2C">
            <w:pPr>
              <w:snapToGrid w:val="0"/>
              <w:rPr>
                <w:rFonts w:eastAsia="Calibri"/>
              </w:rPr>
            </w:pPr>
          </w:p>
          <w:p w:rsidR="00713E2C" w:rsidRPr="00713E2C" w:rsidRDefault="00713E2C" w:rsidP="00713E2C">
            <w:pPr>
              <w:snapToGrid w:val="0"/>
              <w:rPr>
                <w:rFonts w:eastAsia="Calibri"/>
              </w:rPr>
            </w:pPr>
          </w:p>
          <w:p w:rsidR="000F1BDE" w:rsidRPr="000F1BDE" w:rsidRDefault="00713E2C" w:rsidP="007C4948">
            <w:pPr>
              <w:snapToGrid w:val="0"/>
              <w:rPr>
                <w:rFonts w:eastAsia="Calibri"/>
              </w:rPr>
            </w:pPr>
            <w:r w:rsidRPr="00B24DA8">
              <w:rPr>
                <w:rFonts w:eastAsia="Calibri"/>
              </w:rPr>
              <w:t>A</w:t>
            </w:r>
            <w:r w:rsidR="007C4948">
              <w:rPr>
                <w:rFonts w:eastAsia="Calibri"/>
              </w:rPr>
              <w:t>c</w:t>
            </w:r>
            <w:r w:rsidR="000F1BDE" w:rsidRPr="00B24DA8">
              <w:rPr>
                <w:rFonts w:eastAsia="Calibri"/>
              </w:rPr>
              <w:t>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1BDE" w:rsidRPr="009201F2" w:rsidRDefault="000F1BDE" w:rsidP="000F1BDE">
            <w:pPr>
              <w:snapToGrid w:val="0"/>
              <w:rPr>
                <w:rFonts w:eastAsia="Calibri"/>
              </w:rPr>
            </w:pPr>
            <w:r w:rsidRPr="009201F2">
              <w:rPr>
                <w:rFonts w:eastAsia="Calibri"/>
              </w:rPr>
              <w:t>Halbwachs P., 2019</w:t>
            </w:r>
          </w:p>
          <w:p w:rsidR="000F1BDE" w:rsidRPr="000F1BDE" w:rsidRDefault="000F1BDE" w:rsidP="000F1BDE">
            <w:pPr>
              <w:snapToGrid w:val="0"/>
              <w:rPr>
                <w:rFonts w:eastAsia="Calibri"/>
              </w:rPr>
            </w:pPr>
            <w:r w:rsidRPr="009201F2">
              <w:rPr>
                <w:rFonts w:eastAsia="Calibri"/>
              </w:rPr>
              <w:t>19-912011-001</w:t>
            </w: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Auto-ignition temperatures of products (liquids and gases)</w:t>
            </w:r>
          </w:p>
        </w:tc>
        <w:tc>
          <w:tcPr>
            <w:tcW w:w="1774" w:type="dxa"/>
            <w:tcBorders>
              <w:top w:val="single" w:sz="4" w:space="0" w:color="000000"/>
              <w:left w:val="single" w:sz="4" w:space="0" w:color="000000"/>
              <w:bottom w:val="single" w:sz="4" w:space="0" w:color="000000"/>
            </w:tcBorders>
            <w:shd w:val="clear" w:color="auto" w:fill="auto"/>
          </w:tcPr>
          <w:p w:rsidR="006602A8" w:rsidRDefault="006602A8" w:rsidP="00FA275F">
            <w:pPr>
              <w:snapToGrid w:val="0"/>
              <w:rPr>
                <w:rFonts w:eastAsia="Calibri"/>
              </w:rPr>
            </w:pPr>
            <w:r>
              <w:rPr>
                <w:rFonts w:eastAsia="Calibri"/>
              </w:rPr>
              <w:t>Method EC A.15</w:t>
            </w:r>
          </w:p>
          <w:p w:rsidR="006602A8" w:rsidRDefault="006602A8" w:rsidP="00FA275F">
            <w:pPr>
              <w:snapToGrid w:val="0"/>
              <w:rPr>
                <w:rFonts w:eastAsia="Calibri"/>
              </w:rPr>
            </w:pPr>
          </w:p>
          <w:p w:rsidR="006602A8" w:rsidRPr="005A1F62" w:rsidRDefault="006602A8" w:rsidP="00FA275F">
            <w:pPr>
              <w:snapToGrid w:val="0"/>
              <w:rPr>
                <w:rFonts w:eastAsia="Calibri"/>
              </w:rPr>
            </w:pPr>
            <w:r>
              <w:rPr>
                <w:rFonts w:eastAsia="Calibri"/>
              </w:rPr>
              <w:t>GLP</w:t>
            </w:r>
          </w:p>
        </w:tc>
        <w:tc>
          <w:tcPr>
            <w:tcW w:w="1746" w:type="dxa"/>
            <w:tcBorders>
              <w:top w:val="single" w:sz="4" w:space="0" w:color="000000"/>
              <w:left w:val="single" w:sz="4" w:space="0" w:color="000000"/>
              <w:bottom w:val="single" w:sz="4" w:space="0" w:color="000000"/>
            </w:tcBorders>
            <w:shd w:val="clear" w:color="auto" w:fill="auto"/>
          </w:tcPr>
          <w:p w:rsidR="006602A8" w:rsidRPr="00205D4F" w:rsidRDefault="006602A8" w:rsidP="00FA275F">
            <w:pPr>
              <w:snapToGrid w:val="0"/>
              <w:rPr>
                <w:rFonts w:eastAsia="Calibri"/>
              </w:rPr>
            </w:pPr>
            <w:r w:rsidRPr="00205D4F">
              <w:rPr>
                <w:rFonts w:eastAsia="Calibri"/>
              </w:rPr>
              <w:t>ADDICT GEL FOURMIS</w:t>
            </w:r>
          </w:p>
          <w:p w:rsidR="006602A8" w:rsidRDefault="006602A8" w:rsidP="00FA275F">
            <w:pPr>
              <w:rPr>
                <w:rFonts w:eastAsia="Calibri"/>
              </w:rPr>
            </w:pPr>
            <w:r>
              <w:rPr>
                <w:rFonts w:eastAsia="Calibri"/>
              </w:rPr>
              <w:t xml:space="preserve">Batch </w:t>
            </w:r>
            <w:r w:rsidRPr="00205D4F">
              <w:rPr>
                <w:rFonts w:eastAsia="Calibri"/>
              </w:rPr>
              <w:t>201</w:t>
            </w:r>
            <w:r>
              <w:rPr>
                <w:rFonts w:eastAsia="Calibri"/>
              </w:rPr>
              <w:t>71218</w:t>
            </w:r>
          </w:p>
          <w:p w:rsidR="006602A8" w:rsidRPr="005A1F62" w:rsidRDefault="006602A8" w:rsidP="00FA275F">
            <w:pPr>
              <w:snapToGrid w:val="0"/>
              <w:rPr>
                <w:rFonts w:eastAsia="Calibri"/>
              </w:rPr>
            </w:pPr>
            <w:r>
              <w:rPr>
                <w:rFonts w:eastAsia="Calibri"/>
              </w:rPr>
              <w:t>Dinotefuran 0.02%</w:t>
            </w: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sidRPr="00D858B5">
              <w:rPr>
                <w:rFonts w:eastAsia="Calibri"/>
              </w:rPr>
              <w:t>The auto-ignition temperature of the test item was 464 °C ± 3 °C (corrected temperature).</w:t>
            </w:r>
          </w:p>
        </w:tc>
        <w:tc>
          <w:tcPr>
            <w:tcW w:w="2693" w:type="dxa"/>
            <w:tcBorders>
              <w:top w:val="single" w:sz="4" w:space="0" w:color="000000"/>
              <w:left w:val="single" w:sz="4" w:space="0" w:color="000000"/>
              <w:bottom w:val="single" w:sz="4" w:space="0" w:color="000000"/>
            </w:tcBorders>
          </w:tcPr>
          <w:p w:rsidR="006602A8" w:rsidRPr="005A1F62" w:rsidRDefault="006602A8" w:rsidP="00FA275F">
            <w:pPr>
              <w:snapToGrid w:val="0"/>
              <w:rPr>
                <w:rFonts w:eastAsia="Calibri"/>
              </w:rPr>
            </w:pPr>
            <w:r>
              <w:rPr>
                <w:rFonts w:eastAsia="Calibri"/>
              </w:rPr>
              <w:t>Acceptable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913268" w:rsidRDefault="006602A8" w:rsidP="00FA275F">
            <w:pPr>
              <w:rPr>
                <w:rFonts w:eastAsia="Calibri"/>
                <w:szCs w:val="18"/>
              </w:rPr>
            </w:pPr>
            <w:r w:rsidRPr="00913268">
              <w:rPr>
                <w:rFonts w:eastAsia="Calibri"/>
                <w:szCs w:val="18"/>
              </w:rPr>
              <w:t>Demangel B., 2018</w:t>
            </w:r>
          </w:p>
          <w:p w:rsidR="006602A8" w:rsidRPr="005A1F62" w:rsidRDefault="006602A8" w:rsidP="00FA275F">
            <w:pPr>
              <w:snapToGrid w:val="0"/>
              <w:rPr>
                <w:rFonts w:eastAsia="Calibri"/>
              </w:rPr>
            </w:pPr>
            <w:r w:rsidRPr="00913268">
              <w:rPr>
                <w:rFonts w:eastAsia="Calibri"/>
                <w:szCs w:val="18"/>
              </w:rPr>
              <w:t>18-912011-001</w:t>
            </w: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Relative self-ignition temperature for solids</w:t>
            </w:r>
          </w:p>
        </w:tc>
        <w:tc>
          <w:tcPr>
            <w:tcW w:w="177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1746"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sidRPr="005A1F62">
              <w:rPr>
                <w:rFonts w:eastAsia="Calibri"/>
              </w:rPr>
              <w:t>Not relevant</w:t>
            </w:r>
          </w:p>
        </w:tc>
        <w:tc>
          <w:tcPr>
            <w:tcW w:w="2693" w:type="dxa"/>
            <w:tcBorders>
              <w:top w:val="single" w:sz="4" w:space="0" w:color="000000"/>
              <w:left w:val="single" w:sz="4" w:space="0" w:color="000000"/>
              <w:bottom w:val="single" w:sz="4" w:space="0" w:color="000000"/>
            </w:tcBorders>
          </w:tcPr>
          <w:p w:rsidR="006602A8" w:rsidRPr="005A1F62" w:rsidRDefault="006602A8" w:rsidP="00FA275F">
            <w:pPr>
              <w:snapToGrid w:val="0"/>
              <w:rPr>
                <w:rFonts w:eastAsia="Calibri"/>
              </w:rPr>
            </w:pPr>
            <w:r>
              <w:rPr>
                <w:rFonts w:eastAsia="Calibri"/>
              </w:rPr>
              <w:t>Acceptable, the product is not a solid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5A1F62" w:rsidRDefault="006602A8" w:rsidP="00FA275F">
            <w:pPr>
              <w:snapToGrid w:val="0"/>
              <w:rPr>
                <w:rFonts w:eastAsia="Calibri"/>
              </w:rPr>
            </w:pPr>
          </w:p>
        </w:tc>
      </w:tr>
      <w:tr w:rsidR="006602A8" w:rsidRPr="00C75917" w:rsidTr="00FA275F">
        <w:trPr>
          <w:jc w:val="center"/>
        </w:trPr>
        <w:tc>
          <w:tcPr>
            <w:tcW w:w="2270" w:type="dxa"/>
            <w:tcBorders>
              <w:top w:val="single" w:sz="4" w:space="0" w:color="000000"/>
              <w:left w:val="single" w:sz="4" w:space="0" w:color="000000"/>
              <w:bottom w:val="single" w:sz="4" w:space="0" w:color="000000"/>
            </w:tcBorders>
            <w:shd w:val="clear" w:color="auto" w:fill="auto"/>
          </w:tcPr>
          <w:p w:rsidR="006602A8" w:rsidRPr="00C75917" w:rsidRDefault="006602A8" w:rsidP="00FA275F">
            <w:pPr>
              <w:rPr>
                <w:rFonts w:eastAsia="Calibri"/>
              </w:rPr>
            </w:pPr>
            <w:r w:rsidRPr="00C75917">
              <w:rPr>
                <w:rFonts w:eastAsia="Calibri"/>
              </w:rPr>
              <w:t>Dust explosion hazard</w:t>
            </w:r>
          </w:p>
        </w:tc>
        <w:tc>
          <w:tcPr>
            <w:tcW w:w="177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1746"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p>
        </w:tc>
        <w:tc>
          <w:tcPr>
            <w:tcW w:w="3924" w:type="dxa"/>
            <w:tcBorders>
              <w:top w:val="single" w:sz="4" w:space="0" w:color="000000"/>
              <w:left w:val="single" w:sz="4" w:space="0" w:color="000000"/>
              <w:bottom w:val="single" w:sz="4" w:space="0" w:color="000000"/>
            </w:tcBorders>
            <w:shd w:val="clear" w:color="auto" w:fill="auto"/>
          </w:tcPr>
          <w:p w:rsidR="006602A8" w:rsidRPr="005A1F62" w:rsidRDefault="006602A8" w:rsidP="00FA275F">
            <w:pPr>
              <w:snapToGrid w:val="0"/>
              <w:rPr>
                <w:rFonts w:eastAsia="Calibri"/>
              </w:rPr>
            </w:pPr>
            <w:r w:rsidRPr="005A1F62">
              <w:rPr>
                <w:rFonts w:eastAsia="Calibri"/>
              </w:rPr>
              <w:t>Not relevant</w:t>
            </w:r>
          </w:p>
        </w:tc>
        <w:tc>
          <w:tcPr>
            <w:tcW w:w="2693" w:type="dxa"/>
            <w:tcBorders>
              <w:top w:val="single" w:sz="4" w:space="0" w:color="000000"/>
              <w:left w:val="single" w:sz="4" w:space="0" w:color="000000"/>
              <w:bottom w:val="single" w:sz="4" w:space="0" w:color="000000"/>
            </w:tcBorders>
          </w:tcPr>
          <w:p w:rsidR="006602A8" w:rsidRPr="005A1F62" w:rsidRDefault="006602A8" w:rsidP="00FA275F">
            <w:pPr>
              <w:snapToGrid w:val="0"/>
              <w:rPr>
                <w:rFonts w:eastAsia="Calibri"/>
              </w:rPr>
            </w:pPr>
            <w:r w:rsidRPr="005A1F62">
              <w:rPr>
                <w:rFonts w:eastAsia="Calibri"/>
              </w:rPr>
              <w:t>Acceptable</w:t>
            </w:r>
            <w:r>
              <w:rPr>
                <w:rFonts w:eastAsia="Calibri"/>
              </w:rPr>
              <w:t>,</w:t>
            </w:r>
            <w:r w:rsidRPr="005A1F62">
              <w:rPr>
                <w:rFonts w:eastAsia="Calibri"/>
              </w:rPr>
              <w:t xml:space="preserve"> the product is not a powder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02A8" w:rsidRPr="005A1F62" w:rsidRDefault="006602A8" w:rsidP="00FA275F">
            <w:pPr>
              <w:snapToGrid w:val="0"/>
              <w:rPr>
                <w:rFonts w:eastAsia="Calibri"/>
              </w:rPr>
            </w:pPr>
          </w:p>
        </w:tc>
      </w:tr>
    </w:tbl>
    <w:p w:rsidR="00A1109A" w:rsidRPr="009F797A" w:rsidRDefault="00A1109A" w:rsidP="00354DF5">
      <w:pPr>
        <w:rPr>
          <w:rFonts w:eastAsia="Calibri"/>
          <w:lang w:eastAsia="en-US"/>
        </w:rPr>
      </w:pPr>
    </w:p>
    <w:tbl>
      <w:tblPr>
        <w:tblW w:w="13580" w:type="dxa"/>
        <w:tblInd w:w="-5" w:type="dxa"/>
        <w:tblLayout w:type="fixed"/>
        <w:tblLook w:val="0000" w:firstRow="0" w:lastRow="0" w:firstColumn="0" w:lastColumn="0" w:noHBand="0" w:noVBand="0"/>
      </w:tblPr>
      <w:tblGrid>
        <w:gridCol w:w="13580"/>
      </w:tblGrid>
      <w:tr w:rsidR="009D0C0B" w:rsidTr="009F797A">
        <w:tc>
          <w:tcPr>
            <w:tcW w:w="13580"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physical hazards and respective characteristics of the product</w:t>
            </w:r>
          </w:p>
        </w:tc>
      </w:tr>
      <w:tr w:rsidR="009D0C0B" w:rsidTr="009F797A">
        <w:trPr>
          <w:trHeight w:val="298"/>
        </w:trPr>
        <w:tc>
          <w:tcPr>
            <w:tcW w:w="13580" w:type="dxa"/>
            <w:tcBorders>
              <w:top w:val="single" w:sz="6" w:space="0" w:color="000000"/>
              <w:left w:val="single" w:sz="4" w:space="0" w:color="000000"/>
              <w:bottom w:val="single" w:sz="6" w:space="0" w:color="000000"/>
              <w:right w:val="single" w:sz="6" w:space="0" w:color="000000"/>
            </w:tcBorders>
            <w:shd w:val="clear" w:color="auto" w:fill="auto"/>
          </w:tcPr>
          <w:p w:rsidR="009D0C0B" w:rsidRDefault="006602A8" w:rsidP="009201F2">
            <w:pPr>
              <w:snapToGrid w:val="0"/>
              <w:spacing w:line="260" w:lineRule="atLeast"/>
              <w:jc w:val="both"/>
              <w:rPr>
                <w:rFonts w:eastAsia="Calibri"/>
                <w:b/>
                <w:bCs/>
                <w:lang w:eastAsia="en-US"/>
              </w:rPr>
            </w:pPr>
            <w:r>
              <w:rPr>
                <w:lang w:eastAsia="en-US"/>
              </w:rPr>
              <w:t>The product</w:t>
            </w:r>
            <w:r w:rsidRPr="00E977B7">
              <w:rPr>
                <w:lang w:eastAsia="en-US"/>
              </w:rPr>
              <w:t xml:space="preserve"> </w:t>
            </w:r>
            <w:r>
              <w:rPr>
                <w:rFonts w:eastAsia="Calibri"/>
              </w:rPr>
              <w:t xml:space="preserve">ADDICT GEL FOURMIS </w:t>
            </w:r>
            <w:r w:rsidRPr="00E977B7">
              <w:rPr>
                <w:lang w:eastAsia="en-US"/>
              </w:rPr>
              <w:t xml:space="preserve">is not explosive and has no oxidizing properties. The product </w:t>
            </w:r>
            <w:r>
              <w:rPr>
                <w:lang w:eastAsia="en-US"/>
              </w:rPr>
              <w:t>is not flammable and its auto-ignition temperature is 464°</w:t>
            </w:r>
            <w:r w:rsidRPr="000F1BDE">
              <w:rPr>
                <w:lang w:eastAsia="en-US"/>
              </w:rPr>
              <w:t>C.</w:t>
            </w:r>
            <w:r w:rsidR="000F1BDE" w:rsidRPr="000F1BDE">
              <w:rPr>
                <w:lang w:eastAsia="en-US"/>
              </w:rPr>
              <w:t xml:space="preserve"> </w:t>
            </w:r>
            <w:r w:rsidR="000F1BDE" w:rsidRPr="009201F2">
              <w:rPr>
                <w:lang w:eastAsia="en-US"/>
              </w:rPr>
              <w:t>The product is not a pyrophoric liquid. It is not corrosive to metals.</w:t>
            </w:r>
          </w:p>
        </w:tc>
      </w:tr>
    </w:tbl>
    <w:p w:rsidR="006F471F" w:rsidRDefault="006F471F">
      <w:pPr>
        <w:pStyle w:val="Absatz"/>
        <w:rPr>
          <w:rFonts w:eastAsia="Calibri"/>
          <w:lang w:eastAsia="en-US"/>
        </w:rPr>
        <w:sectPr w:rsidR="006F471F" w:rsidSect="009F797A">
          <w:pgSz w:w="16838" w:h="11906" w:orient="landscape"/>
          <w:pgMar w:top="1446" w:right="1474" w:bottom="1247" w:left="2013" w:header="850" w:footer="850" w:gutter="0"/>
          <w:cols w:space="720"/>
          <w:docGrid w:linePitch="272"/>
        </w:sectPr>
      </w:pPr>
    </w:p>
    <w:p w:rsidR="009D0C0B" w:rsidRDefault="009D0C0B">
      <w:pPr>
        <w:pStyle w:val="Absatz"/>
        <w:rPr>
          <w:rFonts w:eastAsia="Calibri"/>
          <w:lang w:eastAsia="en-US"/>
        </w:rPr>
      </w:pPr>
    </w:p>
    <w:p w:rsidR="009D0C0B" w:rsidRDefault="00FA480B" w:rsidP="00D65591">
      <w:pPr>
        <w:pStyle w:val="Titre3"/>
      </w:pPr>
      <w:bookmarkStart w:id="57" w:name="_Toc89766731"/>
      <w:r>
        <w:t>Methods for detection and identification</w:t>
      </w:r>
      <w:bookmarkEnd w:id="57"/>
    </w:p>
    <w:p w:rsidR="00820685" w:rsidRDefault="00820685">
      <w:pPr>
        <w:spacing w:line="260" w:lineRule="atLeast"/>
        <w:jc w:val="both"/>
      </w:pPr>
    </w:p>
    <w:p w:rsidR="00820685" w:rsidRDefault="00820685" w:rsidP="00820685">
      <w:pPr>
        <w:spacing w:line="260" w:lineRule="atLeast"/>
        <w:jc w:val="both"/>
      </w:pPr>
      <w:r>
        <w:t>Identification and quantification of the active substance dinotefuran in the product ADDDICT GEL FOURMIS:</w:t>
      </w:r>
    </w:p>
    <w:p w:rsidR="00820685" w:rsidRDefault="00820685" w:rsidP="00820685">
      <w:pPr>
        <w:spacing w:line="260" w:lineRule="atLeast"/>
        <w:jc w:val="both"/>
      </w:pPr>
    </w:p>
    <w:tbl>
      <w:tblPr>
        <w:tblW w:w="5986" w:type="pct"/>
        <w:tblInd w:w="-10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74"/>
        <w:gridCol w:w="1078"/>
        <w:gridCol w:w="1523"/>
        <w:gridCol w:w="1527"/>
        <w:gridCol w:w="1158"/>
        <w:gridCol w:w="665"/>
        <w:gridCol w:w="752"/>
        <w:gridCol w:w="499"/>
        <w:gridCol w:w="1433"/>
        <w:gridCol w:w="1388"/>
      </w:tblGrid>
      <w:tr w:rsidR="00820685" w:rsidRPr="00FD2055" w:rsidTr="00FA275F">
        <w:trPr>
          <w:cantSplit/>
          <w:trHeight w:val="439"/>
        </w:trPr>
        <w:tc>
          <w:tcPr>
            <w:tcW w:w="5000" w:type="pct"/>
            <w:gridSpan w:val="10"/>
            <w:shd w:val="clear" w:color="auto" w:fill="FFFFCC"/>
            <w:vAlign w:val="center"/>
          </w:tcPr>
          <w:p w:rsidR="00820685" w:rsidRPr="00FD2055" w:rsidRDefault="00820685" w:rsidP="00FA275F">
            <w:pPr>
              <w:keepNext/>
              <w:widowControl w:val="0"/>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w:t>
            </w:r>
            <w:r>
              <w:rPr>
                <w:rFonts w:eastAsia="Calibri"/>
                <w:b/>
              </w:rPr>
              <w:t>, impurities and residues</w:t>
            </w:r>
          </w:p>
        </w:tc>
      </w:tr>
      <w:tr w:rsidR="00820685" w:rsidRPr="00FD2055" w:rsidTr="00FA275F">
        <w:trPr>
          <w:cantSplit/>
          <w:trHeight w:val="352"/>
        </w:trPr>
        <w:tc>
          <w:tcPr>
            <w:tcW w:w="524" w:type="pct"/>
            <w:vMerge w:val="restart"/>
            <w:shd w:val="clear" w:color="auto" w:fill="FFFFFF"/>
          </w:tcPr>
          <w:p w:rsidR="00820685" w:rsidRPr="007D63BF" w:rsidRDefault="00820685" w:rsidP="00FA275F">
            <w:pPr>
              <w:keepNext/>
              <w:widowControl w:val="0"/>
              <w:autoSpaceDE w:val="0"/>
              <w:autoSpaceDN w:val="0"/>
              <w:adjustRightInd w:val="0"/>
              <w:spacing w:before="60" w:after="60"/>
              <w:rPr>
                <w:b/>
                <w:bCs/>
                <w:sz w:val="16"/>
                <w:szCs w:val="16"/>
              </w:rPr>
            </w:pPr>
            <w:r w:rsidRPr="00550C35">
              <w:rPr>
                <w:b/>
                <w:bCs/>
                <w:sz w:val="16"/>
                <w:szCs w:val="16"/>
              </w:rPr>
              <w:t>Analyte (type of analyte</w:t>
            </w:r>
            <w:r w:rsidRPr="007D63BF">
              <w:rPr>
                <w:b/>
                <w:bCs/>
                <w:sz w:val="16"/>
                <w:szCs w:val="16"/>
              </w:rPr>
              <w:t xml:space="preserve"> e.g. active substance)</w:t>
            </w:r>
          </w:p>
        </w:tc>
        <w:tc>
          <w:tcPr>
            <w:tcW w:w="481" w:type="pct"/>
            <w:vMerge w:val="restart"/>
            <w:shd w:val="clear" w:color="auto" w:fill="FFFFFF"/>
          </w:tcPr>
          <w:p w:rsidR="00820685" w:rsidRPr="007D63BF" w:rsidRDefault="00820685" w:rsidP="00FA275F">
            <w:pPr>
              <w:keepNext/>
              <w:widowControl w:val="0"/>
              <w:autoSpaceDE w:val="0"/>
              <w:autoSpaceDN w:val="0"/>
              <w:adjustRightInd w:val="0"/>
              <w:spacing w:before="60" w:after="60"/>
              <w:rPr>
                <w:b/>
                <w:bCs/>
                <w:sz w:val="16"/>
                <w:szCs w:val="16"/>
              </w:rPr>
            </w:pPr>
            <w:r w:rsidRPr="007D63BF">
              <w:rPr>
                <w:b/>
                <w:bCs/>
                <w:sz w:val="16"/>
                <w:szCs w:val="16"/>
              </w:rPr>
              <w:t>Analytical method</w:t>
            </w:r>
          </w:p>
        </w:tc>
        <w:tc>
          <w:tcPr>
            <w:tcW w:w="680" w:type="pct"/>
            <w:vMerge w:val="restart"/>
            <w:shd w:val="clear" w:color="auto" w:fill="FFFFFF"/>
          </w:tcPr>
          <w:p w:rsidR="00820685" w:rsidRPr="007D63BF" w:rsidRDefault="00820685" w:rsidP="00FA275F">
            <w:pPr>
              <w:keepNext/>
              <w:widowControl w:val="0"/>
              <w:autoSpaceDE w:val="0"/>
              <w:autoSpaceDN w:val="0"/>
              <w:adjustRightInd w:val="0"/>
              <w:spacing w:before="60" w:after="60"/>
              <w:rPr>
                <w:b/>
                <w:bCs/>
                <w:sz w:val="16"/>
                <w:szCs w:val="16"/>
              </w:rPr>
            </w:pPr>
            <w:r w:rsidRPr="007D63BF">
              <w:rPr>
                <w:b/>
                <w:bCs/>
                <w:sz w:val="16"/>
                <w:szCs w:val="16"/>
              </w:rPr>
              <w:t>Fortification range / Number of measurements</w:t>
            </w:r>
          </w:p>
        </w:tc>
        <w:tc>
          <w:tcPr>
            <w:tcW w:w="682" w:type="pct"/>
            <w:vMerge w:val="restart"/>
            <w:shd w:val="clear" w:color="auto" w:fill="FFFFFF"/>
          </w:tcPr>
          <w:p w:rsidR="00820685" w:rsidRPr="007D63BF" w:rsidRDefault="00820685" w:rsidP="00FA275F">
            <w:pPr>
              <w:keepNext/>
              <w:widowControl w:val="0"/>
              <w:autoSpaceDE w:val="0"/>
              <w:autoSpaceDN w:val="0"/>
              <w:adjustRightInd w:val="0"/>
              <w:spacing w:before="60" w:after="60"/>
              <w:rPr>
                <w:b/>
                <w:bCs/>
                <w:sz w:val="16"/>
                <w:szCs w:val="16"/>
              </w:rPr>
            </w:pPr>
            <w:r w:rsidRPr="007D63BF">
              <w:rPr>
                <w:b/>
                <w:bCs/>
                <w:sz w:val="16"/>
                <w:szCs w:val="16"/>
              </w:rPr>
              <w:t>Linearity</w:t>
            </w:r>
          </w:p>
        </w:tc>
        <w:tc>
          <w:tcPr>
            <w:tcW w:w="517" w:type="pct"/>
            <w:vMerge w:val="restart"/>
            <w:shd w:val="clear" w:color="auto" w:fill="FFFFFF"/>
          </w:tcPr>
          <w:p w:rsidR="00820685" w:rsidRPr="007D63BF" w:rsidRDefault="00820685" w:rsidP="00FA275F">
            <w:pPr>
              <w:keepNext/>
              <w:widowControl w:val="0"/>
              <w:autoSpaceDE w:val="0"/>
              <w:autoSpaceDN w:val="0"/>
              <w:adjustRightInd w:val="0"/>
              <w:spacing w:before="60" w:after="60"/>
              <w:rPr>
                <w:b/>
                <w:bCs/>
                <w:sz w:val="16"/>
                <w:szCs w:val="16"/>
              </w:rPr>
            </w:pPr>
            <w:r w:rsidRPr="007D63BF">
              <w:rPr>
                <w:b/>
                <w:bCs/>
                <w:sz w:val="16"/>
                <w:szCs w:val="16"/>
              </w:rPr>
              <w:t>Specificity</w:t>
            </w:r>
          </w:p>
        </w:tc>
        <w:tc>
          <w:tcPr>
            <w:tcW w:w="856" w:type="pct"/>
            <w:gridSpan w:val="3"/>
            <w:shd w:val="clear" w:color="auto" w:fill="FFFFFF"/>
          </w:tcPr>
          <w:p w:rsidR="00820685" w:rsidRPr="007D63BF" w:rsidRDefault="00820685" w:rsidP="00FA275F">
            <w:pPr>
              <w:keepNext/>
              <w:widowControl w:val="0"/>
              <w:autoSpaceDE w:val="0"/>
              <w:autoSpaceDN w:val="0"/>
              <w:adjustRightInd w:val="0"/>
              <w:spacing w:before="60" w:after="60"/>
              <w:rPr>
                <w:b/>
                <w:bCs/>
                <w:sz w:val="16"/>
                <w:szCs w:val="16"/>
              </w:rPr>
            </w:pPr>
            <w:r w:rsidRPr="007D63BF">
              <w:rPr>
                <w:b/>
                <w:bCs/>
                <w:sz w:val="16"/>
                <w:szCs w:val="16"/>
              </w:rPr>
              <w:t>Recovery rate (%)</w:t>
            </w:r>
            <w:r>
              <w:rPr>
                <w:b/>
                <w:bCs/>
                <w:sz w:val="16"/>
                <w:szCs w:val="16"/>
              </w:rPr>
              <w:t xml:space="preserve"> / Fidelity</w:t>
            </w:r>
          </w:p>
        </w:tc>
        <w:tc>
          <w:tcPr>
            <w:tcW w:w="640" w:type="pct"/>
            <w:vMerge w:val="restart"/>
            <w:shd w:val="clear" w:color="auto" w:fill="FFFFFF"/>
          </w:tcPr>
          <w:p w:rsidR="00820685" w:rsidRPr="007D63BF" w:rsidRDefault="00820685" w:rsidP="00FA275F">
            <w:pPr>
              <w:keepNext/>
              <w:widowControl w:val="0"/>
              <w:autoSpaceDE w:val="0"/>
              <w:autoSpaceDN w:val="0"/>
              <w:adjustRightInd w:val="0"/>
              <w:spacing w:before="60" w:after="60"/>
              <w:rPr>
                <w:b/>
                <w:bCs/>
                <w:sz w:val="16"/>
                <w:szCs w:val="16"/>
              </w:rPr>
            </w:pPr>
            <w:r w:rsidRPr="007D63BF">
              <w:rPr>
                <w:b/>
                <w:bCs/>
                <w:sz w:val="16"/>
                <w:szCs w:val="16"/>
              </w:rPr>
              <w:t>Limit of quantification (LOQ) or other limits</w:t>
            </w:r>
          </w:p>
        </w:tc>
        <w:tc>
          <w:tcPr>
            <w:tcW w:w="620" w:type="pct"/>
            <w:vMerge w:val="restart"/>
            <w:shd w:val="clear" w:color="auto" w:fill="FFFFFF"/>
          </w:tcPr>
          <w:p w:rsidR="00820685" w:rsidRPr="007D63BF" w:rsidRDefault="00820685" w:rsidP="00FA275F">
            <w:pPr>
              <w:keepNext/>
              <w:widowControl w:val="0"/>
              <w:autoSpaceDE w:val="0"/>
              <w:autoSpaceDN w:val="0"/>
              <w:adjustRightInd w:val="0"/>
              <w:spacing w:before="60" w:after="60"/>
              <w:rPr>
                <w:b/>
                <w:bCs/>
                <w:sz w:val="16"/>
                <w:szCs w:val="16"/>
              </w:rPr>
            </w:pPr>
            <w:r w:rsidRPr="007D63BF">
              <w:rPr>
                <w:b/>
                <w:bCs/>
                <w:sz w:val="16"/>
                <w:szCs w:val="16"/>
              </w:rPr>
              <w:t>Reference</w:t>
            </w:r>
          </w:p>
        </w:tc>
      </w:tr>
      <w:tr w:rsidR="00820685" w:rsidRPr="00FD2055" w:rsidTr="00FA275F">
        <w:tc>
          <w:tcPr>
            <w:tcW w:w="524" w:type="pct"/>
            <w:vMerge/>
            <w:shd w:val="clear" w:color="auto" w:fill="auto"/>
          </w:tcPr>
          <w:p w:rsidR="00820685" w:rsidRPr="007D63BF" w:rsidRDefault="00820685" w:rsidP="00FA275F">
            <w:pPr>
              <w:spacing w:before="60" w:after="60"/>
              <w:rPr>
                <w:i/>
                <w:color w:val="000000"/>
                <w:sz w:val="16"/>
                <w:szCs w:val="16"/>
              </w:rPr>
            </w:pPr>
          </w:p>
        </w:tc>
        <w:tc>
          <w:tcPr>
            <w:tcW w:w="481" w:type="pct"/>
            <w:vMerge/>
          </w:tcPr>
          <w:p w:rsidR="00820685" w:rsidRPr="007D63BF" w:rsidRDefault="00820685" w:rsidP="00FA275F">
            <w:pPr>
              <w:spacing w:before="60" w:after="60"/>
              <w:rPr>
                <w:color w:val="000000"/>
                <w:sz w:val="16"/>
                <w:szCs w:val="16"/>
              </w:rPr>
            </w:pPr>
          </w:p>
        </w:tc>
        <w:tc>
          <w:tcPr>
            <w:tcW w:w="680" w:type="pct"/>
            <w:vMerge/>
          </w:tcPr>
          <w:p w:rsidR="00820685" w:rsidRPr="007D63BF" w:rsidRDefault="00820685" w:rsidP="00FA275F">
            <w:pPr>
              <w:spacing w:before="60" w:after="60"/>
              <w:rPr>
                <w:color w:val="000000"/>
                <w:sz w:val="16"/>
                <w:szCs w:val="16"/>
              </w:rPr>
            </w:pPr>
          </w:p>
        </w:tc>
        <w:tc>
          <w:tcPr>
            <w:tcW w:w="682" w:type="pct"/>
            <w:vMerge/>
          </w:tcPr>
          <w:p w:rsidR="00820685" w:rsidRPr="007D63BF" w:rsidRDefault="00820685" w:rsidP="00FA275F">
            <w:pPr>
              <w:spacing w:before="60" w:after="60"/>
              <w:rPr>
                <w:color w:val="000000"/>
                <w:sz w:val="16"/>
                <w:szCs w:val="16"/>
              </w:rPr>
            </w:pPr>
          </w:p>
        </w:tc>
        <w:tc>
          <w:tcPr>
            <w:tcW w:w="517" w:type="pct"/>
            <w:vMerge/>
          </w:tcPr>
          <w:p w:rsidR="00820685" w:rsidRPr="007D63BF" w:rsidRDefault="00820685" w:rsidP="00FA275F">
            <w:pPr>
              <w:spacing w:before="60" w:after="60"/>
              <w:rPr>
                <w:color w:val="000000"/>
                <w:sz w:val="16"/>
                <w:szCs w:val="16"/>
              </w:rPr>
            </w:pPr>
          </w:p>
        </w:tc>
        <w:tc>
          <w:tcPr>
            <w:tcW w:w="297" w:type="pct"/>
          </w:tcPr>
          <w:p w:rsidR="00820685" w:rsidRPr="007D63BF" w:rsidRDefault="00820685" w:rsidP="00FA275F">
            <w:pPr>
              <w:spacing w:before="60" w:after="60"/>
              <w:rPr>
                <w:color w:val="000000"/>
                <w:sz w:val="16"/>
                <w:szCs w:val="16"/>
              </w:rPr>
            </w:pPr>
            <w:r w:rsidRPr="007D63BF">
              <w:rPr>
                <w:color w:val="000000"/>
                <w:sz w:val="16"/>
                <w:szCs w:val="16"/>
              </w:rPr>
              <w:t>Range</w:t>
            </w:r>
          </w:p>
        </w:tc>
        <w:tc>
          <w:tcPr>
            <w:tcW w:w="336" w:type="pct"/>
          </w:tcPr>
          <w:p w:rsidR="00820685" w:rsidRPr="007D63BF" w:rsidRDefault="00820685" w:rsidP="00FA275F">
            <w:pPr>
              <w:spacing w:before="60" w:after="60"/>
              <w:rPr>
                <w:color w:val="000000"/>
                <w:sz w:val="16"/>
                <w:szCs w:val="16"/>
              </w:rPr>
            </w:pPr>
            <w:r w:rsidRPr="007D63BF">
              <w:rPr>
                <w:color w:val="000000"/>
                <w:sz w:val="16"/>
                <w:szCs w:val="16"/>
              </w:rPr>
              <w:t>Mean</w:t>
            </w:r>
          </w:p>
        </w:tc>
        <w:tc>
          <w:tcPr>
            <w:tcW w:w="223" w:type="pct"/>
          </w:tcPr>
          <w:p w:rsidR="00820685" w:rsidRPr="007D63BF" w:rsidRDefault="00820685" w:rsidP="00FA275F">
            <w:pPr>
              <w:spacing w:before="60" w:after="60"/>
              <w:rPr>
                <w:color w:val="000000"/>
                <w:sz w:val="16"/>
                <w:szCs w:val="16"/>
              </w:rPr>
            </w:pPr>
            <w:r w:rsidRPr="007D63BF">
              <w:rPr>
                <w:color w:val="000000"/>
                <w:sz w:val="16"/>
                <w:szCs w:val="16"/>
              </w:rPr>
              <w:t>RSD</w:t>
            </w:r>
          </w:p>
        </w:tc>
        <w:tc>
          <w:tcPr>
            <w:tcW w:w="640" w:type="pct"/>
            <w:vMerge/>
          </w:tcPr>
          <w:p w:rsidR="00820685" w:rsidRPr="007D63BF" w:rsidRDefault="00820685" w:rsidP="00FA275F">
            <w:pPr>
              <w:spacing w:before="60" w:after="60"/>
              <w:rPr>
                <w:color w:val="000000"/>
                <w:sz w:val="16"/>
                <w:szCs w:val="16"/>
              </w:rPr>
            </w:pPr>
          </w:p>
        </w:tc>
        <w:tc>
          <w:tcPr>
            <w:tcW w:w="620" w:type="pct"/>
            <w:vMerge/>
          </w:tcPr>
          <w:p w:rsidR="00820685" w:rsidRPr="007D63BF" w:rsidRDefault="00820685" w:rsidP="00FA275F">
            <w:pPr>
              <w:spacing w:before="60" w:after="60"/>
              <w:rPr>
                <w:color w:val="000000"/>
                <w:sz w:val="16"/>
                <w:szCs w:val="16"/>
              </w:rPr>
            </w:pPr>
          </w:p>
        </w:tc>
      </w:tr>
      <w:tr w:rsidR="00820685" w:rsidRPr="00FD2055" w:rsidTr="00FA275F">
        <w:tc>
          <w:tcPr>
            <w:tcW w:w="524" w:type="pct"/>
            <w:shd w:val="clear" w:color="auto" w:fill="auto"/>
          </w:tcPr>
          <w:p w:rsidR="00820685" w:rsidRPr="007D63BF" w:rsidRDefault="00820685" w:rsidP="00FA275F">
            <w:pPr>
              <w:spacing w:before="60" w:after="60"/>
              <w:rPr>
                <w:i/>
                <w:color w:val="000000"/>
                <w:sz w:val="16"/>
                <w:szCs w:val="16"/>
              </w:rPr>
            </w:pPr>
            <w:r w:rsidRPr="007D63BF">
              <w:rPr>
                <w:i/>
                <w:color w:val="000000"/>
                <w:sz w:val="16"/>
                <w:szCs w:val="16"/>
              </w:rPr>
              <w:t>Dinotefuran</w:t>
            </w:r>
          </w:p>
        </w:tc>
        <w:tc>
          <w:tcPr>
            <w:tcW w:w="481" w:type="pct"/>
          </w:tcPr>
          <w:p w:rsidR="00820685" w:rsidRPr="007D63BF" w:rsidRDefault="00820685" w:rsidP="00FA275F">
            <w:pPr>
              <w:spacing w:before="60" w:after="60"/>
              <w:rPr>
                <w:color w:val="000000"/>
                <w:sz w:val="16"/>
                <w:szCs w:val="16"/>
              </w:rPr>
            </w:pPr>
            <w:r>
              <w:rPr>
                <w:color w:val="000000"/>
                <w:sz w:val="16"/>
                <w:szCs w:val="16"/>
              </w:rPr>
              <w:t>HPLC-UV</w:t>
            </w:r>
          </w:p>
        </w:tc>
        <w:tc>
          <w:tcPr>
            <w:tcW w:w="680" w:type="pct"/>
          </w:tcPr>
          <w:p w:rsidR="00820685" w:rsidRDefault="00820685" w:rsidP="00FA275F">
            <w:pPr>
              <w:spacing w:before="60" w:after="60"/>
              <w:rPr>
                <w:color w:val="000000"/>
                <w:sz w:val="16"/>
                <w:szCs w:val="16"/>
              </w:rPr>
            </w:pPr>
            <w:r>
              <w:rPr>
                <w:color w:val="000000"/>
                <w:sz w:val="16"/>
                <w:szCs w:val="16"/>
              </w:rPr>
              <w:t>Three samples were used as fortification range.</w:t>
            </w:r>
          </w:p>
          <w:p w:rsidR="00820685" w:rsidRPr="007D63BF" w:rsidRDefault="00820685" w:rsidP="00FA275F">
            <w:pPr>
              <w:spacing w:before="60" w:after="60"/>
              <w:rPr>
                <w:color w:val="000000"/>
                <w:sz w:val="16"/>
                <w:szCs w:val="16"/>
              </w:rPr>
            </w:pPr>
            <w:r>
              <w:rPr>
                <w:color w:val="000000"/>
                <w:sz w:val="16"/>
                <w:szCs w:val="16"/>
              </w:rPr>
              <w:t>Each sample was measured twice. Fortification levels: 160ppm, 200ppm and 240ppm corresponding to 80, 100 and 120 %.</w:t>
            </w:r>
          </w:p>
        </w:tc>
        <w:tc>
          <w:tcPr>
            <w:tcW w:w="682" w:type="pct"/>
          </w:tcPr>
          <w:p w:rsidR="00820685" w:rsidRPr="007D63BF" w:rsidRDefault="00820685" w:rsidP="00FA275F">
            <w:pPr>
              <w:spacing w:before="60" w:after="60"/>
              <w:rPr>
                <w:color w:val="000000"/>
                <w:sz w:val="16"/>
                <w:szCs w:val="16"/>
              </w:rPr>
            </w:pPr>
            <w:r>
              <w:rPr>
                <w:color w:val="000000"/>
                <w:sz w:val="16"/>
                <w:szCs w:val="16"/>
              </w:rPr>
              <w:t>Five concentration levels over the range 2.49 mg/L to 7.</w:t>
            </w:r>
            <w:r w:rsidRPr="00550C35">
              <w:rPr>
                <w:color w:val="000000"/>
                <w:sz w:val="16"/>
                <w:szCs w:val="16"/>
              </w:rPr>
              <w:t>50</w:t>
            </w:r>
            <w:r>
              <w:rPr>
                <w:color w:val="000000"/>
                <w:sz w:val="16"/>
                <w:szCs w:val="16"/>
              </w:rPr>
              <w:t xml:space="preserve"> mg/L were measured. Each concentration was measured twice. Correlation coefficient: 0.99999.</w:t>
            </w:r>
          </w:p>
        </w:tc>
        <w:tc>
          <w:tcPr>
            <w:tcW w:w="517" w:type="pct"/>
          </w:tcPr>
          <w:p w:rsidR="00820685" w:rsidRPr="007D63BF" w:rsidRDefault="00820685" w:rsidP="00FA275F">
            <w:pPr>
              <w:spacing w:before="60" w:after="60"/>
              <w:rPr>
                <w:color w:val="000000"/>
                <w:sz w:val="16"/>
                <w:szCs w:val="16"/>
              </w:rPr>
            </w:pPr>
            <w:r>
              <w:rPr>
                <w:color w:val="000000"/>
                <w:sz w:val="16"/>
                <w:szCs w:val="16"/>
              </w:rPr>
              <w:t>Placebo is analysed. No peak appears at retention time of dinotefuran. Stressed sample (with acetic acid) is analysed : No interference appears at the retention time of dinotefuran.</w:t>
            </w:r>
          </w:p>
        </w:tc>
        <w:tc>
          <w:tcPr>
            <w:tcW w:w="856" w:type="pct"/>
            <w:gridSpan w:val="3"/>
          </w:tcPr>
          <w:p w:rsidR="00820685" w:rsidRDefault="00820685" w:rsidP="00FA275F">
            <w:pPr>
              <w:spacing w:before="60" w:after="60"/>
              <w:rPr>
                <w:color w:val="000000"/>
                <w:sz w:val="16"/>
                <w:szCs w:val="16"/>
              </w:rPr>
            </w:pPr>
            <w:r>
              <w:rPr>
                <w:color w:val="000000"/>
                <w:sz w:val="16"/>
                <w:szCs w:val="16"/>
              </w:rPr>
              <w:t>Mean Recovery = 98.56 %</w:t>
            </w:r>
          </w:p>
          <w:p w:rsidR="00820685" w:rsidRDefault="00820685" w:rsidP="00FA275F">
            <w:pPr>
              <w:spacing w:before="60" w:after="60"/>
              <w:rPr>
                <w:color w:val="000000"/>
                <w:sz w:val="16"/>
                <w:szCs w:val="16"/>
              </w:rPr>
            </w:pPr>
            <w:r>
              <w:rPr>
                <w:color w:val="000000"/>
                <w:sz w:val="16"/>
                <w:szCs w:val="16"/>
              </w:rPr>
              <w:t>Range = 80/100/</w:t>
            </w:r>
          </w:p>
          <w:p w:rsidR="00820685" w:rsidRDefault="00820685" w:rsidP="00FA275F">
            <w:pPr>
              <w:spacing w:before="60" w:after="60"/>
              <w:rPr>
                <w:color w:val="000000"/>
                <w:sz w:val="16"/>
                <w:szCs w:val="16"/>
              </w:rPr>
            </w:pPr>
            <w:r>
              <w:rPr>
                <w:color w:val="000000"/>
                <w:sz w:val="16"/>
                <w:szCs w:val="16"/>
              </w:rPr>
              <w:t xml:space="preserve">120 %, </w:t>
            </w:r>
          </w:p>
          <w:p w:rsidR="00820685" w:rsidRDefault="00820685" w:rsidP="00FA275F">
            <w:pPr>
              <w:spacing w:before="60" w:after="60"/>
              <w:rPr>
                <w:color w:val="000000"/>
                <w:sz w:val="16"/>
                <w:szCs w:val="16"/>
              </w:rPr>
            </w:pPr>
            <w:r>
              <w:rPr>
                <w:color w:val="000000"/>
                <w:sz w:val="16"/>
                <w:szCs w:val="16"/>
              </w:rPr>
              <w:t>Intralaboratory fidelity (ten samples solutions):</w:t>
            </w:r>
          </w:p>
          <w:p w:rsidR="00820685" w:rsidRDefault="00820685" w:rsidP="00FA275F">
            <w:pPr>
              <w:spacing w:before="60" w:after="60"/>
              <w:rPr>
                <w:color w:val="000000"/>
                <w:sz w:val="16"/>
                <w:szCs w:val="16"/>
              </w:rPr>
            </w:pPr>
            <w:r>
              <w:rPr>
                <w:color w:val="000000"/>
                <w:sz w:val="16"/>
                <w:szCs w:val="16"/>
              </w:rPr>
              <w:t>RSD = 0.37 %</w:t>
            </w:r>
          </w:p>
          <w:p w:rsidR="00820685" w:rsidRDefault="00820685" w:rsidP="00FA275F">
            <w:pPr>
              <w:spacing w:before="60" w:after="60"/>
              <w:rPr>
                <w:color w:val="000000"/>
                <w:sz w:val="16"/>
                <w:szCs w:val="16"/>
              </w:rPr>
            </w:pPr>
            <w:r>
              <w:rPr>
                <w:color w:val="000000"/>
                <w:sz w:val="16"/>
                <w:szCs w:val="16"/>
              </w:rPr>
              <w:t>RSDlim = 4.83 %</w:t>
            </w:r>
          </w:p>
          <w:p w:rsidR="00820685" w:rsidRDefault="00820685" w:rsidP="00FA275F">
            <w:pPr>
              <w:spacing w:before="60" w:after="60"/>
              <w:rPr>
                <w:color w:val="000000"/>
                <w:sz w:val="16"/>
                <w:szCs w:val="16"/>
              </w:rPr>
            </w:pPr>
            <w:r>
              <w:rPr>
                <w:color w:val="000000"/>
                <w:sz w:val="16"/>
                <w:szCs w:val="16"/>
              </w:rPr>
              <w:t>Intermediate fidelity (5 sample solutions another day):</w:t>
            </w:r>
          </w:p>
          <w:p w:rsidR="00820685" w:rsidRDefault="00820685" w:rsidP="00FA275F">
            <w:pPr>
              <w:spacing w:before="60" w:after="60"/>
              <w:rPr>
                <w:color w:val="000000"/>
                <w:sz w:val="16"/>
                <w:szCs w:val="16"/>
              </w:rPr>
            </w:pPr>
            <w:r>
              <w:rPr>
                <w:color w:val="000000"/>
                <w:sz w:val="16"/>
                <w:szCs w:val="16"/>
              </w:rPr>
              <w:t>RSD= 0.34 %</w:t>
            </w:r>
          </w:p>
          <w:p w:rsidR="00820685" w:rsidRPr="007D63BF" w:rsidRDefault="00820685" w:rsidP="00FA275F">
            <w:pPr>
              <w:spacing w:before="60" w:after="60"/>
              <w:rPr>
                <w:color w:val="000000"/>
                <w:sz w:val="16"/>
                <w:szCs w:val="16"/>
              </w:rPr>
            </w:pPr>
            <w:r>
              <w:rPr>
                <w:color w:val="000000"/>
                <w:sz w:val="16"/>
                <w:szCs w:val="16"/>
              </w:rPr>
              <w:t>RSDlim= 4.83 %</w:t>
            </w:r>
          </w:p>
        </w:tc>
        <w:tc>
          <w:tcPr>
            <w:tcW w:w="640" w:type="pct"/>
          </w:tcPr>
          <w:p w:rsidR="00820685" w:rsidRDefault="00820685" w:rsidP="00FA275F">
            <w:pPr>
              <w:spacing w:before="60" w:after="60"/>
              <w:rPr>
                <w:color w:val="000000"/>
                <w:sz w:val="16"/>
                <w:szCs w:val="16"/>
              </w:rPr>
            </w:pPr>
            <w:r>
              <w:rPr>
                <w:color w:val="000000"/>
                <w:sz w:val="16"/>
                <w:szCs w:val="16"/>
              </w:rPr>
              <w:t>LOQ: 1.25 mg/L</w:t>
            </w:r>
          </w:p>
          <w:p w:rsidR="00820685" w:rsidRPr="007D63BF" w:rsidRDefault="00820685" w:rsidP="00FA275F">
            <w:pPr>
              <w:spacing w:before="60" w:after="60"/>
              <w:rPr>
                <w:color w:val="000000"/>
                <w:sz w:val="16"/>
                <w:szCs w:val="16"/>
              </w:rPr>
            </w:pPr>
            <w:r>
              <w:rPr>
                <w:color w:val="000000"/>
                <w:sz w:val="16"/>
                <w:szCs w:val="16"/>
              </w:rPr>
              <w:t>LOD: 0.25 mg/L</w:t>
            </w:r>
          </w:p>
        </w:tc>
        <w:tc>
          <w:tcPr>
            <w:tcW w:w="620" w:type="pct"/>
          </w:tcPr>
          <w:p w:rsidR="00820685" w:rsidRDefault="00820685" w:rsidP="00FA275F">
            <w:pPr>
              <w:spacing w:before="60" w:after="60"/>
              <w:rPr>
                <w:color w:val="000000"/>
                <w:sz w:val="16"/>
                <w:szCs w:val="16"/>
              </w:rPr>
            </w:pPr>
            <w:r>
              <w:rPr>
                <w:color w:val="000000"/>
                <w:sz w:val="16"/>
                <w:szCs w:val="16"/>
              </w:rPr>
              <w:t>Richerioux S., 2018</w:t>
            </w:r>
          </w:p>
          <w:p w:rsidR="00820685" w:rsidRPr="007D63BF" w:rsidRDefault="00820685" w:rsidP="00FA275F">
            <w:pPr>
              <w:spacing w:before="60" w:after="60"/>
              <w:rPr>
                <w:color w:val="000000"/>
                <w:sz w:val="16"/>
                <w:szCs w:val="16"/>
              </w:rPr>
            </w:pPr>
            <w:r>
              <w:rPr>
                <w:color w:val="000000"/>
                <w:sz w:val="16"/>
                <w:szCs w:val="16"/>
              </w:rPr>
              <w:t>LODI.01/2018</w:t>
            </w:r>
          </w:p>
        </w:tc>
      </w:tr>
    </w:tbl>
    <w:p w:rsidR="00820685" w:rsidRDefault="00820685" w:rsidP="00820685">
      <w:pPr>
        <w:spacing w:line="260" w:lineRule="atLeast"/>
        <w:jc w:val="both"/>
      </w:pPr>
    </w:p>
    <w:p w:rsidR="00820685" w:rsidRDefault="00820685" w:rsidP="00820685">
      <w:pPr>
        <w:spacing w:line="260" w:lineRule="atLeast"/>
        <w:jc w:val="both"/>
      </w:pPr>
      <w:r>
        <w:t>Analytical methods for dinotefuran residues in soil and water are available in Assessment Report dinotefuran Product-type 18 (insecticides), June 2014. The applicant have a Letter of Access for these data.</w:t>
      </w:r>
    </w:p>
    <w:p w:rsidR="00820685" w:rsidRDefault="00820685" w:rsidP="00820685">
      <w:pPr>
        <w:spacing w:line="260" w:lineRule="atLeast"/>
        <w:jc w:val="both"/>
      </w:pPr>
    </w:p>
    <w:p w:rsidR="00820685" w:rsidRDefault="00820685" w:rsidP="00820685">
      <w:pPr>
        <w:spacing w:line="260" w:lineRule="atLeast"/>
        <w:jc w:val="both"/>
      </w:pPr>
      <w:r w:rsidRPr="001767BD">
        <w:rPr>
          <w:color w:val="000000"/>
        </w:rPr>
        <w:t>A method is not required for air as t</w:t>
      </w:r>
      <w:r w:rsidRPr="001767BD">
        <w:t xml:space="preserve">he vapour pressure of dinotefuran was estimated to be </w:t>
      </w:r>
      <w:r w:rsidRPr="001767BD">
        <w:rPr>
          <w:spacing w:val="-2"/>
        </w:rPr>
        <w:t>&lt; 1.7 x 10</w:t>
      </w:r>
      <w:r w:rsidRPr="001767BD">
        <w:rPr>
          <w:spacing w:val="-2"/>
          <w:vertAlign w:val="superscript"/>
        </w:rPr>
        <w:t>-6</w:t>
      </w:r>
      <w:r w:rsidRPr="001767BD">
        <w:rPr>
          <w:spacing w:val="-2"/>
        </w:rPr>
        <w:t xml:space="preserve"> Pa at 30 °C</w:t>
      </w:r>
      <w:r>
        <w:rPr>
          <w:color w:val="000000"/>
        </w:rPr>
        <w:t xml:space="preserve"> and no exposure is expected.</w:t>
      </w:r>
    </w:p>
    <w:p w:rsidR="00820685" w:rsidRDefault="00820685" w:rsidP="00820685">
      <w:pPr>
        <w:spacing w:line="260" w:lineRule="atLeast"/>
        <w:jc w:val="both"/>
      </w:pPr>
    </w:p>
    <w:p w:rsidR="00820685" w:rsidRDefault="00820685" w:rsidP="00820685">
      <w:pPr>
        <w:spacing w:line="260" w:lineRule="atLeast"/>
        <w:jc w:val="both"/>
      </w:pPr>
      <w:r>
        <w:t>As the active substance dinotefuran is not classified Toxic or Very Toxic, an analytical method for the determination of dinotefuran residue in human body fluids and tissues is unnecessary.</w:t>
      </w:r>
    </w:p>
    <w:p w:rsidR="00820685" w:rsidRDefault="00820685" w:rsidP="00820685">
      <w:pPr>
        <w:spacing w:line="260" w:lineRule="atLeast"/>
        <w:jc w:val="both"/>
      </w:pPr>
    </w:p>
    <w:p w:rsidR="00820685" w:rsidRDefault="00820685" w:rsidP="00820685">
      <w:pPr>
        <w:spacing w:line="260" w:lineRule="atLeast"/>
        <w:jc w:val="both"/>
      </w:pPr>
      <w:r>
        <w:t>As the product ADDICT GEL FOURMIS is not intended to be used with surface in contact with food/feed of plant and animal origin, analytical method for the determination of dinotefuran residue in food/feed of plant and animal origin is unnecessary.</w:t>
      </w:r>
    </w:p>
    <w:p w:rsidR="00820685" w:rsidRDefault="00820685">
      <w:pPr>
        <w:spacing w:line="260" w:lineRule="atLeast"/>
        <w:jc w:val="both"/>
      </w:pPr>
    </w:p>
    <w:p w:rsidR="009D0C0B" w:rsidRDefault="009D0C0B" w:rsidP="00354DF5">
      <w:pPr>
        <w:rPr>
          <w:rFonts w:eastAsia="Calibri"/>
          <w:lang w:eastAsia="en-US"/>
        </w:rPr>
      </w:pPr>
    </w:p>
    <w:tbl>
      <w:tblPr>
        <w:tblW w:w="0" w:type="auto"/>
        <w:tblInd w:w="-5" w:type="dxa"/>
        <w:tblLayout w:type="fixed"/>
        <w:tblLook w:val="0000" w:firstRow="0" w:lastRow="0" w:firstColumn="0" w:lastColumn="0" w:noHBand="0" w:noVBand="0"/>
      </w:tblPr>
      <w:tblGrid>
        <w:gridCol w:w="9445"/>
      </w:tblGrid>
      <w:tr w:rsidR="009D0C0B">
        <w:tc>
          <w:tcPr>
            <w:tcW w:w="9445" w:type="dxa"/>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on the methods for detection and identification</w:t>
            </w:r>
            <w:r w:rsidR="00500F9C">
              <w:rPr>
                <w:rFonts w:eastAsia="Calibri"/>
                <w:b/>
                <w:bCs/>
                <w:lang w:eastAsia="en-US"/>
              </w:rPr>
              <w:t xml:space="preserve"> </w:t>
            </w:r>
            <w:r>
              <w:rPr>
                <w:rFonts w:eastAsia="Calibri"/>
                <w:b/>
                <w:bCs/>
                <w:lang w:eastAsia="en-US"/>
              </w:rPr>
              <w:t>of the product</w:t>
            </w:r>
          </w:p>
        </w:tc>
      </w:tr>
      <w:tr w:rsidR="009D0C0B">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rsidR="00376BD3" w:rsidRPr="00376BD3" w:rsidRDefault="00376BD3" w:rsidP="00376BD3">
            <w:pPr>
              <w:snapToGrid w:val="0"/>
              <w:spacing w:line="260" w:lineRule="atLeast"/>
              <w:jc w:val="both"/>
              <w:rPr>
                <w:rFonts w:eastAsia="Calibri"/>
                <w:bCs/>
                <w:lang w:eastAsia="en-US"/>
              </w:rPr>
            </w:pPr>
            <w:r w:rsidRPr="009201F2">
              <w:rPr>
                <w:rFonts w:eastAsia="Calibri"/>
                <w:lang w:eastAsia="en-US"/>
              </w:rPr>
              <w:t>An analytical method</w:t>
            </w:r>
            <w:r w:rsidRPr="00376BD3">
              <w:rPr>
                <w:rFonts w:eastAsia="Calibri"/>
                <w:bCs/>
                <w:lang w:eastAsia="en-US"/>
              </w:rPr>
              <w:t xml:space="preserve"> has been provided for the determination of the active substance dinotefuran in the product.</w:t>
            </w:r>
          </w:p>
          <w:p w:rsidR="00376BD3" w:rsidRPr="00376BD3" w:rsidRDefault="00376BD3" w:rsidP="00376BD3">
            <w:pPr>
              <w:snapToGrid w:val="0"/>
              <w:spacing w:line="260" w:lineRule="atLeast"/>
              <w:rPr>
                <w:rFonts w:eastAsia="Calibri"/>
                <w:bCs/>
                <w:lang w:eastAsia="en-US"/>
              </w:rPr>
            </w:pPr>
          </w:p>
          <w:p w:rsidR="00376BD3" w:rsidRPr="00376BD3" w:rsidRDefault="00376BD3" w:rsidP="00376BD3">
            <w:pPr>
              <w:snapToGrid w:val="0"/>
              <w:spacing w:line="260" w:lineRule="atLeast"/>
              <w:jc w:val="both"/>
              <w:rPr>
                <w:rFonts w:eastAsia="Calibri"/>
                <w:bCs/>
                <w:lang w:eastAsia="en-US"/>
              </w:rPr>
            </w:pPr>
            <w:r w:rsidRPr="00376BD3">
              <w:rPr>
                <w:rFonts w:eastAsia="Calibri"/>
                <w:bCs/>
                <w:lang w:eastAsia="en-US"/>
              </w:rPr>
              <w:t>Analytical methods were provided at EU level for the determination of dinotefuran residue in soil and water with respectively LOQ = 0.01mg/kg, 0.1µg/L.</w:t>
            </w:r>
          </w:p>
          <w:p w:rsidR="00376BD3" w:rsidRPr="00376BD3" w:rsidRDefault="00376BD3" w:rsidP="00376BD3">
            <w:pPr>
              <w:snapToGrid w:val="0"/>
              <w:spacing w:line="260" w:lineRule="atLeast"/>
              <w:jc w:val="both"/>
              <w:rPr>
                <w:rFonts w:eastAsia="Calibri"/>
                <w:bCs/>
                <w:lang w:eastAsia="en-US"/>
              </w:rPr>
            </w:pPr>
          </w:p>
          <w:p w:rsidR="00376BD3" w:rsidRPr="00376BD3" w:rsidRDefault="00376BD3" w:rsidP="00376BD3">
            <w:pPr>
              <w:spacing w:line="260" w:lineRule="atLeast"/>
              <w:jc w:val="both"/>
            </w:pPr>
            <w:r w:rsidRPr="00376BD3">
              <w:rPr>
                <w:color w:val="000000"/>
              </w:rPr>
              <w:t>A method is not required for air as t</w:t>
            </w:r>
            <w:r w:rsidRPr="00376BD3">
              <w:t xml:space="preserve">he vapour pressure of dinotefuran was estimated to be </w:t>
            </w:r>
            <w:r w:rsidRPr="00376BD3">
              <w:rPr>
                <w:spacing w:val="-2"/>
              </w:rPr>
              <w:t>&lt; 1.7 x 10</w:t>
            </w:r>
            <w:r w:rsidRPr="00376BD3">
              <w:rPr>
                <w:spacing w:val="-2"/>
                <w:vertAlign w:val="superscript"/>
              </w:rPr>
              <w:t>-6</w:t>
            </w:r>
            <w:r w:rsidRPr="00376BD3">
              <w:rPr>
                <w:spacing w:val="-2"/>
              </w:rPr>
              <w:t xml:space="preserve"> Pa at 30 °C</w:t>
            </w:r>
            <w:r w:rsidRPr="00376BD3">
              <w:rPr>
                <w:color w:val="000000"/>
              </w:rPr>
              <w:t xml:space="preserve"> and no exposure is expected.</w:t>
            </w:r>
          </w:p>
          <w:p w:rsidR="00376BD3" w:rsidRPr="00376BD3" w:rsidRDefault="00376BD3" w:rsidP="00376BD3">
            <w:pPr>
              <w:snapToGrid w:val="0"/>
              <w:spacing w:line="260" w:lineRule="atLeast"/>
              <w:jc w:val="both"/>
              <w:rPr>
                <w:rFonts w:eastAsia="Calibri"/>
                <w:bCs/>
                <w:lang w:eastAsia="en-US"/>
              </w:rPr>
            </w:pPr>
          </w:p>
          <w:p w:rsidR="00376BD3" w:rsidRPr="00376BD3" w:rsidRDefault="00376BD3" w:rsidP="00376BD3">
            <w:pPr>
              <w:snapToGrid w:val="0"/>
              <w:spacing w:line="260" w:lineRule="atLeast"/>
              <w:jc w:val="both"/>
              <w:rPr>
                <w:rFonts w:eastAsia="Calibri"/>
                <w:bCs/>
                <w:lang w:eastAsia="en-US"/>
              </w:rPr>
            </w:pPr>
            <w:r w:rsidRPr="00376BD3">
              <w:rPr>
                <w:rFonts w:eastAsia="Calibri"/>
                <w:bCs/>
                <w:lang w:eastAsia="en-US"/>
              </w:rPr>
              <w:t>Dinotefuran is not toxic (T) or very toxic (T+) active substance. Therefore, an analytical method in biological matrices is not required.</w:t>
            </w:r>
          </w:p>
          <w:p w:rsidR="00376BD3" w:rsidRPr="00376BD3" w:rsidRDefault="00376BD3" w:rsidP="00376BD3">
            <w:pPr>
              <w:snapToGrid w:val="0"/>
              <w:spacing w:line="260" w:lineRule="atLeast"/>
              <w:jc w:val="both"/>
              <w:rPr>
                <w:rFonts w:eastAsia="Calibri"/>
                <w:bCs/>
                <w:lang w:eastAsia="en-US"/>
              </w:rPr>
            </w:pPr>
          </w:p>
          <w:p w:rsidR="009D0C0B" w:rsidRDefault="00376BD3" w:rsidP="00354DF5">
            <w:pPr>
              <w:snapToGrid w:val="0"/>
              <w:spacing w:line="260" w:lineRule="atLeast"/>
              <w:jc w:val="both"/>
              <w:rPr>
                <w:rFonts w:eastAsia="Calibri"/>
                <w:b/>
                <w:bCs/>
                <w:lang w:eastAsia="en-US"/>
              </w:rPr>
            </w:pPr>
            <w:r w:rsidRPr="009201F2">
              <w:rPr>
                <w:rFonts w:eastAsia="Calibri"/>
                <w:lang w:eastAsia="en-US"/>
              </w:rPr>
              <w:t>Since the product</w:t>
            </w:r>
            <w:r w:rsidRPr="00376BD3">
              <w:rPr>
                <w:rFonts w:eastAsia="Calibri"/>
                <w:bCs/>
                <w:lang w:eastAsia="en-US"/>
              </w:rPr>
              <w:t xml:space="preserve"> is not intended to be used on surface in contact with food/feed of plant and animal origin, analytical</w:t>
            </w:r>
            <w:r w:rsidRPr="0062120D">
              <w:rPr>
                <w:rFonts w:eastAsia="Calibri"/>
                <w:bCs/>
                <w:lang w:eastAsia="en-US"/>
              </w:rPr>
              <w:t xml:space="preserve"> method for the determination of </w:t>
            </w:r>
            <w:r>
              <w:rPr>
                <w:rFonts w:eastAsia="Calibri"/>
                <w:bCs/>
                <w:lang w:eastAsia="en-US"/>
              </w:rPr>
              <w:t xml:space="preserve">dinotefuran </w:t>
            </w:r>
            <w:r w:rsidRPr="0062120D">
              <w:rPr>
                <w:rFonts w:eastAsia="Calibri"/>
                <w:bCs/>
                <w:lang w:eastAsia="en-US"/>
              </w:rPr>
              <w:t>residue in food/feed of plant and animal origin is not required.</w:t>
            </w:r>
          </w:p>
        </w:tc>
      </w:tr>
    </w:tbl>
    <w:p w:rsidR="009D0C0B" w:rsidRDefault="009D0C0B" w:rsidP="00354DF5"/>
    <w:p w:rsidR="00C3062C" w:rsidRDefault="00C3062C" w:rsidP="00354DF5"/>
    <w:p w:rsidR="009D0C0B" w:rsidRDefault="00FA480B" w:rsidP="00D65591">
      <w:pPr>
        <w:pStyle w:val="Titre3"/>
      </w:pPr>
      <w:bookmarkStart w:id="58" w:name="_Toc89766732"/>
      <w:r>
        <w:t>Efficacy against target organisms</w:t>
      </w:r>
      <w:bookmarkEnd w:id="58"/>
    </w:p>
    <w:p w:rsidR="009D0C0B" w:rsidRDefault="00FA480B">
      <w:pPr>
        <w:pStyle w:val="Titre4"/>
        <w:rPr>
          <w:rFonts w:ascii="Times New Roman" w:hAnsi="Times New Roman" w:cs="Times New Roman"/>
          <w:i/>
          <w:iCs/>
          <w:lang w:eastAsia="en-US"/>
        </w:rPr>
      </w:pPr>
      <w:bookmarkStart w:id="59" w:name="_Toc89766733"/>
      <w:r>
        <w:t>Function and field of use</w:t>
      </w:r>
      <w:bookmarkEnd w:id="59"/>
    </w:p>
    <w:p w:rsidR="00B33F37" w:rsidRPr="006C68F4" w:rsidRDefault="00B33F37" w:rsidP="00B33F37">
      <w:pPr>
        <w:spacing w:line="360" w:lineRule="auto"/>
        <w:rPr>
          <w:lang w:val="en-US" w:eastAsia="en-US"/>
        </w:rPr>
      </w:pPr>
      <w:r w:rsidRPr="00664323">
        <w:rPr>
          <w:lang w:val="en-US" w:eastAsia="en-US"/>
        </w:rPr>
        <w:t>PT18 - Insecticides, acaricides and products to control other arthropods (Pest control).</w:t>
      </w:r>
    </w:p>
    <w:p w:rsidR="00B33F37" w:rsidRDefault="00B33F37" w:rsidP="00B33F37">
      <w:pPr>
        <w:jc w:val="both"/>
      </w:pPr>
      <w:r w:rsidRPr="00E30CD8">
        <w:t xml:space="preserve">The biocidal product is </w:t>
      </w:r>
      <w:r>
        <w:t>a</w:t>
      </w:r>
      <w:r w:rsidRPr="00E30CD8">
        <w:t xml:space="preserve"> ready-to-use</w:t>
      </w:r>
      <w:r>
        <w:t xml:space="preserve"> gel</w:t>
      </w:r>
      <w:r w:rsidRPr="00E30CD8">
        <w:t xml:space="preserve"> bait</w:t>
      </w:r>
      <w:r>
        <w:t xml:space="preserve">, </w:t>
      </w:r>
      <w:r>
        <w:rPr>
          <w:lang w:eastAsia="en-US"/>
        </w:rPr>
        <w:t>it</w:t>
      </w:r>
      <w:r w:rsidRPr="00AA5F4A">
        <w:rPr>
          <w:lang w:eastAsia="en-US"/>
        </w:rPr>
        <w:t xml:space="preserve"> contain</w:t>
      </w:r>
      <w:r>
        <w:rPr>
          <w:lang w:eastAsia="en-US"/>
        </w:rPr>
        <w:t>s</w:t>
      </w:r>
      <w:r w:rsidRPr="00AA5F4A">
        <w:rPr>
          <w:lang w:eastAsia="en-US"/>
        </w:rPr>
        <w:t xml:space="preserve"> the insecticide</w:t>
      </w:r>
      <w:r>
        <w:rPr>
          <w:lang w:eastAsia="en-US"/>
        </w:rPr>
        <w:t xml:space="preserve"> active substance</w:t>
      </w:r>
      <w:r w:rsidRPr="00AA5F4A">
        <w:rPr>
          <w:lang w:eastAsia="en-US"/>
        </w:rPr>
        <w:t xml:space="preserve"> (PT 18) </w:t>
      </w:r>
      <w:r>
        <w:rPr>
          <w:lang w:eastAsia="en-US"/>
        </w:rPr>
        <w:t>d</w:t>
      </w:r>
      <w:r w:rsidRPr="00822508">
        <w:rPr>
          <w:lang w:eastAsia="en-US"/>
        </w:rPr>
        <w:t xml:space="preserve">inotefuran </w:t>
      </w:r>
      <w:r w:rsidRPr="00AA5F4A">
        <w:rPr>
          <w:lang w:eastAsia="en-US"/>
        </w:rPr>
        <w:t>(0.02% w/w)</w:t>
      </w:r>
      <w:r>
        <w:t xml:space="preserve">. The product is available in syringe, bottle (with applicator tip) or pre-baited stations. The syringe and bottle allow application of gel drops on surfaces or directly in cracks and crevices. </w:t>
      </w:r>
    </w:p>
    <w:p w:rsidR="00B33F37" w:rsidRDefault="00B33F37" w:rsidP="00B33F37">
      <w:pPr>
        <w:jc w:val="both"/>
      </w:pPr>
      <w:r>
        <w:t>Product is intended to be used indoor and outdoor on impermeable surfaces such as terraces or around houses buildings in urban areas</w:t>
      </w:r>
      <w:r w:rsidRPr="00D515F7">
        <w:t xml:space="preserve"> by non-professional and professional</w:t>
      </w:r>
      <w:r>
        <w:t xml:space="preserve"> users.  </w:t>
      </w:r>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4"/>
        <w:rPr>
          <w:rFonts w:ascii="Times New Roman" w:hAnsi="Times New Roman" w:cs="Times New Roman"/>
          <w:i/>
          <w:iCs/>
          <w:lang w:eastAsia="en-US"/>
        </w:rPr>
      </w:pPr>
      <w:bookmarkStart w:id="60" w:name="_Toc89766734"/>
      <w:r>
        <w:t>Organisms to be controlled and products, organisms or objects to be protected</w:t>
      </w:r>
      <w:bookmarkEnd w:id="60"/>
    </w:p>
    <w:p w:rsidR="00B33F37" w:rsidRDefault="00B33F37" w:rsidP="00B33F37">
      <w:pPr>
        <w:spacing w:line="260" w:lineRule="atLeast"/>
        <w:jc w:val="both"/>
      </w:pPr>
      <w:r>
        <w:t>According to the uses claimed by the applicant, ADDICT GEL FOURMIS is intented to be used to control:</w:t>
      </w:r>
    </w:p>
    <w:p w:rsidR="00B33F37" w:rsidRDefault="00B33F37" w:rsidP="00B33F37">
      <w:pPr>
        <w:spacing w:line="260" w:lineRule="atLeast"/>
        <w:ind w:firstLine="1729"/>
        <w:jc w:val="both"/>
      </w:pPr>
      <w:r>
        <w:t xml:space="preserve">• Black </w:t>
      </w:r>
      <w:r w:rsidR="00A02CD3">
        <w:t xml:space="preserve">garden </w:t>
      </w:r>
      <w:r>
        <w:t xml:space="preserve">ant </w:t>
      </w:r>
      <w:r w:rsidRPr="0023684E">
        <w:rPr>
          <w:i/>
        </w:rPr>
        <w:t>Lasius niger</w:t>
      </w:r>
      <w:r>
        <w:t xml:space="preserve"> (all developmental stages);</w:t>
      </w:r>
    </w:p>
    <w:p w:rsidR="00B33F37" w:rsidRDefault="00B33F37" w:rsidP="00B33F37">
      <w:pPr>
        <w:spacing w:line="260" w:lineRule="atLeast"/>
        <w:ind w:firstLine="1729"/>
        <w:jc w:val="both"/>
      </w:pPr>
      <w:r>
        <w:t xml:space="preserve">• Argentine ant </w:t>
      </w:r>
      <w:r w:rsidRPr="0023684E">
        <w:rPr>
          <w:i/>
        </w:rPr>
        <w:t xml:space="preserve">Linepithema </w:t>
      </w:r>
      <w:r w:rsidR="00A41C38">
        <w:rPr>
          <w:i/>
        </w:rPr>
        <w:t>humile</w:t>
      </w:r>
      <w:r>
        <w:t xml:space="preserve"> (all developmental stages);</w:t>
      </w:r>
    </w:p>
    <w:p w:rsidR="00B33F37" w:rsidRDefault="00B33F37" w:rsidP="00B33F37">
      <w:pPr>
        <w:spacing w:line="260" w:lineRule="atLeast"/>
        <w:ind w:firstLine="1729"/>
        <w:jc w:val="both"/>
      </w:pPr>
      <w:r>
        <w:t xml:space="preserve">• Pharaoh ant </w:t>
      </w:r>
      <w:r w:rsidRPr="0023684E">
        <w:rPr>
          <w:i/>
        </w:rPr>
        <w:t>Mono</w:t>
      </w:r>
      <w:r>
        <w:rPr>
          <w:i/>
        </w:rPr>
        <w:t>m</w:t>
      </w:r>
      <w:r w:rsidRPr="0023684E">
        <w:rPr>
          <w:i/>
        </w:rPr>
        <w:t>orium pharaonis</w:t>
      </w:r>
      <w:r>
        <w:t xml:space="preserve"> (all developmental stages).</w:t>
      </w:r>
    </w:p>
    <w:p w:rsidR="00B33F37" w:rsidRDefault="00B33F37" w:rsidP="00B33F37">
      <w:pPr>
        <w:spacing w:line="260" w:lineRule="atLeast"/>
        <w:jc w:val="both"/>
      </w:pPr>
      <w:r>
        <w:t xml:space="preserve">Objects to be protected: Indoor and outdoor of buildings. </w:t>
      </w:r>
    </w:p>
    <w:p w:rsidR="00B33F37" w:rsidRDefault="00B33F37" w:rsidP="00B33F37">
      <w:pPr>
        <w:spacing w:line="260" w:lineRule="atLeast"/>
        <w:jc w:val="both"/>
      </w:pPr>
    </w:p>
    <w:p w:rsidR="00B33F37" w:rsidRPr="00AA5F4A" w:rsidRDefault="00B33F37" w:rsidP="00B33F37">
      <w:pPr>
        <w:jc w:val="both"/>
      </w:pPr>
      <w:r w:rsidRPr="00AA5F4A">
        <w:t>Application rates recommended by the applicant are the following:</w:t>
      </w:r>
    </w:p>
    <w:p w:rsidR="00B33F37" w:rsidRDefault="00B33F37" w:rsidP="00354DF5">
      <w:pPr>
        <w:pStyle w:val="Paragraphedeliste"/>
        <w:numPr>
          <w:ilvl w:val="0"/>
          <w:numId w:val="8"/>
        </w:numPr>
        <w:jc w:val="both"/>
      </w:pPr>
      <w:r>
        <w:t xml:space="preserve">For the bait gel in syringes or bottle: 0.2 g/m². </w:t>
      </w:r>
      <w:r w:rsidRPr="00AA5F4A">
        <w:t>2 drops of 0.</w:t>
      </w:r>
      <w:r>
        <w:t>1</w:t>
      </w:r>
      <w:r w:rsidRPr="00AA5F4A">
        <w:t xml:space="preserve"> g </w:t>
      </w:r>
      <w:r>
        <w:t>per square meter.</w:t>
      </w:r>
      <w:r w:rsidRPr="00AA5F4A">
        <w:t xml:space="preserve"> </w:t>
      </w:r>
      <w:r w:rsidRPr="00153EC8">
        <w:t xml:space="preserve"> </w:t>
      </w:r>
    </w:p>
    <w:p w:rsidR="00B33F37" w:rsidRDefault="00B33F37" w:rsidP="00354DF5">
      <w:pPr>
        <w:pStyle w:val="Paragraphedeliste"/>
        <w:numPr>
          <w:ilvl w:val="0"/>
          <w:numId w:val="8"/>
        </w:numPr>
        <w:jc w:val="both"/>
      </w:pPr>
      <w:r w:rsidRPr="00AA5F4A">
        <w:t>For the bait box</w:t>
      </w:r>
      <w:r>
        <w:t>:</w:t>
      </w:r>
      <w:r w:rsidRPr="00EA2EFE">
        <w:t xml:space="preserve"> </w:t>
      </w:r>
      <w:r>
        <w:t>0.2 g/m².For example one pre</w:t>
      </w:r>
      <w:r w:rsidR="00A02CD3">
        <w:t>-</w:t>
      </w:r>
      <w:r>
        <w:t>baited station of 2 g to treat 10 m² or one pre</w:t>
      </w:r>
      <w:r w:rsidR="00A02CD3">
        <w:t>-</w:t>
      </w:r>
      <w:r>
        <w:t>baited station of 5</w:t>
      </w:r>
      <w:r w:rsidR="00A02CD3">
        <w:t xml:space="preserve"> </w:t>
      </w:r>
      <w:r>
        <w:t>g to treat 25 m².</w:t>
      </w:r>
    </w:p>
    <w:p w:rsidR="00B33F37" w:rsidRPr="000512CC" w:rsidRDefault="00B33F37" w:rsidP="00354DF5">
      <w:pPr>
        <w:pStyle w:val="Paragraphedeliste"/>
        <w:numPr>
          <w:ilvl w:val="0"/>
          <w:numId w:val="8"/>
        </w:numPr>
      </w:pPr>
      <w:r>
        <w:t xml:space="preserve">Place the bait station along the ant trail or close to the nest if possible. </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1" w:name="_Toc89766735"/>
      <w:r>
        <w:t>Effects on target organisms, including unacceptable suffering</w:t>
      </w:r>
      <w:bookmarkEnd w:id="61"/>
    </w:p>
    <w:p w:rsidR="00B33F37" w:rsidRDefault="00B33F37" w:rsidP="00B33F37">
      <w:pPr>
        <w:spacing w:line="260" w:lineRule="atLeast"/>
        <w:jc w:val="both"/>
      </w:pPr>
      <w:r w:rsidRPr="00BE4E0C">
        <w:t xml:space="preserve">Effects on target organisms </w:t>
      </w:r>
      <w:r>
        <w:t xml:space="preserve">occur </w:t>
      </w:r>
      <w:r w:rsidRPr="003E55C3">
        <w:t>after contact</w:t>
      </w:r>
      <w:r w:rsidRPr="00BE4E0C">
        <w:t xml:space="preserve"> or ingestion of gel bait. Death occurs with a slight time delay to ensure that ants transport gel bait to the nest to kill the entire colony.</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2" w:name="_Toc89766736"/>
      <w:r>
        <w:t>Mode of action, including time delay</w:t>
      </w:r>
      <w:bookmarkEnd w:id="62"/>
    </w:p>
    <w:p w:rsidR="00B33F37" w:rsidRDefault="00B33F37" w:rsidP="00354DF5">
      <w:pPr>
        <w:spacing w:line="260" w:lineRule="atLeast"/>
        <w:jc w:val="both"/>
        <w:rPr>
          <w:rFonts w:eastAsia="Calibri"/>
          <w:iCs/>
          <w:lang w:eastAsia="en-US"/>
        </w:rPr>
      </w:pPr>
      <w:r w:rsidRPr="00F73B92">
        <w:rPr>
          <w:rFonts w:eastAsia="Calibri"/>
          <w:iCs/>
          <w:lang w:eastAsia="en-US"/>
        </w:rPr>
        <w:t xml:space="preserve">Dinotefuran is a neonicotinoid in the nitroguanidine class. This active substance acts as an agonist of insect nicotinic acetylcholine receptors, but it is postulated that dinotefuran </w:t>
      </w:r>
      <w:r w:rsidRPr="00F73B92">
        <w:rPr>
          <w:rFonts w:eastAsia="Calibri"/>
          <w:iCs/>
          <w:lang w:eastAsia="en-US"/>
        </w:rPr>
        <w:lastRenderedPageBreak/>
        <w:t>affects the nicotinic acetylcholine</w:t>
      </w:r>
      <w:r w:rsidR="00F96A9E">
        <w:rPr>
          <w:rFonts w:eastAsia="Calibri"/>
          <w:iCs/>
          <w:lang w:eastAsia="en-US"/>
        </w:rPr>
        <w:t xml:space="preserve"> </w:t>
      </w:r>
      <w:r w:rsidRPr="00F73B92">
        <w:rPr>
          <w:rFonts w:eastAsia="Calibri"/>
          <w:iCs/>
          <w:lang w:eastAsia="en-US"/>
        </w:rPr>
        <w:t>binding in a mode that differs from other neonicotinoid insecticides. Biocidal effect appears further days after application of the product according to laboratory and field studies. This time delay allows ants to transport gel bait to the nest and this permits to eradicate the entire colony.</w:t>
      </w:r>
    </w:p>
    <w:p w:rsidR="009D0C0B" w:rsidRDefault="009D0C0B" w:rsidP="00B33F37">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3" w:name="_Toc89766737"/>
      <w:r>
        <w:t>Efficacy data</w:t>
      </w:r>
      <w:bookmarkEnd w:id="63"/>
      <w:r>
        <w:t xml:space="preserve"> </w:t>
      </w:r>
    </w:p>
    <w:p w:rsidR="00B33F37" w:rsidRDefault="00B33F37" w:rsidP="00B33F37">
      <w:pPr>
        <w:jc w:val="both"/>
      </w:pPr>
      <w:r w:rsidRPr="0028574D">
        <w:t xml:space="preserve">The applicant submitted </w:t>
      </w:r>
      <w:r w:rsidR="009C6833">
        <w:t>fifteen</w:t>
      </w:r>
      <w:r w:rsidRPr="0028574D">
        <w:t xml:space="preserve"> studies</w:t>
      </w:r>
      <w:r>
        <w:t xml:space="preserve"> (laboratory and field tests)</w:t>
      </w:r>
      <w:r w:rsidRPr="0028574D">
        <w:t xml:space="preserve"> to show the efficacy of</w:t>
      </w:r>
      <w:r>
        <w:t xml:space="preserve"> </w:t>
      </w:r>
      <w:r w:rsidRPr="0028574D">
        <w:t xml:space="preserve">the product </w:t>
      </w:r>
      <w:r>
        <w:t>ADDICT GEL FOURMIS</w:t>
      </w:r>
      <w:r w:rsidRPr="0028574D">
        <w:t xml:space="preserve">. </w:t>
      </w:r>
    </w:p>
    <w:p w:rsidR="00B33F37" w:rsidRDefault="00B33F37" w:rsidP="00B33F37">
      <w:pPr>
        <w:jc w:val="both"/>
      </w:pPr>
      <w:r>
        <w:t xml:space="preserve">Two laboratory tests with the gel in syringe and the gel in bait station have shown the efficacy of the bait gel application against each of the </w:t>
      </w:r>
      <w:r w:rsidRPr="0028574D">
        <w:t>three ant species</w:t>
      </w:r>
      <w:r>
        <w:t>:</w:t>
      </w:r>
      <w:r w:rsidRPr="0028574D">
        <w:t xml:space="preserve"> </w:t>
      </w:r>
      <w:r w:rsidR="00A02CD3">
        <w:rPr>
          <w:lang w:eastAsia="en-US"/>
        </w:rPr>
        <w:t>B</w:t>
      </w:r>
      <w:r w:rsidRPr="00A34E55">
        <w:rPr>
          <w:lang w:eastAsia="en-US"/>
        </w:rPr>
        <w:t xml:space="preserve">lack </w:t>
      </w:r>
      <w:r w:rsidR="00A02CD3">
        <w:rPr>
          <w:lang w:eastAsia="en-US"/>
        </w:rPr>
        <w:t xml:space="preserve">garden </w:t>
      </w:r>
      <w:r w:rsidRPr="00A34E55">
        <w:rPr>
          <w:lang w:eastAsia="en-US"/>
        </w:rPr>
        <w:t>ant (</w:t>
      </w:r>
      <w:r w:rsidRPr="00A34E55">
        <w:rPr>
          <w:i/>
          <w:lang w:eastAsia="en-US"/>
        </w:rPr>
        <w:t>L.</w:t>
      </w:r>
      <w:r>
        <w:rPr>
          <w:i/>
          <w:lang w:eastAsia="en-US"/>
        </w:rPr>
        <w:t xml:space="preserve"> </w:t>
      </w:r>
      <w:r w:rsidRPr="00A34E55">
        <w:rPr>
          <w:i/>
          <w:lang w:eastAsia="en-US"/>
        </w:rPr>
        <w:t>niger</w:t>
      </w:r>
      <w:r w:rsidRPr="00A34E55">
        <w:rPr>
          <w:lang w:eastAsia="en-US"/>
        </w:rPr>
        <w:t xml:space="preserve">), </w:t>
      </w:r>
      <w:r w:rsidR="009C6833">
        <w:rPr>
          <w:lang w:eastAsia="en-US"/>
        </w:rPr>
        <w:t>A</w:t>
      </w:r>
      <w:r w:rsidR="00D86E2F" w:rsidRPr="00A34E55">
        <w:rPr>
          <w:lang w:eastAsia="en-US"/>
        </w:rPr>
        <w:t>rgentine</w:t>
      </w:r>
      <w:r w:rsidRPr="00A34E55">
        <w:rPr>
          <w:lang w:eastAsia="en-US"/>
        </w:rPr>
        <w:t xml:space="preserve"> ant (</w:t>
      </w:r>
      <w:r w:rsidR="00565809" w:rsidRPr="00A34E55">
        <w:rPr>
          <w:i/>
        </w:rPr>
        <w:t>L</w:t>
      </w:r>
      <w:r w:rsidR="00565809">
        <w:rPr>
          <w:i/>
        </w:rPr>
        <w:t>.</w:t>
      </w:r>
      <w:r w:rsidR="00565809" w:rsidRPr="00A34E55">
        <w:rPr>
          <w:i/>
        </w:rPr>
        <w:t xml:space="preserve"> </w:t>
      </w:r>
      <w:r w:rsidR="00A41C38">
        <w:rPr>
          <w:i/>
        </w:rPr>
        <w:t>humile</w:t>
      </w:r>
      <w:r w:rsidRPr="00A34E55">
        <w:rPr>
          <w:lang w:eastAsia="en-US"/>
        </w:rPr>
        <w:t>)</w:t>
      </w:r>
      <w:r>
        <w:rPr>
          <w:lang w:eastAsia="en-US"/>
        </w:rPr>
        <w:t xml:space="preserve"> </w:t>
      </w:r>
      <w:r w:rsidRPr="00A34E55">
        <w:rPr>
          <w:lang w:eastAsia="en-US"/>
        </w:rPr>
        <w:t>and</w:t>
      </w:r>
      <w:r>
        <w:rPr>
          <w:lang w:eastAsia="en-US"/>
        </w:rPr>
        <w:t xml:space="preserve"> </w:t>
      </w:r>
      <w:r w:rsidR="00A02CD3">
        <w:rPr>
          <w:lang w:eastAsia="en-US"/>
        </w:rPr>
        <w:t>P</w:t>
      </w:r>
      <w:r>
        <w:rPr>
          <w:lang w:eastAsia="en-US"/>
        </w:rPr>
        <w:t>haraoh</w:t>
      </w:r>
      <w:r w:rsidRPr="00A34E55">
        <w:rPr>
          <w:lang w:eastAsia="en-US"/>
        </w:rPr>
        <w:t xml:space="preserve"> ant</w:t>
      </w:r>
      <w:r w:rsidRPr="00A34E55">
        <w:t xml:space="preserve"> (</w:t>
      </w:r>
      <w:r w:rsidR="00565809" w:rsidRPr="00A34E55">
        <w:rPr>
          <w:i/>
        </w:rPr>
        <w:t>M</w:t>
      </w:r>
      <w:r w:rsidR="00565809">
        <w:rPr>
          <w:i/>
        </w:rPr>
        <w:t>.</w:t>
      </w:r>
      <w:r w:rsidR="00565809" w:rsidRPr="00A34E55">
        <w:rPr>
          <w:i/>
        </w:rPr>
        <w:t xml:space="preserve"> </w:t>
      </w:r>
      <w:r w:rsidRPr="00A34E55">
        <w:rPr>
          <w:i/>
        </w:rPr>
        <w:t>pharaonis</w:t>
      </w:r>
      <w:r w:rsidRPr="00A34E55">
        <w:t>)</w:t>
      </w:r>
      <w:r w:rsidRPr="0028574D">
        <w:t>.</w:t>
      </w:r>
    </w:p>
    <w:p w:rsidR="00B33F37" w:rsidRDefault="00B33F37" w:rsidP="00B33F37">
      <w:pPr>
        <w:jc w:val="both"/>
      </w:pPr>
      <w:r>
        <w:t>One laboratory test with the aged gel in syringe ha</w:t>
      </w:r>
      <w:r w:rsidR="00D86E2F">
        <w:t>s</w:t>
      </w:r>
      <w:r>
        <w:t xml:space="preserve"> shown the efficacy of the aged bait gel application against each of the </w:t>
      </w:r>
      <w:r w:rsidRPr="0028574D">
        <w:t>three ant species</w:t>
      </w:r>
      <w:r>
        <w:t>:</w:t>
      </w:r>
      <w:r w:rsidRPr="0028574D">
        <w:t xml:space="preserve"> </w:t>
      </w:r>
      <w:r w:rsidR="00A02CD3">
        <w:rPr>
          <w:lang w:eastAsia="en-US"/>
        </w:rPr>
        <w:t>B</w:t>
      </w:r>
      <w:r w:rsidRPr="00A34E55">
        <w:rPr>
          <w:lang w:eastAsia="en-US"/>
        </w:rPr>
        <w:t xml:space="preserve">lack </w:t>
      </w:r>
      <w:r w:rsidR="00A02CD3">
        <w:rPr>
          <w:lang w:eastAsia="en-US"/>
        </w:rPr>
        <w:t xml:space="preserve">garden </w:t>
      </w:r>
      <w:r w:rsidRPr="00A34E55">
        <w:rPr>
          <w:lang w:eastAsia="en-US"/>
        </w:rPr>
        <w:t>ant (</w:t>
      </w:r>
      <w:r w:rsidRPr="00A34E55">
        <w:rPr>
          <w:i/>
          <w:lang w:eastAsia="en-US"/>
        </w:rPr>
        <w:t>L.</w:t>
      </w:r>
      <w:r w:rsidR="00565809">
        <w:rPr>
          <w:i/>
          <w:lang w:eastAsia="en-US"/>
        </w:rPr>
        <w:t xml:space="preserve"> </w:t>
      </w:r>
      <w:r w:rsidRPr="00A34E55">
        <w:rPr>
          <w:i/>
          <w:lang w:eastAsia="en-US"/>
        </w:rPr>
        <w:t>niger</w:t>
      </w:r>
      <w:r w:rsidRPr="00A34E55">
        <w:rPr>
          <w:lang w:eastAsia="en-US"/>
        </w:rPr>
        <w:t xml:space="preserve">), </w:t>
      </w:r>
      <w:r w:rsidR="009C6833">
        <w:rPr>
          <w:lang w:eastAsia="en-US"/>
        </w:rPr>
        <w:t>A</w:t>
      </w:r>
      <w:r w:rsidRPr="00A34E55">
        <w:rPr>
          <w:lang w:eastAsia="en-US"/>
        </w:rPr>
        <w:t>rgentin</w:t>
      </w:r>
      <w:r w:rsidR="009C6833">
        <w:rPr>
          <w:lang w:eastAsia="en-US"/>
        </w:rPr>
        <w:t>e</w:t>
      </w:r>
      <w:r w:rsidRPr="00A34E55">
        <w:rPr>
          <w:lang w:eastAsia="en-US"/>
        </w:rPr>
        <w:t xml:space="preserve"> ant (</w:t>
      </w:r>
      <w:r w:rsidRPr="00A34E55">
        <w:rPr>
          <w:i/>
        </w:rPr>
        <w:t>L</w:t>
      </w:r>
      <w:r w:rsidR="00565809">
        <w:rPr>
          <w:i/>
        </w:rPr>
        <w:t>.</w:t>
      </w:r>
      <w:r w:rsidRPr="00A34E55">
        <w:rPr>
          <w:i/>
        </w:rPr>
        <w:t xml:space="preserve"> </w:t>
      </w:r>
      <w:r w:rsidR="00A41C38">
        <w:rPr>
          <w:i/>
        </w:rPr>
        <w:t>humile</w:t>
      </w:r>
      <w:r w:rsidRPr="00A34E55">
        <w:rPr>
          <w:lang w:eastAsia="en-US"/>
        </w:rPr>
        <w:t>)</w:t>
      </w:r>
      <w:r>
        <w:rPr>
          <w:lang w:eastAsia="en-US"/>
        </w:rPr>
        <w:t xml:space="preserve"> </w:t>
      </w:r>
      <w:r w:rsidRPr="00A34E55">
        <w:rPr>
          <w:lang w:eastAsia="en-US"/>
        </w:rPr>
        <w:t>and</w:t>
      </w:r>
      <w:r>
        <w:rPr>
          <w:lang w:eastAsia="en-US"/>
        </w:rPr>
        <w:t xml:space="preserve"> </w:t>
      </w:r>
      <w:r w:rsidR="00A02CD3">
        <w:rPr>
          <w:lang w:eastAsia="en-US"/>
        </w:rPr>
        <w:t>P</w:t>
      </w:r>
      <w:r>
        <w:rPr>
          <w:lang w:eastAsia="en-US"/>
        </w:rPr>
        <w:t>haraoh</w:t>
      </w:r>
      <w:r w:rsidRPr="00A34E55">
        <w:rPr>
          <w:lang w:eastAsia="en-US"/>
        </w:rPr>
        <w:t xml:space="preserve"> ant</w:t>
      </w:r>
      <w:r w:rsidRPr="00A34E55">
        <w:t xml:space="preserve"> (</w:t>
      </w:r>
      <w:r w:rsidR="00565809" w:rsidRPr="00A34E55">
        <w:rPr>
          <w:i/>
        </w:rPr>
        <w:t>M</w:t>
      </w:r>
      <w:r w:rsidR="00565809">
        <w:rPr>
          <w:i/>
        </w:rPr>
        <w:t>.</w:t>
      </w:r>
      <w:r w:rsidR="00565809" w:rsidRPr="00A34E55">
        <w:rPr>
          <w:i/>
        </w:rPr>
        <w:t xml:space="preserve"> </w:t>
      </w:r>
      <w:r w:rsidRPr="00A34E55">
        <w:rPr>
          <w:i/>
        </w:rPr>
        <w:t>pharaonis</w:t>
      </w:r>
      <w:r w:rsidRPr="00A34E55">
        <w:t>)</w:t>
      </w:r>
      <w:r w:rsidRPr="0028574D">
        <w:t>.</w:t>
      </w:r>
    </w:p>
    <w:p w:rsidR="002B0E0D" w:rsidRPr="0028574D" w:rsidRDefault="002B0E0D" w:rsidP="00B33F37">
      <w:pPr>
        <w:jc w:val="both"/>
      </w:pPr>
      <w:r>
        <w:t xml:space="preserve">The aged product </w:t>
      </w:r>
      <w:r w:rsidRPr="002B0E0D">
        <w:t>have been aged by accelerated aging</w:t>
      </w:r>
      <w:r>
        <w:t>, 3 weeks at 54°C.</w:t>
      </w:r>
    </w:p>
    <w:p w:rsidR="00B33F37" w:rsidRDefault="00B33F37" w:rsidP="00B33F37">
      <w:pPr>
        <w:jc w:val="both"/>
        <w:rPr>
          <w:lang w:eastAsia="en-US"/>
        </w:rPr>
      </w:pPr>
      <w:r>
        <w:t>Two field tests indoor and outdoor with the gel in syringe and the gel in bait station have shown the efficacy of the bait gel application against each of the two</w:t>
      </w:r>
      <w:r w:rsidRPr="0028574D">
        <w:t xml:space="preserve"> ant species</w:t>
      </w:r>
      <w:r>
        <w:t>:</w:t>
      </w:r>
      <w:r w:rsidRPr="0028574D">
        <w:t xml:space="preserve"> </w:t>
      </w:r>
      <w:r w:rsidR="00A02CD3">
        <w:rPr>
          <w:lang w:eastAsia="en-US"/>
        </w:rPr>
        <w:t>B</w:t>
      </w:r>
      <w:r w:rsidRPr="00A34E55">
        <w:rPr>
          <w:lang w:eastAsia="en-US"/>
        </w:rPr>
        <w:t>lack</w:t>
      </w:r>
      <w:r w:rsidR="00A02CD3">
        <w:rPr>
          <w:lang w:eastAsia="en-US"/>
        </w:rPr>
        <w:t xml:space="preserve"> garden</w:t>
      </w:r>
      <w:r w:rsidRPr="00A34E55">
        <w:rPr>
          <w:lang w:eastAsia="en-US"/>
        </w:rPr>
        <w:t xml:space="preserve"> ant (</w:t>
      </w:r>
      <w:r w:rsidRPr="00A34E55">
        <w:rPr>
          <w:i/>
          <w:lang w:eastAsia="en-US"/>
        </w:rPr>
        <w:t>L.</w:t>
      </w:r>
      <w:r>
        <w:rPr>
          <w:i/>
          <w:lang w:eastAsia="en-US"/>
        </w:rPr>
        <w:t xml:space="preserve"> </w:t>
      </w:r>
      <w:r w:rsidRPr="00A34E55">
        <w:rPr>
          <w:i/>
          <w:lang w:eastAsia="en-US"/>
        </w:rPr>
        <w:t>niger</w:t>
      </w:r>
      <w:r>
        <w:rPr>
          <w:lang w:eastAsia="en-US"/>
        </w:rPr>
        <w:t>) and</w:t>
      </w:r>
      <w:r w:rsidRPr="00A34E55">
        <w:rPr>
          <w:lang w:eastAsia="en-US"/>
        </w:rPr>
        <w:t xml:space="preserve"> </w:t>
      </w:r>
      <w:r w:rsidR="009C6833">
        <w:rPr>
          <w:lang w:eastAsia="en-US"/>
        </w:rPr>
        <w:t>A</w:t>
      </w:r>
      <w:r w:rsidRPr="00A34E55">
        <w:rPr>
          <w:lang w:eastAsia="en-US"/>
        </w:rPr>
        <w:t>rgentin</w:t>
      </w:r>
      <w:r w:rsidR="009C6833">
        <w:rPr>
          <w:lang w:eastAsia="en-US"/>
        </w:rPr>
        <w:t>e</w:t>
      </w:r>
      <w:r w:rsidRPr="00A34E55">
        <w:rPr>
          <w:lang w:eastAsia="en-US"/>
        </w:rPr>
        <w:t xml:space="preserve"> ant (</w:t>
      </w:r>
      <w:r w:rsidR="00565809" w:rsidRPr="00A34E55">
        <w:rPr>
          <w:i/>
        </w:rPr>
        <w:t>L</w:t>
      </w:r>
      <w:r w:rsidR="00565809">
        <w:rPr>
          <w:i/>
        </w:rPr>
        <w:t>.</w:t>
      </w:r>
      <w:r w:rsidR="00565809" w:rsidRPr="00A34E55">
        <w:rPr>
          <w:i/>
        </w:rPr>
        <w:t xml:space="preserve"> </w:t>
      </w:r>
      <w:r w:rsidR="00A41C38">
        <w:rPr>
          <w:i/>
        </w:rPr>
        <w:t>humile</w:t>
      </w:r>
      <w:r w:rsidRPr="00A34E55">
        <w:rPr>
          <w:lang w:eastAsia="en-US"/>
        </w:rPr>
        <w:t>)</w:t>
      </w:r>
      <w:r>
        <w:rPr>
          <w:lang w:eastAsia="en-US"/>
        </w:rPr>
        <w:t>.</w:t>
      </w:r>
    </w:p>
    <w:p w:rsidR="00B33F37" w:rsidRDefault="00B33F37" w:rsidP="00B33F37">
      <w:pPr>
        <w:spacing w:line="260" w:lineRule="atLeast"/>
        <w:jc w:val="both"/>
      </w:pPr>
      <w:r>
        <w:t xml:space="preserve">Two field tests indoor with the gel in syringe and the gel in bait station have shown the efficacy of the bait gel application against </w:t>
      </w:r>
      <w:r w:rsidR="00A02CD3">
        <w:t>P</w:t>
      </w:r>
      <w:r>
        <w:t>haraoh ant (</w:t>
      </w:r>
      <w:r w:rsidR="00565809" w:rsidRPr="00A34E55">
        <w:rPr>
          <w:i/>
        </w:rPr>
        <w:t>M</w:t>
      </w:r>
      <w:r w:rsidR="00565809">
        <w:rPr>
          <w:i/>
        </w:rPr>
        <w:t>.</w:t>
      </w:r>
      <w:r w:rsidR="00565809" w:rsidRPr="00A34E55">
        <w:rPr>
          <w:i/>
        </w:rPr>
        <w:t xml:space="preserve"> </w:t>
      </w:r>
      <w:r w:rsidRPr="00A34E55">
        <w:rPr>
          <w:i/>
        </w:rPr>
        <w:t>pharaonis</w:t>
      </w:r>
      <w:r w:rsidRPr="00A34E55">
        <w:t>)</w:t>
      </w:r>
      <w:r w:rsidRPr="0028574D">
        <w:t>.</w:t>
      </w:r>
    </w:p>
    <w:p w:rsidR="00C3062C" w:rsidRDefault="00C3062C" w:rsidP="00B33F37">
      <w:pPr>
        <w:spacing w:line="260" w:lineRule="atLeast"/>
        <w:jc w:val="both"/>
      </w:pPr>
    </w:p>
    <w:p w:rsidR="00F96A9E" w:rsidRDefault="00F96A9E" w:rsidP="009C64A9">
      <w:pPr>
        <w:jc w:val="center"/>
        <w:rPr>
          <w:b/>
          <w:color w:val="000000"/>
          <w:sz w:val="18"/>
          <w:szCs w:val="18"/>
        </w:rPr>
        <w:sectPr w:rsidR="00F96A9E" w:rsidSect="00FF51FE">
          <w:headerReference w:type="default" r:id="rId19"/>
          <w:footerReference w:type="default" r:id="rId20"/>
          <w:pgSz w:w="11906" w:h="16838"/>
          <w:pgMar w:top="1474" w:right="1247" w:bottom="2013" w:left="1446" w:header="851" w:footer="851" w:gutter="0"/>
          <w:cols w:space="720"/>
          <w:docGrid w:linePitch="272"/>
        </w:sectPr>
      </w:pPr>
    </w:p>
    <w:tbl>
      <w:tblPr>
        <w:tblW w:w="5884" w:type="pct"/>
        <w:tblInd w:w="-10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419"/>
        <w:gridCol w:w="1276"/>
        <w:gridCol w:w="1419"/>
        <w:gridCol w:w="1559"/>
        <w:gridCol w:w="3544"/>
        <w:gridCol w:w="4109"/>
        <w:gridCol w:w="1416"/>
      </w:tblGrid>
      <w:tr w:rsidR="00B33F37" w:rsidRPr="00F96A9E" w:rsidTr="009D33FC">
        <w:trPr>
          <w:trHeight w:val="303"/>
        </w:trPr>
        <w:tc>
          <w:tcPr>
            <w:tcW w:w="5000" w:type="pct"/>
            <w:gridSpan w:val="8"/>
            <w:shd w:val="clear" w:color="auto" w:fill="FFFFCC"/>
          </w:tcPr>
          <w:p w:rsidR="00B33F37" w:rsidRPr="00C3594F" w:rsidRDefault="00B33F37" w:rsidP="009C64A9">
            <w:pPr>
              <w:jc w:val="center"/>
              <w:rPr>
                <w:b/>
                <w:color w:val="000000"/>
                <w:sz w:val="18"/>
                <w:szCs w:val="18"/>
              </w:rPr>
            </w:pPr>
            <w:r w:rsidRPr="00C3594F">
              <w:rPr>
                <w:b/>
                <w:color w:val="000000"/>
                <w:sz w:val="18"/>
                <w:szCs w:val="18"/>
              </w:rPr>
              <w:lastRenderedPageBreak/>
              <w:t>Experimental data on the efficacy of the biocidal product against target organism(s)</w:t>
            </w:r>
          </w:p>
        </w:tc>
      </w:tr>
      <w:tr w:rsidR="00F96A9E" w:rsidRPr="00F96A9E" w:rsidTr="009D33FC">
        <w:tc>
          <w:tcPr>
            <w:tcW w:w="357" w:type="pct"/>
            <w:shd w:val="clear" w:color="auto" w:fill="FFFFFF"/>
          </w:tcPr>
          <w:p w:rsidR="00B33F37" w:rsidRPr="00C3594F" w:rsidRDefault="00B33F37" w:rsidP="009C64A9">
            <w:pPr>
              <w:rPr>
                <w:b/>
                <w:color w:val="000000"/>
                <w:sz w:val="18"/>
                <w:szCs w:val="18"/>
              </w:rPr>
            </w:pPr>
            <w:r w:rsidRPr="00C3594F">
              <w:rPr>
                <w:b/>
                <w:color w:val="000000"/>
                <w:sz w:val="18"/>
                <w:szCs w:val="18"/>
              </w:rPr>
              <w:t>Function</w:t>
            </w:r>
          </w:p>
        </w:tc>
        <w:tc>
          <w:tcPr>
            <w:tcW w:w="447" w:type="pct"/>
            <w:shd w:val="clear" w:color="auto" w:fill="FFFFFF"/>
          </w:tcPr>
          <w:p w:rsidR="00B33F37" w:rsidRPr="00F96A9E" w:rsidRDefault="00B33F37" w:rsidP="009C64A9">
            <w:pPr>
              <w:rPr>
                <w:b/>
                <w:color w:val="000000"/>
                <w:sz w:val="18"/>
                <w:szCs w:val="18"/>
              </w:rPr>
            </w:pPr>
            <w:r w:rsidRPr="00C3594F">
              <w:rPr>
                <w:b/>
                <w:color w:val="000000"/>
                <w:sz w:val="18"/>
                <w:szCs w:val="18"/>
              </w:rPr>
              <w:t>Field of use envisaged</w:t>
            </w:r>
          </w:p>
        </w:tc>
        <w:tc>
          <w:tcPr>
            <w:tcW w:w="402" w:type="pct"/>
            <w:shd w:val="clear" w:color="auto" w:fill="FFFFFF"/>
          </w:tcPr>
          <w:p w:rsidR="00B33F37" w:rsidRPr="00F96A9E" w:rsidRDefault="00B33F37" w:rsidP="009C64A9">
            <w:pPr>
              <w:rPr>
                <w:b/>
                <w:i/>
                <w:color w:val="000000"/>
                <w:sz w:val="18"/>
                <w:szCs w:val="18"/>
              </w:rPr>
            </w:pPr>
            <w:r w:rsidRPr="00F96A9E">
              <w:rPr>
                <w:b/>
                <w:color w:val="000000"/>
                <w:sz w:val="18"/>
                <w:szCs w:val="18"/>
              </w:rPr>
              <w:t>Test substance</w:t>
            </w:r>
          </w:p>
        </w:tc>
        <w:tc>
          <w:tcPr>
            <w:tcW w:w="447" w:type="pct"/>
            <w:shd w:val="clear" w:color="auto" w:fill="FFFFFF"/>
          </w:tcPr>
          <w:p w:rsidR="00B33F37" w:rsidRPr="00F96A9E" w:rsidRDefault="00B33F37" w:rsidP="009C64A9">
            <w:pPr>
              <w:rPr>
                <w:b/>
                <w:i/>
                <w:color w:val="000000"/>
                <w:sz w:val="18"/>
                <w:szCs w:val="18"/>
              </w:rPr>
            </w:pPr>
            <w:r w:rsidRPr="00F96A9E">
              <w:rPr>
                <w:b/>
                <w:color w:val="000000"/>
                <w:sz w:val="18"/>
                <w:szCs w:val="18"/>
              </w:rPr>
              <w:t>Test organism(s)</w:t>
            </w:r>
          </w:p>
        </w:tc>
        <w:tc>
          <w:tcPr>
            <w:tcW w:w="491" w:type="pct"/>
            <w:shd w:val="clear" w:color="auto" w:fill="FFFFFF"/>
          </w:tcPr>
          <w:p w:rsidR="00B33F37" w:rsidRPr="00F96A9E" w:rsidRDefault="00B33F37" w:rsidP="009C64A9">
            <w:pPr>
              <w:rPr>
                <w:b/>
                <w:color w:val="000000"/>
                <w:sz w:val="18"/>
                <w:szCs w:val="18"/>
              </w:rPr>
            </w:pPr>
            <w:r w:rsidRPr="00F96A9E">
              <w:rPr>
                <w:b/>
                <w:color w:val="000000"/>
                <w:sz w:val="18"/>
                <w:szCs w:val="18"/>
              </w:rPr>
              <w:t>Test method</w:t>
            </w:r>
          </w:p>
        </w:tc>
        <w:tc>
          <w:tcPr>
            <w:tcW w:w="1116" w:type="pct"/>
            <w:shd w:val="clear" w:color="auto" w:fill="FFFFFF"/>
          </w:tcPr>
          <w:p w:rsidR="00B33F37" w:rsidRPr="00F96A9E" w:rsidRDefault="00B33F37" w:rsidP="009C64A9">
            <w:pPr>
              <w:rPr>
                <w:b/>
                <w:color w:val="000000"/>
                <w:sz w:val="18"/>
                <w:szCs w:val="18"/>
              </w:rPr>
            </w:pPr>
            <w:r w:rsidRPr="00F96A9E">
              <w:rPr>
                <w:b/>
                <w:color w:val="000000"/>
                <w:sz w:val="18"/>
                <w:szCs w:val="18"/>
              </w:rPr>
              <w:t>Test system / concentrations applied / exposure time</w:t>
            </w:r>
          </w:p>
        </w:tc>
        <w:tc>
          <w:tcPr>
            <w:tcW w:w="1294" w:type="pct"/>
            <w:shd w:val="clear" w:color="auto" w:fill="FFFFFF"/>
          </w:tcPr>
          <w:p w:rsidR="00B33F37" w:rsidRPr="00F96A9E" w:rsidRDefault="00B33F37" w:rsidP="009C64A9">
            <w:pPr>
              <w:rPr>
                <w:b/>
                <w:color w:val="000000"/>
                <w:sz w:val="18"/>
                <w:szCs w:val="18"/>
              </w:rPr>
            </w:pPr>
            <w:r w:rsidRPr="00F96A9E">
              <w:rPr>
                <w:b/>
                <w:color w:val="000000"/>
                <w:sz w:val="18"/>
                <w:szCs w:val="18"/>
              </w:rPr>
              <w:t>Test results: effects</w:t>
            </w:r>
          </w:p>
        </w:tc>
        <w:tc>
          <w:tcPr>
            <w:tcW w:w="447" w:type="pct"/>
            <w:shd w:val="clear" w:color="auto" w:fill="FFFFFF"/>
          </w:tcPr>
          <w:p w:rsidR="00B33F37" w:rsidRPr="00F96A9E" w:rsidRDefault="00B33F37" w:rsidP="009C64A9">
            <w:pPr>
              <w:rPr>
                <w:b/>
                <w:color w:val="000000"/>
                <w:sz w:val="18"/>
                <w:szCs w:val="18"/>
              </w:rPr>
            </w:pPr>
            <w:r w:rsidRPr="00F96A9E">
              <w:rPr>
                <w:b/>
                <w:color w:val="000000"/>
                <w:sz w:val="18"/>
                <w:szCs w:val="18"/>
              </w:rPr>
              <w:t>Reference</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p w:rsidR="00B33F37" w:rsidRPr="00C3594F" w:rsidRDefault="00B33F37" w:rsidP="009C64A9">
            <w:pPr>
              <w:rPr>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color w:val="000000"/>
                <w:sz w:val="18"/>
                <w:szCs w:val="18"/>
              </w:rPr>
            </w:pPr>
            <w:r w:rsidRPr="00F96A9E">
              <w:rPr>
                <w:color w:val="000000"/>
                <w:sz w:val="18"/>
                <w:szCs w:val="18"/>
              </w:rPr>
              <w:t>Dinotefuran 0.02 % - Gel in syringe – Fresh product</w:t>
            </w:r>
          </w:p>
        </w:tc>
        <w:tc>
          <w:tcPr>
            <w:tcW w:w="447" w:type="pct"/>
          </w:tcPr>
          <w:p w:rsidR="00B33F37" w:rsidRPr="00F96A9E" w:rsidRDefault="00B33F37" w:rsidP="009C64A9">
            <w:pPr>
              <w:rPr>
                <w:i/>
                <w:color w:val="000000"/>
                <w:sz w:val="18"/>
                <w:szCs w:val="18"/>
              </w:rPr>
            </w:pPr>
            <w:r w:rsidRPr="00F96A9E">
              <w:rPr>
                <w:i/>
                <w:color w:val="000000"/>
                <w:sz w:val="18"/>
                <w:szCs w:val="18"/>
              </w:rPr>
              <w:t>Lasius niger</w:t>
            </w:r>
          </w:p>
          <w:p w:rsidR="00B33F37" w:rsidRPr="00F96A9E" w:rsidRDefault="00B33F37" w:rsidP="009C64A9">
            <w:pPr>
              <w:rPr>
                <w:color w:val="000000"/>
                <w:sz w:val="18"/>
                <w:szCs w:val="18"/>
              </w:rPr>
            </w:pPr>
            <w:r w:rsidRPr="00F96A9E">
              <w:rPr>
                <w:color w:val="000000"/>
                <w:sz w:val="18"/>
                <w:szCs w:val="18"/>
              </w:rPr>
              <w:t>100 workers per tray (laboratory breeding).</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p w:rsidR="00B33F37" w:rsidRPr="00F96A9E" w:rsidRDefault="00B33F37" w:rsidP="009C64A9">
            <w:pPr>
              <w:rPr>
                <w:color w:val="000000"/>
                <w:sz w:val="18"/>
                <w:szCs w:val="18"/>
              </w:rPr>
            </w:pPr>
          </w:p>
        </w:tc>
        <w:tc>
          <w:tcPr>
            <w:tcW w:w="1116" w:type="pct"/>
          </w:tcPr>
          <w:p w:rsidR="00B33F37" w:rsidRPr="00F96A9E" w:rsidRDefault="00B33F37" w:rsidP="009C64A9">
            <w:pPr>
              <w:rPr>
                <w:color w:val="000000"/>
                <w:sz w:val="18"/>
                <w:szCs w:val="18"/>
              </w:rPr>
            </w:pPr>
            <w:r w:rsidRPr="00F96A9E">
              <w:rPr>
                <w:b/>
                <w:color w:val="000000"/>
                <w:sz w:val="18"/>
                <w:szCs w:val="18"/>
              </w:rPr>
              <w:t>Laboratory study on</w:t>
            </w:r>
            <w:r w:rsidRPr="00F96A9E">
              <w:rPr>
                <w:color w:val="000000"/>
                <w:sz w:val="18"/>
                <w:szCs w:val="18"/>
              </w:rPr>
              <w:t xml:space="preserve"> </w:t>
            </w:r>
            <w:r w:rsidRPr="00F96A9E">
              <w:rPr>
                <w:b/>
                <w:color w:val="000000"/>
                <w:sz w:val="18"/>
                <w:szCs w:val="18"/>
              </w:rPr>
              <w:t>fresh bait (20°C) in syringe</w:t>
            </w:r>
            <w:r w:rsidRPr="00F96A9E">
              <w:rPr>
                <w:color w:val="000000"/>
                <w:sz w:val="18"/>
                <w:szCs w:val="18"/>
              </w:rPr>
              <w:t>.</w:t>
            </w:r>
          </w:p>
          <w:p w:rsidR="00B33F37" w:rsidRPr="00F96A9E" w:rsidRDefault="00B33F37" w:rsidP="009C64A9">
            <w:pPr>
              <w:rPr>
                <w:color w:val="000000"/>
                <w:sz w:val="18"/>
                <w:szCs w:val="18"/>
                <w:lang w:val="fr-FR"/>
              </w:rPr>
            </w:pPr>
            <w:r w:rsidRPr="00F96A9E">
              <w:rPr>
                <w:color w:val="000000"/>
                <w:sz w:val="18"/>
                <w:szCs w:val="18"/>
                <w:lang w:val="fr-FR"/>
              </w:rPr>
              <w:t>Exposure duration: 15 Days</w:t>
            </w:r>
          </w:p>
          <w:p w:rsidR="00B33F37" w:rsidRPr="00F96A9E" w:rsidRDefault="00B33F37" w:rsidP="009C64A9">
            <w:pPr>
              <w:rPr>
                <w:color w:val="000000"/>
                <w:sz w:val="18"/>
                <w:szCs w:val="18"/>
                <w:lang w:val="fr-FR"/>
              </w:rPr>
            </w:pPr>
            <w:r w:rsidRPr="00F96A9E">
              <w:rPr>
                <w:color w:val="000000"/>
                <w:sz w:val="18"/>
                <w:szCs w:val="18"/>
                <w:lang w:val="fr-FR"/>
              </w:rPr>
              <w:t>Plastic box (30 x 30 x 5 cm), T°C 22-25°C, 52-58%RH.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Spots of gel were applied at the dose of 0.2 g/m² (spot of 0.5 cm, 1 application)</w:t>
            </w:r>
          </w:p>
          <w:p w:rsidR="00B33F37" w:rsidRPr="00F96A9E" w:rsidRDefault="00B33F37" w:rsidP="009C64A9">
            <w:pPr>
              <w:rPr>
                <w:color w:val="000000"/>
                <w:sz w:val="18"/>
                <w:szCs w:val="18"/>
              </w:rPr>
            </w:pPr>
          </w:p>
        </w:tc>
        <w:tc>
          <w:tcPr>
            <w:tcW w:w="1294" w:type="pct"/>
          </w:tcPr>
          <w:p w:rsidR="00B33F37" w:rsidRPr="00F96A9E" w:rsidRDefault="00C813BF" w:rsidP="009C64A9">
            <w:pPr>
              <w:rPr>
                <w:color w:val="000000"/>
                <w:sz w:val="18"/>
                <w:szCs w:val="18"/>
              </w:rPr>
            </w:pPr>
            <w:r w:rsidRPr="00F96A9E">
              <w:rPr>
                <w:color w:val="000000"/>
                <w:sz w:val="18"/>
                <w:szCs w:val="18"/>
              </w:rPr>
              <w:t xml:space="preserve">&gt; </w:t>
            </w:r>
            <w:r w:rsidR="00B33F37" w:rsidRPr="00F96A9E">
              <w:rPr>
                <w:color w:val="000000"/>
                <w:sz w:val="18"/>
                <w:szCs w:val="18"/>
              </w:rPr>
              <w:t>95 % mortality on all trays after 7 days of exposure:</w:t>
            </w:r>
          </w:p>
          <w:p w:rsidR="00B33F37" w:rsidRPr="00F96A9E" w:rsidRDefault="00B33F37" w:rsidP="009C64A9">
            <w:pPr>
              <w:rPr>
                <w:color w:val="000000"/>
                <w:sz w:val="18"/>
                <w:szCs w:val="18"/>
              </w:rPr>
            </w:pPr>
            <w:r w:rsidRPr="00F96A9E">
              <w:rPr>
                <w:color w:val="000000"/>
                <w:sz w:val="18"/>
                <w:szCs w:val="18"/>
              </w:rPr>
              <w:t>D0: 2,6%</w:t>
            </w:r>
          </w:p>
          <w:p w:rsidR="00B33F37" w:rsidRPr="00F96A9E" w:rsidRDefault="00B33F37" w:rsidP="009C64A9">
            <w:pPr>
              <w:rPr>
                <w:color w:val="000000"/>
                <w:sz w:val="18"/>
                <w:szCs w:val="18"/>
              </w:rPr>
            </w:pPr>
            <w:r w:rsidRPr="00F96A9E">
              <w:rPr>
                <w:color w:val="000000"/>
                <w:sz w:val="18"/>
                <w:szCs w:val="18"/>
              </w:rPr>
              <w:t>D1: 60,2%</w:t>
            </w:r>
          </w:p>
          <w:p w:rsidR="00B33F37" w:rsidRPr="00F96A9E" w:rsidRDefault="00B33F37" w:rsidP="009C64A9">
            <w:pPr>
              <w:rPr>
                <w:color w:val="000000"/>
                <w:sz w:val="18"/>
                <w:szCs w:val="18"/>
              </w:rPr>
            </w:pPr>
            <w:r w:rsidRPr="00F96A9E">
              <w:rPr>
                <w:color w:val="000000"/>
                <w:sz w:val="18"/>
                <w:szCs w:val="18"/>
              </w:rPr>
              <w:t>D2: 80,2%</w:t>
            </w:r>
          </w:p>
          <w:p w:rsidR="00B33F37" w:rsidRPr="00F96A9E" w:rsidRDefault="00B33F37" w:rsidP="009C64A9">
            <w:pPr>
              <w:rPr>
                <w:color w:val="000000"/>
                <w:sz w:val="18"/>
                <w:szCs w:val="18"/>
              </w:rPr>
            </w:pPr>
            <w:r w:rsidRPr="00F96A9E">
              <w:rPr>
                <w:color w:val="000000"/>
                <w:sz w:val="18"/>
                <w:szCs w:val="18"/>
              </w:rPr>
              <w:t>D3: 86 %</w:t>
            </w:r>
          </w:p>
          <w:p w:rsidR="00B33F37" w:rsidRPr="00F96A9E" w:rsidRDefault="00B33F37" w:rsidP="009C64A9">
            <w:pPr>
              <w:rPr>
                <w:color w:val="000000"/>
                <w:sz w:val="18"/>
                <w:szCs w:val="18"/>
              </w:rPr>
            </w:pPr>
            <w:r w:rsidRPr="00F96A9E">
              <w:rPr>
                <w:color w:val="000000"/>
                <w:sz w:val="18"/>
                <w:szCs w:val="18"/>
              </w:rPr>
              <w:t>D4: 88,2%</w:t>
            </w:r>
          </w:p>
          <w:p w:rsidR="00B33F37" w:rsidRPr="00F96A9E" w:rsidRDefault="00B33F37" w:rsidP="009C64A9">
            <w:pPr>
              <w:rPr>
                <w:color w:val="000000"/>
                <w:sz w:val="18"/>
                <w:szCs w:val="18"/>
              </w:rPr>
            </w:pPr>
            <w:r w:rsidRPr="00F96A9E">
              <w:rPr>
                <w:color w:val="000000"/>
                <w:sz w:val="18"/>
                <w:szCs w:val="18"/>
              </w:rPr>
              <w:t>D5: 92,8%</w:t>
            </w:r>
          </w:p>
          <w:p w:rsidR="00B33F37" w:rsidRPr="00F96A9E" w:rsidRDefault="00B33F37" w:rsidP="009C64A9">
            <w:pPr>
              <w:rPr>
                <w:color w:val="000000"/>
                <w:sz w:val="18"/>
                <w:szCs w:val="18"/>
              </w:rPr>
            </w:pPr>
            <w:r w:rsidRPr="00F96A9E">
              <w:rPr>
                <w:color w:val="000000"/>
                <w:sz w:val="18"/>
                <w:szCs w:val="18"/>
              </w:rPr>
              <w:t>D6: 94,6%</w:t>
            </w:r>
          </w:p>
          <w:p w:rsidR="00B33F37" w:rsidRPr="00F96A9E" w:rsidRDefault="00B33F37" w:rsidP="009C64A9">
            <w:pPr>
              <w:rPr>
                <w:color w:val="000000"/>
                <w:sz w:val="18"/>
                <w:szCs w:val="18"/>
              </w:rPr>
            </w:pPr>
            <w:r w:rsidRPr="00F96A9E">
              <w:rPr>
                <w:color w:val="000000"/>
                <w:sz w:val="18"/>
                <w:szCs w:val="18"/>
              </w:rPr>
              <w:t>D7: 99%</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 which validates the test (between 0 and 4% maximum for each control tray).</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good laboratory palatability efficacy against </w:t>
            </w:r>
            <w:r w:rsidRPr="00F96A9E">
              <w:rPr>
                <w:i/>
                <w:color w:val="000000"/>
                <w:sz w:val="18"/>
                <w:szCs w:val="18"/>
              </w:rPr>
              <w:t>Lasius niger.</w:t>
            </w:r>
          </w:p>
        </w:tc>
        <w:tc>
          <w:tcPr>
            <w:tcW w:w="447" w:type="pct"/>
          </w:tcPr>
          <w:p w:rsidR="00B33F37" w:rsidRPr="00F96A9E" w:rsidRDefault="00B33F37" w:rsidP="009C64A9">
            <w:pPr>
              <w:rPr>
                <w:color w:val="000000"/>
                <w:sz w:val="18"/>
                <w:szCs w:val="18"/>
              </w:rPr>
            </w:pPr>
            <w:r w:rsidRPr="00F96A9E">
              <w:rPr>
                <w:color w:val="000000"/>
                <w:sz w:val="18"/>
                <w:szCs w:val="18"/>
              </w:rPr>
              <w:t>Guicherd A., 2018. 18LODLnLab001</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RI = 1</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p w:rsidR="00B33F37" w:rsidRPr="00C3594F"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i/>
                <w:color w:val="000000"/>
                <w:sz w:val="18"/>
                <w:szCs w:val="18"/>
              </w:rPr>
            </w:pPr>
            <w:r w:rsidRPr="00F96A9E">
              <w:rPr>
                <w:color w:val="000000"/>
                <w:sz w:val="18"/>
                <w:szCs w:val="18"/>
              </w:rPr>
              <w:t>Dinotefuran 0.02 % - Gel in bait box – Fresh product</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L. </w:t>
            </w:r>
            <w:r w:rsidR="00B33F37" w:rsidRPr="00F96A9E">
              <w:rPr>
                <w:i/>
                <w:color w:val="000000"/>
                <w:sz w:val="18"/>
                <w:szCs w:val="18"/>
              </w:rPr>
              <w:t>niger</w:t>
            </w:r>
          </w:p>
          <w:p w:rsidR="00B33F37" w:rsidRPr="00C3594F"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100 workers per tray (laboratory breeding).</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p w:rsidR="00B33F37" w:rsidRPr="00F96A9E" w:rsidRDefault="00B33F37" w:rsidP="009C64A9">
            <w:pPr>
              <w:rPr>
                <w:color w:val="000000"/>
                <w:sz w:val="18"/>
                <w:szCs w:val="18"/>
              </w:rPr>
            </w:pPr>
          </w:p>
        </w:tc>
        <w:tc>
          <w:tcPr>
            <w:tcW w:w="1116" w:type="pct"/>
          </w:tcPr>
          <w:p w:rsidR="00B33F37" w:rsidRPr="00F96A9E" w:rsidRDefault="00B33F37" w:rsidP="009C64A9">
            <w:pPr>
              <w:rPr>
                <w:color w:val="000000"/>
                <w:sz w:val="18"/>
                <w:szCs w:val="18"/>
              </w:rPr>
            </w:pPr>
            <w:r w:rsidRPr="00F96A9E">
              <w:rPr>
                <w:b/>
                <w:color w:val="000000"/>
                <w:sz w:val="18"/>
                <w:szCs w:val="18"/>
              </w:rPr>
              <w:t>Laboratory study on fresh bait (20°C) in bait station</w:t>
            </w:r>
            <w:r w:rsidRPr="00F96A9E">
              <w:rPr>
                <w:color w:val="000000"/>
                <w:sz w:val="18"/>
                <w:szCs w:val="18"/>
              </w:rPr>
              <w:t xml:space="preserve">. </w:t>
            </w:r>
          </w:p>
          <w:p w:rsidR="00B33F37" w:rsidRPr="00F96A9E" w:rsidRDefault="00B33F37" w:rsidP="009C64A9">
            <w:pPr>
              <w:rPr>
                <w:color w:val="000000"/>
                <w:sz w:val="18"/>
                <w:szCs w:val="18"/>
                <w:lang w:val="fr-FR"/>
              </w:rPr>
            </w:pPr>
            <w:r w:rsidRPr="00F96A9E">
              <w:rPr>
                <w:color w:val="000000"/>
                <w:sz w:val="18"/>
                <w:szCs w:val="18"/>
                <w:lang w:val="fr-FR"/>
              </w:rPr>
              <w:t>Exposure duration: 15 Days</w:t>
            </w:r>
          </w:p>
          <w:p w:rsidR="00B33F37" w:rsidRPr="00F96A9E" w:rsidRDefault="00B33F37" w:rsidP="009C64A9">
            <w:pPr>
              <w:rPr>
                <w:color w:val="000000"/>
                <w:sz w:val="18"/>
                <w:szCs w:val="18"/>
                <w:lang w:val="fr-FR"/>
              </w:rPr>
            </w:pPr>
            <w:r w:rsidRPr="00F96A9E">
              <w:rPr>
                <w:color w:val="000000"/>
                <w:sz w:val="18"/>
                <w:szCs w:val="18"/>
                <w:lang w:val="fr-FR"/>
              </w:rPr>
              <w:t>Plastic box (30 x 30 x 5 cm), T°C 22-25°C, 52-58%RH.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Spots of gel were applied at the dose of 0.2 g/m² (spot of 0.5 cm, 1 application)</w:t>
            </w:r>
          </w:p>
          <w:p w:rsidR="00B33F37" w:rsidRPr="00F96A9E" w:rsidRDefault="00B33F37" w:rsidP="009C64A9">
            <w:pPr>
              <w:rPr>
                <w:color w:val="000000"/>
                <w:sz w:val="18"/>
                <w:szCs w:val="18"/>
              </w:rPr>
            </w:pPr>
          </w:p>
        </w:tc>
        <w:tc>
          <w:tcPr>
            <w:tcW w:w="1294" w:type="pct"/>
          </w:tcPr>
          <w:p w:rsidR="00B33F37" w:rsidRPr="00F96A9E" w:rsidRDefault="00C813BF" w:rsidP="009C64A9">
            <w:pPr>
              <w:rPr>
                <w:color w:val="000000"/>
                <w:sz w:val="18"/>
                <w:szCs w:val="18"/>
              </w:rPr>
            </w:pPr>
            <w:r w:rsidRPr="00F96A9E">
              <w:rPr>
                <w:color w:val="000000"/>
                <w:sz w:val="18"/>
                <w:szCs w:val="18"/>
              </w:rPr>
              <w:t xml:space="preserve">&gt; </w:t>
            </w:r>
            <w:r w:rsidR="00B33F37" w:rsidRPr="00F96A9E">
              <w:rPr>
                <w:color w:val="000000"/>
                <w:sz w:val="18"/>
                <w:szCs w:val="18"/>
              </w:rPr>
              <w:t>95 % mortality on all trays after 6 days of exposure:</w:t>
            </w:r>
          </w:p>
          <w:p w:rsidR="00B33F37" w:rsidRPr="00F96A9E" w:rsidRDefault="00B33F37" w:rsidP="009C64A9">
            <w:pPr>
              <w:rPr>
                <w:color w:val="000000"/>
                <w:sz w:val="18"/>
                <w:szCs w:val="18"/>
              </w:rPr>
            </w:pPr>
            <w:r w:rsidRPr="00F96A9E">
              <w:rPr>
                <w:color w:val="000000"/>
                <w:sz w:val="18"/>
                <w:szCs w:val="18"/>
              </w:rPr>
              <w:t>D0: 6,4%</w:t>
            </w:r>
          </w:p>
          <w:p w:rsidR="00B33F37" w:rsidRPr="00F96A9E" w:rsidRDefault="00B33F37" w:rsidP="009C64A9">
            <w:pPr>
              <w:rPr>
                <w:color w:val="000000"/>
                <w:sz w:val="18"/>
                <w:szCs w:val="18"/>
              </w:rPr>
            </w:pPr>
            <w:r w:rsidRPr="00F96A9E">
              <w:rPr>
                <w:color w:val="000000"/>
                <w:sz w:val="18"/>
                <w:szCs w:val="18"/>
              </w:rPr>
              <w:t>D1: 42,4%</w:t>
            </w:r>
          </w:p>
          <w:p w:rsidR="00B33F37" w:rsidRPr="00F96A9E" w:rsidRDefault="00B33F37" w:rsidP="009C64A9">
            <w:pPr>
              <w:rPr>
                <w:color w:val="000000"/>
                <w:sz w:val="18"/>
                <w:szCs w:val="18"/>
              </w:rPr>
            </w:pPr>
            <w:r w:rsidRPr="00F96A9E">
              <w:rPr>
                <w:color w:val="000000"/>
                <w:sz w:val="18"/>
                <w:szCs w:val="18"/>
              </w:rPr>
              <w:t>D2: 60,2%</w:t>
            </w:r>
          </w:p>
          <w:p w:rsidR="00B33F37" w:rsidRPr="00F96A9E" w:rsidRDefault="00B33F37" w:rsidP="009C64A9">
            <w:pPr>
              <w:rPr>
                <w:color w:val="000000"/>
                <w:sz w:val="18"/>
                <w:szCs w:val="18"/>
              </w:rPr>
            </w:pPr>
            <w:r w:rsidRPr="00F96A9E">
              <w:rPr>
                <w:color w:val="000000"/>
                <w:sz w:val="18"/>
                <w:szCs w:val="18"/>
              </w:rPr>
              <w:t>D3: 74%</w:t>
            </w:r>
          </w:p>
          <w:p w:rsidR="00B33F37" w:rsidRPr="00F96A9E" w:rsidRDefault="00B33F37" w:rsidP="009C64A9">
            <w:pPr>
              <w:rPr>
                <w:color w:val="000000"/>
                <w:sz w:val="18"/>
                <w:szCs w:val="18"/>
              </w:rPr>
            </w:pPr>
            <w:r w:rsidRPr="00F96A9E">
              <w:rPr>
                <w:color w:val="000000"/>
                <w:sz w:val="18"/>
                <w:szCs w:val="18"/>
              </w:rPr>
              <w:t>D4: 88,8%</w:t>
            </w:r>
          </w:p>
          <w:p w:rsidR="00B33F37" w:rsidRPr="00F96A9E" w:rsidRDefault="00B33F37" w:rsidP="009C64A9">
            <w:pPr>
              <w:rPr>
                <w:color w:val="000000"/>
                <w:sz w:val="18"/>
                <w:szCs w:val="18"/>
              </w:rPr>
            </w:pPr>
            <w:r w:rsidRPr="00F96A9E">
              <w:rPr>
                <w:color w:val="000000"/>
                <w:sz w:val="18"/>
                <w:szCs w:val="18"/>
              </w:rPr>
              <w:t>D5: 93,6%</w:t>
            </w:r>
          </w:p>
          <w:p w:rsidR="00B33F37" w:rsidRPr="00F96A9E" w:rsidRDefault="00B33F37" w:rsidP="009C64A9">
            <w:pPr>
              <w:rPr>
                <w:color w:val="000000"/>
                <w:sz w:val="18"/>
                <w:szCs w:val="18"/>
              </w:rPr>
            </w:pPr>
            <w:r w:rsidRPr="00F96A9E">
              <w:rPr>
                <w:color w:val="000000"/>
                <w:sz w:val="18"/>
                <w:szCs w:val="18"/>
              </w:rPr>
              <w:t>D6: 97,8%</w:t>
            </w:r>
          </w:p>
          <w:p w:rsidR="00B33F37" w:rsidRPr="00F96A9E" w:rsidRDefault="00B33F37" w:rsidP="009C64A9">
            <w:pPr>
              <w:rPr>
                <w:color w:val="000000"/>
                <w:sz w:val="18"/>
                <w:szCs w:val="18"/>
              </w:rPr>
            </w:pPr>
            <w:r w:rsidRPr="00F96A9E">
              <w:rPr>
                <w:color w:val="000000"/>
                <w:sz w:val="18"/>
                <w:szCs w:val="18"/>
              </w:rPr>
              <w:t>D7: 99,6%</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w:t>
            </w:r>
            <w:r w:rsidR="00B466B2" w:rsidRPr="00F96A9E">
              <w:rPr>
                <w:color w:val="000000"/>
                <w:sz w:val="18"/>
                <w:szCs w:val="18"/>
              </w:rPr>
              <w:t>%, which</w:t>
            </w:r>
            <w:r w:rsidRPr="00F96A9E">
              <w:rPr>
                <w:color w:val="000000"/>
                <w:sz w:val="18"/>
                <w:szCs w:val="18"/>
              </w:rPr>
              <w:t xml:space="preserve"> validates the test (between 0 and 3% maximum for each control tray).</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lastRenderedPageBreak/>
              <w:t xml:space="preserve">The test has proved a good laboratory palatability efficacy against </w:t>
            </w:r>
            <w:r w:rsidRPr="00F96A9E">
              <w:rPr>
                <w:i/>
                <w:color w:val="000000"/>
                <w:sz w:val="18"/>
                <w:szCs w:val="18"/>
              </w:rPr>
              <w:t>Lasius niger.</w:t>
            </w:r>
          </w:p>
        </w:tc>
        <w:tc>
          <w:tcPr>
            <w:tcW w:w="447" w:type="pct"/>
          </w:tcPr>
          <w:p w:rsidR="00B33F37" w:rsidRPr="00F96A9E" w:rsidRDefault="00B33F37" w:rsidP="009C64A9">
            <w:pPr>
              <w:rPr>
                <w:color w:val="000000"/>
                <w:sz w:val="18"/>
                <w:szCs w:val="18"/>
              </w:rPr>
            </w:pPr>
            <w:r w:rsidRPr="00F96A9E">
              <w:rPr>
                <w:color w:val="000000"/>
                <w:sz w:val="18"/>
                <w:szCs w:val="18"/>
              </w:rPr>
              <w:lastRenderedPageBreak/>
              <w:t>Guicherd A., 2018. 18LODLnLab003</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RI = 1</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tc>
        <w:tc>
          <w:tcPr>
            <w:tcW w:w="447" w:type="pct"/>
          </w:tcPr>
          <w:p w:rsidR="00B33F37" w:rsidRPr="00C3594F" w:rsidRDefault="00B33F37" w:rsidP="009C64A9">
            <w:pPr>
              <w:rPr>
                <w:color w:val="000000"/>
                <w:sz w:val="18"/>
                <w:szCs w:val="18"/>
              </w:rPr>
            </w:pPr>
            <w:r w:rsidRPr="00C3594F">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i/>
                <w:color w:val="000000"/>
                <w:sz w:val="18"/>
                <w:szCs w:val="18"/>
              </w:rPr>
            </w:pPr>
            <w:r w:rsidRPr="00F96A9E">
              <w:rPr>
                <w:color w:val="000000"/>
                <w:sz w:val="18"/>
                <w:szCs w:val="18"/>
              </w:rPr>
              <w:t>Dinotefuran 0.02 % - Gel in syringe– Aged product (54°C 2 weeks)</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L. </w:t>
            </w:r>
            <w:r w:rsidR="00B33F37" w:rsidRPr="00C3594F">
              <w:rPr>
                <w:i/>
                <w:color w:val="000000"/>
                <w:sz w:val="18"/>
                <w:szCs w:val="18"/>
              </w:rPr>
              <w:t>niger</w:t>
            </w:r>
          </w:p>
          <w:p w:rsidR="00B33F37" w:rsidRPr="00F96A9E" w:rsidRDefault="00B33F37" w:rsidP="009C64A9">
            <w:pPr>
              <w:rPr>
                <w:i/>
                <w:color w:val="000000"/>
                <w:sz w:val="18"/>
                <w:szCs w:val="18"/>
              </w:rPr>
            </w:pPr>
            <w:r w:rsidRPr="00C3594F">
              <w:rPr>
                <w:color w:val="000000"/>
                <w:sz w:val="18"/>
                <w:szCs w:val="18"/>
              </w:rPr>
              <w:t xml:space="preserve">100 </w:t>
            </w:r>
            <w:r w:rsidRPr="00F96A9E">
              <w:rPr>
                <w:color w:val="000000"/>
                <w:sz w:val="18"/>
                <w:szCs w:val="18"/>
              </w:rPr>
              <w:t>workers per tray (laboratory breeding).</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p w:rsidR="00B33F37" w:rsidRPr="00F96A9E" w:rsidRDefault="00B33F37" w:rsidP="009C64A9">
            <w:pPr>
              <w:rPr>
                <w:color w:val="000000"/>
                <w:sz w:val="18"/>
                <w:szCs w:val="18"/>
              </w:rPr>
            </w:pPr>
          </w:p>
        </w:tc>
        <w:tc>
          <w:tcPr>
            <w:tcW w:w="1116" w:type="pct"/>
          </w:tcPr>
          <w:p w:rsidR="00B33F37" w:rsidRPr="00F96A9E" w:rsidRDefault="00B33F37" w:rsidP="009C64A9">
            <w:pPr>
              <w:rPr>
                <w:color w:val="000000"/>
                <w:sz w:val="18"/>
                <w:szCs w:val="18"/>
              </w:rPr>
            </w:pPr>
            <w:r w:rsidRPr="00F96A9E">
              <w:rPr>
                <w:b/>
                <w:color w:val="000000"/>
                <w:sz w:val="18"/>
                <w:szCs w:val="18"/>
              </w:rPr>
              <w:t>Laboratory study on aged bait (54°C) in syringe</w:t>
            </w:r>
            <w:r w:rsidRPr="00F96A9E">
              <w:rPr>
                <w:color w:val="000000"/>
                <w:sz w:val="18"/>
                <w:szCs w:val="18"/>
              </w:rPr>
              <w:t xml:space="preserve">. </w:t>
            </w:r>
          </w:p>
          <w:p w:rsidR="00B33F37" w:rsidRPr="00F96A9E" w:rsidRDefault="00B33F37" w:rsidP="009C64A9">
            <w:pPr>
              <w:rPr>
                <w:color w:val="000000"/>
                <w:sz w:val="18"/>
                <w:szCs w:val="18"/>
                <w:lang w:val="fr-FR"/>
              </w:rPr>
            </w:pPr>
            <w:r w:rsidRPr="00F96A9E">
              <w:rPr>
                <w:color w:val="000000"/>
                <w:sz w:val="18"/>
                <w:szCs w:val="18"/>
                <w:lang w:val="fr-FR"/>
              </w:rPr>
              <w:t>Exposure duration: 15 Days</w:t>
            </w:r>
          </w:p>
          <w:p w:rsidR="00B33F37" w:rsidRPr="00F96A9E" w:rsidRDefault="00B33F37" w:rsidP="009C64A9">
            <w:pPr>
              <w:rPr>
                <w:color w:val="000000"/>
                <w:sz w:val="18"/>
                <w:szCs w:val="18"/>
                <w:lang w:val="fr-FR"/>
              </w:rPr>
            </w:pPr>
            <w:r w:rsidRPr="00F96A9E">
              <w:rPr>
                <w:color w:val="000000"/>
                <w:sz w:val="18"/>
                <w:szCs w:val="18"/>
                <w:lang w:val="fr-FR"/>
              </w:rPr>
              <w:t>Plastic box (30 x 30 x 5 cm), T°C 22-25°C, 52-58%RH.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Spots of gel were applied at the dose of 0.2 g/m² (spot of 0.5 cm, 1 application)</w:t>
            </w:r>
          </w:p>
        </w:tc>
        <w:tc>
          <w:tcPr>
            <w:tcW w:w="1294" w:type="pct"/>
          </w:tcPr>
          <w:p w:rsidR="00B33F37" w:rsidRPr="00C3594F" w:rsidRDefault="00C813BF" w:rsidP="009C64A9">
            <w:pPr>
              <w:rPr>
                <w:color w:val="000000"/>
                <w:sz w:val="18"/>
                <w:szCs w:val="18"/>
              </w:rPr>
            </w:pPr>
            <w:r w:rsidRPr="009D33FC">
              <w:rPr>
                <w:color w:val="000000"/>
                <w:sz w:val="18"/>
                <w:szCs w:val="18"/>
              </w:rPr>
              <w:t>&gt;</w:t>
            </w:r>
            <w:r w:rsidR="00B33F37" w:rsidRPr="00C3594F">
              <w:rPr>
                <w:color w:val="000000"/>
                <w:sz w:val="18"/>
                <w:szCs w:val="18"/>
              </w:rPr>
              <w:t>95 % mortality on all trays after 6 days of exposure:</w:t>
            </w:r>
          </w:p>
          <w:p w:rsidR="00B33F37" w:rsidRPr="00C3594F" w:rsidRDefault="00B33F37" w:rsidP="009C64A9">
            <w:pPr>
              <w:rPr>
                <w:color w:val="000000"/>
                <w:sz w:val="18"/>
                <w:szCs w:val="18"/>
              </w:rPr>
            </w:pPr>
            <w:r w:rsidRPr="00C3594F">
              <w:rPr>
                <w:color w:val="000000"/>
                <w:sz w:val="18"/>
                <w:szCs w:val="18"/>
              </w:rPr>
              <w:t>D0: 6,8%</w:t>
            </w:r>
          </w:p>
          <w:p w:rsidR="00B33F37" w:rsidRPr="00F96A9E" w:rsidRDefault="00B33F37" w:rsidP="009C64A9">
            <w:pPr>
              <w:rPr>
                <w:color w:val="000000"/>
                <w:sz w:val="18"/>
                <w:szCs w:val="18"/>
              </w:rPr>
            </w:pPr>
            <w:r w:rsidRPr="00F96A9E">
              <w:rPr>
                <w:color w:val="000000"/>
                <w:sz w:val="18"/>
                <w:szCs w:val="18"/>
              </w:rPr>
              <w:t>D1: 28,2%</w:t>
            </w:r>
          </w:p>
          <w:p w:rsidR="00B33F37" w:rsidRPr="00F96A9E" w:rsidRDefault="00B33F37" w:rsidP="009C64A9">
            <w:pPr>
              <w:rPr>
                <w:color w:val="000000"/>
                <w:sz w:val="18"/>
                <w:szCs w:val="18"/>
              </w:rPr>
            </w:pPr>
            <w:r w:rsidRPr="00F96A9E">
              <w:rPr>
                <w:color w:val="000000"/>
                <w:sz w:val="18"/>
                <w:szCs w:val="18"/>
              </w:rPr>
              <w:t>D2: 44,2%</w:t>
            </w:r>
          </w:p>
          <w:p w:rsidR="00B33F37" w:rsidRPr="00F96A9E" w:rsidRDefault="00B33F37" w:rsidP="009C64A9">
            <w:pPr>
              <w:rPr>
                <w:color w:val="000000"/>
                <w:sz w:val="18"/>
                <w:szCs w:val="18"/>
              </w:rPr>
            </w:pPr>
            <w:r w:rsidRPr="00F96A9E">
              <w:rPr>
                <w:color w:val="000000"/>
                <w:sz w:val="18"/>
                <w:szCs w:val="18"/>
              </w:rPr>
              <w:t>D3: 59,8%</w:t>
            </w:r>
          </w:p>
          <w:p w:rsidR="00B33F37" w:rsidRPr="00F96A9E" w:rsidRDefault="00B33F37" w:rsidP="009C64A9">
            <w:pPr>
              <w:rPr>
                <w:color w:val="000000"/>
                <w:sz w:val="18"/>
                <w:szCs w:val="18"/>
              </w:rPr>
            </w:pPr>
            <w:r w:rsidRPr="00F96A9E">
              <w:rPr>
                <w:color w:val="000000"/>
                <w:sz w:val="18"/>
                <w:szCs w:val="18"/>
              </w:rPr>
              <w:t>D4: 76,6%</w:t>
            </w:r>
          </w:p>
          <w:p w:rsidR="00B33F37" w:rsidRPr="00F96A9E" w:rsidRDefault="00B33F37" w:rsidP="009C64A9">
            <w:pPr>
              <w:rPr>
                <w:color w:val="000000"/>
                <w:sz w:val="18"/>
                <w:szCs w:val="18"/>
              </w:rPr>
            </w:pPr>
            <w:r w:rsidRPr="00F96A9E">
              <w:rPr>
                <w:color w:val="000000"/>
                <w:sz w:val="18"/>
                <w:szCs w:val="18"/>
              </w:rPr>
              <w:t>D5: 88,2%</w:t>
            </w:r>
          </w:p>
          <w:p w:rsidR="00B33F37" w:rsidRPr="00F96A9E" w:rsidRDefault="00B33F37" w:rsidP="009C64A9">
            <w:pPr>
              <w:rPr>
                <w:color w:val="000000"/>
                <w:sz w:val="18"/>
                <w:szCs w:val="18"/>
              </w:rPr>
            </w:pPr>
            <w:r w:rsidRPr="00F96A9E">
              <w:rPr>
                <w:color w:val="000000"/>
                <w:sz w:val="18"/>
                <w:szCs w:val="18"/>
              </w:rPr>
              <w:t>D6: 96,2%</w:t>
            </w:r>
          </w:p>
          <w:p w:rsidR="00B33F37" w:rsidRPr="00F96A9E" w:rsidRDefault="00B33F37" w:rsidP="009C64A9">
            <w:pPr>
              <w:rPr>
                <w:color w:val="000000"/>
                <w:sz w:val="18"/>
                <w:szCs w:val="18"/>
              </w:rPr>
            </w:pPr>
            <w:r w:rsidRPr="00F96A9E">
              <w:rPr>
                <w:color w:val="000000"/>
                <w:sz w:val="18"/>
                <w:szCs w:val="18"/>
              </w:rPr>
              <w:t>D7: 99%</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w:t>
            </w:r>
            <w:r w:rsidR="00B466B2" w:rsidRPr="00F96A9E">
              <w:rPr>
                <w:color w:val="000000"/>
                <w:sz w:val="18"/>
                <w:szCs w:val="18"/>
              </w:rPr>
              <w:t>%, which</w:t>
            </w:r>
            <w:r w:rsidRPr="00F96A9E">
              <w:rPr>
                <w:color w:val="000000"/>
                <w:sz w:val="18"/>
                <w:szCs w:val="18"/>
              </w:rPr>
              <w:t xml:space="preserve"> validates the test (between 0 and 2% maximum for each control tray).</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good laboratory palatability efficacy against </w:t>
            </w:r>
            <w:r w:rsidRPr="00F96A9E">
              <w:rPr>
                <w:i/>
                <w:color w:val="000000"/>
                <w:sz w:val="18"/>
                <w:szCs w:val="18"/>
              </w:rPr>
              <w:t>Lasius niger.</w:t>
            </w:r>
          </w:p>
        </w:tc>
        <w:tc>
          <w:tcPr>
            <w:tcW w:w="447" w:type="pct"/>
          </w:tcPr>
          <w:p w:rsidR="00B33F37" w:rsidRPr="00F96A9E" w:rsidRDefault="00B33F37" w:rsidP="009C64A9">
            <w:pPr>
              <w:rPr>
                <w:color w:val="000000"/>
                <w:sz w:val="18"/>
                <w:szCs w:val="18"/>
              </w:rPr>
            </w:pPr>
            <w:r w:rsidRPr="00F96A9E">
              <w:rPr>
                <w:color w:val="000000"/>
                <w:sz w:val="18"/>
                <w:szCs w:val="18"/>
              </w:rPr>
              <w:t>Guicherd A., 2018. 18LODLnLab002</w:t>
            </w:r>
          </w:p>
          <w:p w:rsidR="00B33F37" w:rsidRPr="00F96A9E" w:rsidRDefault="00B33F37" w:rsidP="009C64A9">
            <w:pPr>
              <w:rPr>
                <w:color w:val="000000"/>
                <w:sz w:val="18"/>
                <w:szCs w:val="18"/>
              </w:rPr>
            </w:pPr>
          </w:p>
          <w:p w:rsidR="002B0E0D" w:rsidRDefault="002B0E0D" w:rsidP="00DE4A45">
            <w:pPr>
              <w:rPr>
                <w:color w:val="000000"/>
                <w:sz w:val="18"/>
                <w:szCs w:val="18"/>
              </w:rPr>
            </w:pPr>
            <w:r w:rsidRPr="00F96A9E">
              <w:rPr>
                <w:color w:val="000000"/>
                <w:sz w:val="18"/>
                <w:szCs w:val="18"/>
              </w:rPr>
              <w:t xml:space="preserve">RI = </w:t>
            </w:r>
            <w:r w:rsidR="00572029">
              <w:rPr>
                <w:color w:val="000000"/>
                <w:sz w:val="18"/>
                <w:szCs w:val="18"/>
              </w:rPr>
              <w:t>2</w:t>
            </w:r>
          </w:p>
          <w:p w:rsidR="00572029" w:rsidRPr="00F96A9E" w:rsidRDefault="00572029" w:rsidP="00DE4A45">
            <w:pPr>
              <w:rPr>
                <w:strike/>
                <w:color w:val="000000"/>
                <w:sz w:val="18"/>
                <w:szCs w:val="18"/>
              </w:rPr>
            </w:pPr>
            <w:r>
              <w:rPr>
                <w:lang w:eastAsia="en-US"/>
              </w:rPr>
              <w:t>accelerated ageing bait</w:t>
            </w:r>
          </w:p>
        </w:tc>
      </w:tr>
      <w:tr w:rsidR="00F96A9E" w:rsidRPr="00F96A9E" w:rsidTr="009D33FC">
        <w:trPr>
          <w:trHeight w:val="978"/>
        </w:trPr>
        <w:tc>
          <w:tcPr>
            <w:tcW w:w="357" w:type="pct"/>
          </w:tcPr>
          <w:p w:rsidR="00B33F37" w:rsidRPr="00C3594F" w:rsidRDefault="00B33F37" w:rsidP="009C64A9">
            <w:pPr>
              <w:rPr>
                <w:color w:val="000000"/>
                <w:sz w:val="18"/>
                <w:szCs w:val="18"/>
              </w:rPr>
            </w:pPr>
            <w:r w:rsidRPr="00C3594F">
              <w:rPr>
                <w:color w:val="000000"/>
                <w:sz w:val="18"/>
                <w:szCs w:val="18"/>
              </w:rPr>
              <w:t>Insecticide</w:t>
            </w:r>
          </w:p>
        </w:tc>
        <w:tc>
          <w:tcPr>
            <w:tcW w:w="447" w:type="pct"/>
          </w:tcPr>
          <w:p w:rsidR="00B33F37" w:rsidRPr="00C3594F" w:rsidRDefault="00B33F37" w:rsidP="009C64A9">
            <w:pPr>
              <w:rPr>
                <w:color w:val="000000"/>
                <w:sz w:val="18"/>
                <w:szCs w:val="18"/>
              </w:rPr>
            </w:pPr>
            <w:r w:rsidRPr="00C3594F">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i/>
                <w:color w:val="000000"/>
                <w:sz w:val="18"/>
                <w:szCs w:val="18"/>
              </w:rPr>
            </w:pPr>
            <w:r w:rsidRPr="00F96A9E">
              <w:rPr>
                <w:color w:val="000000"/>
                <w:sz w:val="18"/>
                <w:szCs w:val="18"/>
              </w:rPr>
              <w:t>Dinotefuran 0.02 % - Gel in syringe– Fresh product</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L. </w:t>
            </w:r>
            <w:r w:rsidR="00B33F37" w:rsidRPr="00C3594F">
              <w:rPr>
                <w:i/>
                <w:color w:val="000000"/>
                <w:sz w:val="18"/>
                <w:szCs w:val="18"/>
              </w:rPr>
              <w:t>niger</w:t>
            </w:r>
          </w:p>
          <w:p w:rsidR="00B33F37" w:rsidRPr="00C3594F" w:rsidRDefault="00B33F37" w:rsidP="009C64A9">
            <w:pPr>
              <w:rPr>
                <w:color w:val="000000"/>
                <w:sz w:val="18"/>
                <w:szCs w:val="18"/>
              </w:rPr>
            </w:pPr>
          </w:p>
        </w:tc>
        <w:tc>
          <w:tcPr>
            <w:tcW w:w="491" w:type="pct"/>
          </w:tcPr>
          <w:p w:rsidR="00B33F37" w:rsidRPr="00F96A9E" w:rsidRDefault="00B33F37" w:rsidP="009C64A9">
            <w:pPr>
              <w:rPr>
                <w:color w:val="000000"/>
                <w:sz w:val="18"/>
                <w:szCs w:val="18"/>
              </w:rPr>
            </w:pPr>
            <w:r w:rsidRPr="00F96A9E">
              <w:rPr>
                <w:color w:val="000000"/>
                <w:sz w:val="18"/>
                <w:szCs w:val="18"/>
              </w:rPr>
              <w:t>Field trial according to ECHA Guidance on the Biocidal Products Regulation, Volume II, version 3.0 April 2018</w:t>
            </w:r>
          </w:p>
        </w:tc>
        <w:tc>
          <w:tcPr>
            <w:tcW w:w="1116" w:type="pct"/>
          </w:tcPr>
          <w:p w:rsidR="00B33F37" w:rsidRPr="00F96A9E" w:rsidRDefault="00B33F37" w:rsidP="009C64A9">
            <w:pPr>
              <w:rPr>
                <w:color w:val="000000"/>
                <w:sz w:val="18"/>
                <w:szCs w:val="18"/>
              </w:rPr>
            </w:pPr>
            <w:r w:rsidRPr="00F96A9E">
              <w:rPr>
                <w:b/>
                <w:color w:val="000000"/>
                <w:sz w:val="18"/>
                <w:szCs w:val="18"/>
              </w:rPr>
              <w:t>Field study on</w:t>
            </w:r>
            <w:r w:rsidRPr="00F96A9E">
              <w:rPr>
                <w:color w:val="000000"/>
                <w:sz w:val="18"/>
                <w:szCs w:val="18"/>
              </w:rPr>
              <w:t xml:space="preserve"> </w:t>
            </w:r>
            <w:r w:rsidRPr="00F96A9E">
              <w:rPr>
                <w:b/>
                <w:color w:val="000000"/>
                <w:sz w:val="18"/>
                <w:szCs w:val="18"/>
              </w:rPr>
              <w:t>fresh bait (20°C) in syringe.</w:t>
            </w:r>
            <w:r w:rsidRPr="00F96A9E">
              <w:rPr>
                <w:color w:val="000000"/>
                <w:sz w:val="18"/>
                <w:szCs w:val="18"/>
              </w:rPr>
              <w:t xml:space="preserve"> </w:t>
            </w:r>
          </w:p>
          <w:p w:rsidR="00B33F37" w:rsidRPr="00F96A9E" w:rsidRDefault="00B33F37" w:rsidP="009C64A9">
            <w:pPr>
              <w:rPr>
                <w:color w:val="000000"/>
                <w:sz w:val="18"/>
                <w:szCs w:val="18"/>
              </w:rPr>
            </w:pPr>
            <w:r w:rsidRPr="00F96A9E">
              <w:rPr>
                <w:color w:val="000000"/>
                <w:sz w:val="18"/>
                <w:szCs w:val="18"/>
              </w:rPr>
              <w:t>Exposure duration: From D0 to D7 with 15 days of post-treatment period (D14 to D28).</w:t>
            </w:r>
          </w:p>
          <w:p w:rsidR="00B33F37" w:rsidRPr="00F96A9E" w:rsidRDefault="00B33F37" w:rsidP="009C64A9">
            <w:pPr>
              <w:rPr>
                <w:color w:val="000000"/>
                <w:sz w:val="18"/>
                <w:szCs w:val="18"/>
              </w:rPr>
            </w:pPr>
            <w:r w:rsidRPr="00F96A9E">
              <w:rPr>
                <w:color w:val="000000"/>
                <w:sz w:val="18"/>
                <w:szCs w:val="18"/>
              </w:rPr>
              <w:t>Application dose: 0.2 g/m²</w:t>
            </w:r>
          </w:p>
          <w:p w:rsidR="00B33F37" w:rsidRPr="00F96A9E" w:rsidRDefault="00B33F37" w:rsidP="009C64A9">
            <w:pPr>
              <w:rPr>
                <w:color w:val="000000"/>
                <w:sz w:val="18"/>
                <w:szCs w:val="18"/>
              </w:rPr>
            </w:pPr>
            <w:r w:rsidRPr="00F96A9E">
              <w:rPr>
                <w:color w:val="000000"/>
                <w:sz w:val="18"/>
                <w:szCs w:val="18"/>
              </w:rPr>
              <w:t>Three test sites were treated and three test sites were non-treated and used as controls. The trials were led on ant colonies nearby and entering residential homes causing inconvenients to the owners. The treated sites were located in Courzieu 1 (outer courtyard), Courzieu 2 (inside, living room) and Solaize (outer courtyard) near Lyon city (South East of France).</w:t>
            </w:r>
          </w:p>
          <w:p w:rsidR="00B33F37" w:rsidRPr="00F96A9E" w:rsidRDefault="00B33F37" w:rsidP="009C64A9">
            <w:pPr>
              <w:rPr>
                <w:color w:val="000000"/>
                <w:sz w:val="18"/>
                <w:szCs w:val="18"/>
              </w:rPr>
            </w:pPr>
            <w:r w:rsidRPr="00F96A9E">
              <w:rPr>
                <w:color w:val="000000"/>
                <w:sz w:val="18"/>
                <w:szCs w:val="18"/>
              </w:rPr>
              <w:t>3 ant trails per nest.</w:t>
            </w:r>
          </w:p>
          <w:p w:rsidR="00B33F37" w:rsidRPr="00F96A9E" w:rsidRDefault="00B33F37" w:rsidP="009C64A9">
            <w:pPr>
              <w:rPr>
                <w:color w:val="000000"/>
                <w:sz w:val="18"/>
                <w:szCs w:val="18"/>
              </w:rPr>
            </w:pPr>
            <w:r w:rsidRPr="00F96A9E">
              <w:rPr>
                <w:color w:val="000000"/>
                <w:sz w:val="18"/>
                <w:szCs w:val="18"/>
              </w:rPr>
              <w:t xml:space="preserve">Monitoring of the population before </w:t>
            </w:r>
            <w:r w:rsidRPr="00F96A9E">
              <w:rPr>
                <w:color w:val="000000"/>
                <w:sz w:val="18"/>
                <w:szCs w:val="18"/>
              </w:rPr>
              <w:lastRenderedPageBreak/>
              <w:t>treatment and, 2 and 4 weeks after treatment.</w:t>
            </w:r>
          </w:p>
          <w:p w:rsidR="00B33F37" w:rsidRPr="00F96A9E" w:rsidRDefault="00B33F37" w:rsidP="009C64A9">
            <w:pPr>
              <w:rPr>
                <w:color w:val="000000"/>
                <w:sz w:val="18"/>
                <w:szCs w:val="18"/>
              </w:rPr>
            </w:pPr>
            <w:r w:rsidRPr="00F96A9E">
              <w:rPr>
                <w:color w:val="000000"/>
                <w:sz w:val="18"/>
                <w:szCs w:val="18"/>
              </w:rPr>
              <w:t>The nests were opened at the end of the test.</w:t>
            </w:r>
          </w:p>
        </w:tc>
        <w:tc>
          <w:tcPr>
            <w:tcW w:w="1294" w:type="pct"/>
          </w:tcPr>
          <w:p w:rsidR="00D963AC" w:rsidRPr="00F96A9E" w:rsidRDefault="00D963AC" w:rsidP="00D963AC">
            <w:pPr>
              <w:rPr>
                <w:color w:val="000000"/>
                <w:sz w:val="18"/>
                <w:szCs w:val="18"/>
              </w:rPr>
            </w:pPr>
            <w:r w:rsidRPr="00F96A9E">
              <w:rPr>
                <w:color w:val="000000"/>
                <w:sz w:val="18"/>
                <w:szCs w:val="18"/>
              </w:rPr>
              <w:lastRenderedPageBreak/>
              <w:t>90% reduction of surface activity of treated trays after D4 and 100% from D5 to D28.</w:t>
            </w:r>
          </w:p>
          <w:p w:rsidR="00B33F37" w:rsidRPr="00F96A9E" w:rsidRDefault="00B33F37" w:rsidP="00D963AC">
            <w:pPr>
              <w:rPr>
                <w:color w:val="000000"/>
                <w:sz w:val="18"/>
                <w:szCs w:val="18"/>
              </w:rPr>
            </w:pPr>
            <w:r w:rsidRPr="00F96A9E">
              <w:rPr>
                <w:color w:val="000000"/>
                <w:sz w:val="18"/>
                <w:szCs w:val="18"/>
              </w:rPr>
              <w:t xml:space="preserve">No re-infestations were noted on the treated sites 4 weeks after the application of the Test Item. The nests were killed. </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No reduction of activity of control trays is observed.</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complete efficacy against black ants </w:t>
            </w:r>
            <w:r w:rsidRPr="00F96A9E">
              <w:rPr>
                <w:i/>
                <w:color w:val="000000"/>
                <w:sz w:val="18"/>
                <w:szCs w:val="18"/>
              </w:rPr>
              <w:t>Lasius niger</w:t>
            </w:r>
            <w:r w:rsidRPr="00F96A9E">
              <w:rPr>
                <w:color w:val="000000"/>
                <w:sz w:val="18"/>
                <w:szCs w:val="18"/>
              </w:rPr>
              <w:t xml:space="preserve"> within 28 days in the conditions of this field trial.</w:t>
            </w:r>
          </w:p>
          <w:p w:rsidR="00B33F37" w:rsidRPr="00F96A9E"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Guicherd A., 2018. 18LODLnF001</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RI = 1</w:t>
            </w:r>
          </w:p>
        </w:tc>
      </w:tr>
      <w:tr w:rsidR="00F96A9E" w:rsidRPr="00F96A9E" w:rsidTr="009D33FC">
        <w:trPr>
          <w:trHeight w:val="3209"/>
        </w:trPr>
        <w:tc>
          <w:tcPr>
            <w:tcW w:w="357" w:type="pct"/>
          </w:tcPr>
          <w:p w:rsidR="00B33F37" w:rsidRPr="00C3594F" w:rsidRDefault="00B33F37" w:rsidP="009C64A9">
            <w:pPr>
              <w:rPr>
                <w:color w:val="000000"/>
                <w:sz w:val="18"/>
                <w:szCs w:val="18"/>
              </w:rPr>
            </w:pPr>
            <w:r w:rsidRPr="00C3594F">
              <w:rPr>
                <w:color w:val="000000"/>
                <w:sz w:val="18"/>
                <w:szCs w:val="18"/>
              </w:rPr>
              <w:t>Insecticide</w:t>
            </w:r>
          </w:p>
        </w:tc>
        <w:tc>
          <w:tcPr>
            <w:tcW w:w="447" w:type="pct"/>
          </w:tcPr>
          <w:p w:rsidR="00B33F37" w:rsidRPr="00C3594F" w:rsidRDefault="00B33F37" w:rsidP="009C64A9">
            <w:pPr>
              <w:rPr>
                <w:color w:val="000000"/>
                <w:sz w:val="18"/>
                <w:szCs w:val="18"/>
              </w:rPr>
            </w:pPr>
            <w:r w:rsidRPr="00C3594F">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i/>
                <w:color w:val="000000"/>
                <w:sz w:val="18"/>
                <w:szCs w:val="18"/>
              </w:rPr>
            </w:pPr>
            <w:r w:rsidRPr="00F96A9E">
              <w:rPr>
                <w:color w:val="000000"/>
                <w:sz w:val="18"/>
                <w:szCs w:val="18"/>
              </w:rPr>
              <w:t>Dinotefuran 0.02 % - Gel in bait box– Fresh product</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L. </w:t>
            </w:r>
            <w:r w:rsidR="00B33F37" w:rsidRPr="00F96A9E">
              <w:rPr>
                <w:i/>
                <w:color w:val="000000"/>
                <w:sz w:val="18"/>
                <w:szCs w:val="18"/>
              </w:rPr>
              <w:t>niger</w:t>
            </w:r>
          </w:p>
          <w:p w:rsidR="00B33F37" w:rsidRPr="00C3594F" w:rsidRDefault="00B33F37" w:rsidP="009C64A9">
            <w:pPr>
              <w:rPr>
                <w:color w:val="000000"/>
                <w:sz w:val="18"/>
                <w:szCs w:val="18"/>
              </w:rPr>
            </w:pPr>
          </w:p>
        </w:tc>
        <w:tc>
          <w:tcPr>
            <w:tcW w:w="491" w:type="pct"/>
          </w:tcPr>
          <w:p w:rsidR="00B33F37" w:rsidRPr="00F96A9E" w:rsidRDefault="00B33F37" w:rsidP="009C64A9">
            <w:pPr>
              <w:rPr>
                <w:color w:val="000000"/>
                <w:sz w:val="18"/>
                <w:szCs w:val="18"/>
              </w:rPr>
            </w:pPr>
            <w:r w:rsidRPr="00F96A9E">
              <w:rPr>
                <w:color w:val="000000"/>
                <w:sz w:val="18"/>
                <w:szCs w:val="18"/>
              </w:rPr>
              <w:t>Field trial according to ECHA Guidance on the Biocidal Products Regulation, Volume II, version 3.0 April 2018</w:t>
            </w:r>
          </w:p>
        </w:tc>
        <w:tc>
          <w:tcPr>
            <w:tcW w:w="1116" w:type="pct"/>
          </w:tcPr>
          <w:p w:rsidR="00B33F37" w:rsidRPr="00F96A9E" w:rsidRDefault="00B33F37" w:rsidP="009C64A9">
            <w:pPr>
              <w:rPr>
                <w:color w:val="000000"/>
                <w:sz w:val="18"/>
                <w:szCs w:val="18"/>
              </w:rPr>
            </w:pPr>
            <w:r w:rsidRPr="00F96A9E">
              <w:rPr>
                <w:b/>
                <w:color w:val="000000"/>
                <w:sz w:val="18"/>
                <w:szCs w:val="18"/>
              </w:rPr>
              <w:t>Field study on</w:t>
            </w:r>
            <w:r w:rsidRPr="00F96A9E">
              <w:rPr>
                <w:color w:val="000000"/>
                <w:sz w:val="18"/>
                <w:szCs w:val="18"/>
              </w:rPr>
              <w:t xml:space="preserve"> </w:t>
            </w:r>
            <w:r w:rsidRPr="00F96A9E">
              <w:rPr>
                <w:b/>
                <w:color w:val="000000"/>
                <w:sz w:val="18"/>
                <w:szCs w:val="18"/>
              </w:rPr>
              <w:t>fresh bait (20°C) in bait station.</w:t>
            </w:r>
            <w:r w:rsidRPr="00F96A9E">
              <w:rPr>
                <w:color w:val="000000"/>
                <w:sz w:val="18"/>
                <w:szCs w:val="18"/>
              </w:rPr>
              <w:t xml:space="preserve"> </w:t>
            </w:r>
          </w:p>
          <w:p w:rsidR="00B33F37" w:rsidRPr="00F96A9E" w:rsidRDefault="00B33F37" w:rsidP="009C64A9">
            <w:pPr>
              <w:rPr>
                <w:color w:val="000000"/>
                <w:sz w:val="18"/>
                <w:szCs w:val="18"/>
              </w:rPr>
            </w:pPr>
            <w:r w:rsidRPr="00F96A9E">
              <w:rPr>
                <w:color w:val="000000"/>
                <w:sz w:val="18"/>
                <w:szCs w:val="18"/>
              </w:rPr>
              <w:t>Exposure duration: From D0 to D7 with 15 days of post-treatment period (D14 to D28).</w:t>
            </w:r>
          </w:p>
          <w:p w:rsidR="00B33F37" w:rsidRPr="00F96A9E" w:rsidRDefault="00B33F37" w:rsidP="009C64A9">
            <w:pPr>
              <w:rPr>
                <w:color w:val="000000"/>
                <w:sz w:val="18"/>
                <w:szCs w:val="18"/>
              </w:rPr>
            </w:pPr>
            <w:r w:rsidRPr="00F96A9E">
              <w:rPr>
                <w:color w:val="000000"/>
                <w:sz w:val="18"/>
                <w:szCs w:val="18"/>
              </w:rPr>
              <w:t xml:space="preserve">Application dose: 0.2 g/m² in bait station (i.e. one bait station of 2 g to treat 10 m²). </w:t>
            </w:r>
          </w:p>
          <w:p w:rsidR="00B33F37" w:rsidRPr="00F96A9E" w:rsidRDefault="00B33F37" w:rsidP="009C64A9">
            <w:pPr>
              <w:rPr>
                <w:color w:val="000000"/>
                <w:sz w:val="18"/>
                <w:szCs w:val="18"/>
              </w:rPr>
            </w:pPr>
            <w:r w:rsidRPr="00F96A9E">
              <w:rPr>
                <w:color w:val="000000"/>
                <w:sz w:val="18"/>
                <w:szCs w:val="18"/>
              </w:rPr>
              <w:t>The three treated sites were located in Meximieux 1 (inside house), Meximieux 2 (outside) and Meximieux 3 (outside) near Lyon city (South East of France).</w:t>
            </w:r>
          </w:p>
          <w:p w:rsidR="00B33F37" w:rsidRPr="00F96A9E" w:rsidRDefault="00B33F37" w:rsidP="009C64A9">
            <w:pPr>
              <w:rPr>
                <w:color w:val="000000"/>
                <w:sz w:val="18"/>
                <w:szCs w:val="18"/>
              </w:rPr>
            </w:pPr>
            <w:r w:rsidRPr="00F96A9E">
              <w:rPr>
                <w:color w:val="000000"/>
                <w:sz w:val="18"/>
                <w:szCs w:val="18"/>
              </w:rPr>
              <w:t>3 ant trails per nest.</w:t>
            </w:r>
          </w:p>
          <w:p w:rsidR="00B33F37" w:rsidRPr="00F96A9E" w:rsidRDefault="00B33F37" w:rsidP="009C64A9">
            <w:pPr>
              <w:rPr>
                <w:color w:val="000000"/>
                <w:sz w:val="18"/>
                <w:szCs w:val="18"/>
              </w:rPr>
            </w:pPr>
            <w:r w:rsidRPr="00F96A9E">
              <w:rPr>
                <w:color w:val="000000"/>
                <w:sz w:val="18"/>
                <w:szCs w:val="18"/>
              </w:rPr>
              <w:t>Monitoring of the population before treatment and, 2 and 4 weeks after treatment.</w:t>
            </w:r>
          </w:p>
          <w:p w:rsidR="00B33F37" w:rsidRPr="00F96A9E" w:rsidRDefault="00B33F37" w:rsidP="009C64A9">
            <w:pPr>
              <w:rPr>
                <w:color w:val="000000"/>
                <w:sz w:val="18"/>
                <w:szCs w:val="18"/>
              </w:rPr>
            </w:pPr>
            <w:r w:rsidRPr="00F96A9E">
              <w:rPr>
                <w:color w:val="000000"/>
                <w:sz w:val="18"/>
                <w:szCs w:val="18"/>
              </w:rPr>
              <w:t>The nests were opened at the end of the test.</w:t>
            </w:r>
          </w:p>
        </w:tc>
        <w:tc>
          <w:tcPr>
            <w:tcW w:w="1294" w:type="pct"/>
          </w:tcPr>
          <w:p w:rsidR="00D963AC" w:rsidRPr="00F96A9E" w:rsidRDefault="00D963AC" w:rsidP="00D963AC">
            <w:pPr>
              <w:rPr>
                <w:color w:val="000000"/>
                <w:sz w:val="18"/>
                <w:szCs w:val="18"/>
              </w:rPr>
            </w:pPr>
            <w:r w:rsidRPr="00F96A9E">
              <w:rPr>
                <w:color w:val="000000"/>
                <w:sz w:val="18"/>
                <w:szCs w:val="18"/>
              </w:rPr>
              <w:t>90% reduction of surface activity of treated trays after D3 and 100% from D6 to D28.</w:t>
            </w:r>
          </w:p>
          <w:p w:rsidR="00B33F37" w:rsidRPr="00F96A9E" w:rsidRDefault="00B33F37" w:rsidP="009C64A9">
            <w:pPr>
              <w:rPr>
                <w:color w:val="000000"/>
                <w:sz w:val="18"/>
                <w:szCs w:val="18"/>
              </w:rPr>
            </w:pPr>
            <w:r w:rsidRPr="00F96A9E">
              <w:rPr>
                <w:color w:val="000000"/>
                <w:sz w:val="18"/>
                <w:szCs w:val="18"/>
              </w:rPr>
              <w:t xml:space="preserve">No re-infestations were noted on the treated sites 4 weeks after the application of the Test Item. The nests were killed. </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No reduction of activity of control trays is observed.</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complete efficacy against black ants </w:t>
            </w:r>
            <w:r w:rsidRPr="00F96A9E">
              <w:rPr>
                <w:i/>
                <w:color w:val="000000"/>
                <w:sz w:val="18"/>
                <w:szCs w:val="18"/>
              </w:rPr>
              <w:t>Lasius niger</w:t>
            </w:r>
            <w:r w:rsidRPr="00F96A9E">
              <w:rPr>
                <w:color w:val="000000"/>
                <w:sz w:val="18"/>
                <w:szCs w:val="18"/>
              </w:rPr>
              <w:t xml:space="preserve"> within 28 days in the conditions of this field trial.</w:t>
            </w:r>
          </w:p>
          <w:p w:rsidR="00B33F37" w:rsidRPr="00F96A9E"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Guicherd A., 2018. 18LODLnF002</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RI=1</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tc>
        <w:tc>
          <w:tcPr>
            <w:tcW w:w="447" w:type="pct"/>
          </w:tcPr>
          <w:p w:rsidR="00B33F37" w:rsidRPr="00C3594F" w:rsidRDefault="00B33F37" w:rsidP="009C64A9">
            <w:pPr>
              <w:rPr>
                <w:color w:val="000000"/>
                <w:sz w:val="18"/>
                <w:szCs w:val="18"/>
              </w:rPr>
            </w:pPr>
            <w:r w:rsidRPr="00C3594F">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i/>
                <w:color w:val="000000"/>
                <w:sz w:val="18"/>
                <w:szCs w:val="18"/>
              </w:rPr>
            </w:pPr>
            <w:r w:rsidRPr="00F96A9E">
              <w:rPr>
                <w:color w:val="000000"/>
                <w:sz w:val="18"/>
                <w:szCs w:val="18"/>
              </w:rPr>
              <w:t>Dinotefuran 0.02 % - Gel in syringe – Fresh product</w:t>
            </w:r>
          </w:p>
        </w:tc>
        <w:tc>
          <w:tcPr>
            <w:tcW w:w="447" w:type="pct"/>
          </w:tcPr>
          <w:p w:rsidR="00B33F37" w:rsidRPr="00F96A9E" w:rsidRDefault="00B33F37" w:rsidP="009C64A9">
            <w:pPr>
              <w:rPr>
                <w:i/>
                <w:color w:val="000000"/>
                <w:sz w:val="18"/>
                <w:szCs w:val="18"/>
              </w:rPr>
            </w:pPr>
            <w:r w:rsidRPr="00F96A9E">
              <w:rPr>
                <w:i/>
                <w:color w:val="000000"/>
                <w:sz w:val="18"/>
                <w:szCs w:val="18"/>
              </w:rPr>
              <w:t>Linepithema</w:t>
            </w:r>
          </w:p>
          <w:p w:rsidR="00B33F37" w:rsidRPr="00F96A9E" w:rsidRDefault="00A41C38" w:rsidP="009C64A9">
            <w:pPr>
              <w:rPr>
                <w:i/>
                <w:color w:val="000000"/>
                <w:sz w:val="18"/>
                <w:szCs w:val="18"/>
              </w:rPr>
            </w:pPr>
            <w:r w:rsidRPr="00F96A9E">
              <w:rPr>
                <w:i/>
                <w:color w:val="000000"/>
                <w:sz w:val="18"/>
                <w:szCs w:val="18"/>
              </w:rPr>
              <w:t>humile</w:t>
            </w:r>
          </w:p>
          <w:p w:rsidR="00B33F37" w:rsidRPr="00F96A9E" w:rsidRDefault="00B33F37" w:rsidP="009C64A9">
            <w:pPr>
              <w:rPr>
                <w:color w:val="000000"/>
                <w:sz w:val="18"/>
                <w:szCs w:val="18"/>
              </w:rPr>
            </w:pPr>
            <w:r w:rsidRPr="00F96A9E">
              <w:rPr>
                <w:color w:val="000000"/>
                <w:sz w:val="18"/>
                <w:szCs w:val="18"/>
              </w:rPr>
              <w:t>workers from a wild nest, 50 ants per replicate (laboratory breeding).</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p w:rsidR="00B33F37" w:rsidRPr="00F96A9E" w:rsidRDefault="00B33F37" w:rsidP="009C64A9">
            <w:pPr>
              <w:rPr>
                <w:color w:val="000000"/>
                <w:sz w:val="18"/>
                <w:szCs w:val="18"/>
              </w:rPr>
            </w:pPr>
          </w:p>
        </w:tc>
        <w:tc>
          <w:tcPr>
            <w:tcW w:w="1116" w:type="pct"/>
          </w:tcPr>
          <w:p w:rsidR="00B33F37" w:rsidRPr="00F96A9E" w:rsidRDefault="00B33F37" w:rsidP="009C64A9">
            <w:pPr>
              <w:rPr>
                <w:color w:val="000000"/>
                <w:sz w:val="18"/>
                <w:szCs w:val="18"/>
              </w:rPr>
            </w:pPr>
            <w:r w:rsidRPr="00F96A9E">
              <w:rPr>
                <w:b/>
                <w:color w:val="000000"/>
                <w:sz w:val="18"/>
                <w:szCs w:val="18"/>
              </w:rPr>
              <w:t>Laboratory study on</w:t>
            </w:r>
            <w:r w:rsidRPr="00F96A9E">
              <w:rPr>
                <w:color w:val="000000"/>
                <w:sz w:val="18"/>
                <w:szCs w:val="18"/>
              </w:rPr>
              <w:t xml:space="preserve"> </w:t>
            </w:r>
            <w:r w:rsidRPr="00F96A9E">
              <w:rPr>
                <w:b/>
                <w:color w:val="000000"/>
                <w:sz w:val="18"/>
                <w:szCs w:val="18"/>
              </w:rPr>
              <w:t>fresh bait (20°C) in syringe</w:t>
            </w:r>
            <w:r w:rsidRPr="00F96A9E">
              <w:rPr>
                <w:color w:val="000000"/>
                <w:sz w:val="18"/>
                <w:szCs w:val="18"/>
              </w:rPr>
              <w:t>.</w:t>
            </w:r>
          </w:p>
          <w:p w:rsidR="00B33F37" w:rsidRPr="00F96A9E" w:rsidRDefault="00B33F37" w:rsidP="009C64A9">
            <w:pPr>
              <w:rPr>
                <w:color w:val="000000"/>
                <w:sz w:val="18"/>
                <w:szCs w:val="18"/>
                <w:lang w:val="fr-FR"/>
              </w:rPr>
            </w:pPr>
            <w:r w:rsidRPr="00F96A9E">
              <w:rPr>
                <w:color w:val="000000"/>
                <w:sz w:val="18"/>
                <w:szCs w:val="18"/>
                <w:lang w:val="fr-FR"/>
              </w:rPr>
              <w:t>Exposure duration: 8 days</w:t>
            </w:r>
          </w:p>
          <w:p w:rsidR="00B33F37" w:rsidRPr="00F96A9E" w:rsidRDefault="00B33F37" w:rsidP="009C64A9">
            <w:pPr>
              <w:rPr>
                <w:color w:val="000000"/>
                <w:sz w:val="18"/>
                <w:szCs w:val="18"/>
                <w:lang w:val="fr-FR"/>
              </w:rPr>
            </w:pPr>
            <w:r w:rsidRPr="00F96A9E">
              <w:rPr>
                <w:color w:val="000000"/>
                <w:sz w:val="18"/>
                <w:szCs w:val="18"/>
                <w:lang w:val="fr-FR"/>
              </w:rPr>
              <w:t>Plastic box (30 x 30 x 5 cm), T°C 25±1°C, 65±4%RH.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Application dose: 0.2 g/m² in two droplets of 0.1 g (0.5 cm diameter) = 18 mg per arena (0.09 m²).</w:t>
            </w:r>
          </w:p>
          <w:p w:rsidR="00B33F37" w:rsidRPr="00F96A9E" w:rsidRDefault="00B33F37" w:rsidP="009C64A9">
            <w:pPr>
              <w:rPr>
                <w:color w:val="000000"/>
                <w:sz w:val="18"/>
                <w:szCs w:val="18"/>
              </w:rPr>
            </w:pPr>
          </w:p>
        </w:tc>
        <w:tc>
          <w:tcPr>
            <w:tcW w:w="1294" w:type="pct"/>
          </w:tcPr>
          <w:p w:rsidR="00B33F37" w:rsidRPr="00F96A9E" w:rsidRDefault="00D963AC" w:rsidP="009C64A9">
            <w:pPr>
              <w:rPr>
                <w:color w:val="000000"/>
                <w:sz w:val="18"/>
                <w:szCs w:val="18"/>
              </w:rPr>
            </w:pPr>
            <w:r w:rsidRPr="00F96A9E">
              <w:rPr>
                <w:color w:val="000000"/>
                <w:sz w:val="18"/>
                <w:szCs w:val="18"/>
              </w:rPr>
              <w:t>&gt;</w:t>
            </w:r>
            <w:r w:rsidR="00B33F37" w:rsidRPr="00F96A9E">
              <w:rPr>
                <w:color w:val="000000"/>
                <w:sz w:val="18"/>
                <w:szCs w:val="18"/>
              </w:rPr>
              <w:t>95 % mortality on all trays after 6 days of exposure:</w:t>
            </w:r>
          </w:p>
          <w:p w:rsidR="00B33F37" w:rsidRPr="00F96A9E" w:rsidRDefault="00B33F37" w:rsidP="009C64A9">
            <w:pPr>
              <w:rPr>
                <w:color w:val="000000"/>
                <w:sz w:val="18"/>
                <w:szCs w:val="18"/>
              </w:rPr>
            </w:pPr>
            <w:r w:rsidRPr="00F96A9E">
              <w:rPr>
                <w:color w:val="000000"/>
                <w:sz w:val="18"/>
                <w:szCs w:val="18"/>
              </w:rPr>
              <w:t>D1: 0%</w:t>
            </w:r>
          </w:p>
          <w:p w:rsidR="00B33F37" w:rsidRPr="00F96A9E" w:rsidRDefault="00B33F37" w:rsidP="009C64A9">
            <w:pPr>
              <w:rPr>
                <w:color w:val="000000"/>
                <w:sz w:val="18"/>
                <w:szCs w:val="18"/>
              </w:rPr>
            </w:pPr>
            <w:r w:rsidRPr="00F96A9E">
              <w:rPr>
                <w:color w:val="000000"/>
                <w:sz w:val="18"/>
                <w:szCs w:val="18"/>
              </w:rPr>
              <w:t>D2: 2%</w:t>
            </w:r>
          </w:p>
          <w:p w:rsidR="00B33F37" w:rsidRPr="00F96A9E" w:rsidRDefault="00B33F37" w:rsidP="009C64A9">
            <w:pPr>
              <w:rPr>
                <w:color w:val="000000"/>
                <w:sz w:val="18"/>
                <w:szCs w:val="18"/>
              </w:rPr>
            </w:pPr>
            <w:r w:rsidRPr="00F96A9E">
              <w:rPr>
                <w:color w:val="000000"/>
                <w:sz w:val="18"/>
                <w:szCs w:val="18"/>
              </w:rPr>
              <w:t>D3: 33%</w:t>
            </w:r>
          </w:p>
          <w:p w:rsidR="00B33F37" w:rsidRPr="00F96A9E" w:rsidRDefault="00B33F37" w:rsidP="009C64A9">
            <w:pPr>
              <w:rPr>
                <w:color w:val="000000"/>
                <w:sz w:val="18"/>
                <w:szCs w:val="18"/>
              </w:rPr>
            </w:pPr>
            <w:r w:rsidRPr="00F96A9E">
              <w:rPr>
                <w:color w:val="000000"/>
                <w:sz w:val="18"/>
                <w:szCs w:val="18"/>
              </w:rPr>
              <w:t>D4: 50%</w:t>
            </w:r>
          </w:p>
          <w:p w:rsidR="00B33F37" w:rsidRPr="00F96A9E" w:rsidRDefault="00B33F37" w:rsidP="009C64A9">
            <w:pPr>
              <w:rPr>
                <w:color w:val="000000"/>
                <w:sz w:val="18"/>
                <w:szCs w:val="18"/>
              </w:rPr>
            </w:pPr>
            <w:r w:rsidRPr="00F96A9E">
              <w:rPr>
                <w:color w:val="000000"/>
                <w:sz w:val="18"/>
                <w:szCs w:val="18"/>
              </w:rPr>
              <w:t>D5: 76%</w:t>
            </w:r>
          </w:p>
          <w:p w:rsidR="00B33F37" w:rsidRPr="00F96A9E" w:rsidRDefault="00B33F37" w:rsidP="009C64A9">
            <w:pPr>
              <w:rPr>
                <w:color w:val="000000"/>
                <w:sz w:val="18"/>
                <w:szCs w:val="18"/>
              </w:rPr>
            </w:pPr>
            <w:r w:rsidRPr="00F96A9E">
              <w:rPr>
                <w:color w:val="000000"/>
                <w:sz w:val="18"/>
                <w:szCs w:val="18"/>
              </w:rPr>
              <w:t>D6: 97%</w:t>
            </w:r>
          </w:p>
          <w:p w:rsidR="00B33F37" w:rsidRPr="00F96A9E" w:rsidRDefault="00B33F37" w:rsidP="009C64A9">
            <w:pPr>
              <w:rPr>
                <w:color w:val="000000"/>
                <w:sz w:val="18"/>
                <w:szCs w:val="18"/>
              </w:rPr>
            </w:pPr>
            <w:r w:rsidRPr="00F96A9E">
              <w:rPr>
                <w:color w:val="000000"/>
                <w:sz w:val="18"/>
                <w:szCs w:val="18"/>
              </w:rPr>
              <w:t>D7: 100%</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w:t>
            </w:r>
            <w:r w:rsidR="00B466B2" w:rsidRPr="00F96A9E">
              <w:rPr>
                <w:color w:val="000000"/>
                <w:sz w:val="18"/>
                <w:szCs w:val="18"/>
              </w:rPr>
              <w:t>%, which</w:t>
            </w:r>
            <w:r w:rsidRPr="00F96A9E">
              <w:rPr>
                <w:color w:val="000000"/>
                <w:sz w:val="18"/>
                <w:szCs w:val="18"/>
              </w:rPr>
              <w:t xml:space="preserve"> validates the test (between 0 and 1% maximum for each control tray).</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good laboratory </w:t>
            </w:r>
            <w:r w:rsidRPr="00F96A9E">
              <w:rPr>
                <w:color w:val="000000"/>
                <w:sz w:val="18"/>
                <w:szCs w:val="18"/>
              </w:rPr>
              <w:lastRenderedPageBreak/>
              <w:t xml:space="preserve">efficacy against </w:t>
            </w:r>
            <w:r w:rsidRPr="00F96A9E">
              <w:rPr>
                <w:i/>
                <w:color w:val="000000"/>
                <w:sz w:val="18"/>
                <w:szCs w:val="18"/>
              </w:rPr>
              <w:t xml:space="preserve">Linepithema </w:t>
            </w:r>
            <w:r w:rsidR="00A41C38" w:rsidRPr="00F96A9E">
              <w:rPr>
                <w:i/>
                <w:color w:val="000000"/>
                <w:sz w:val="18"/>
                <w:szCs w:val="18"/>
              </w:rPr>
              <w:t>humile</w:t>
            </w:r>
            <w:r w:rsidRPr="00F96A9E">
              <w:rPr>
                <w:color w:val="000000"/>
                <w:sz w:val="18"/>
                <w:szCs w:val="18"/>
              </w:rPr>
              <w:t>.</w:t>
            </w:r>
          </w:p>
        </w:tc>
        <w:tc>
          <w:tcPr>
            <w:tcW w:w="447" w:type="pct"/>
          </w:tcPr>
          <w:p w:rsidR="00B33F37" w:rsidRPr="00F96A9E" w:rsidRDefault="00B33F37" w:rsidP="009C64A9">
            <w:pPr>
              <w:rPr>
                <w:color w:val="000000"/>
                <w:sz w:val="18"/>
                <w:szCs w:val="18"/>
              </w:rPr>
            </w:pPr>
            <w:r w:rsidRPr="00F96A9E">
              <w:rPr>
                <w:color w:val="000000"/>
                <w:sz w:val="18"/>
                <w:szCs w:val="18"/>
              </w:rPr>
              <w:lastRenderedPageBreak/>
              <w:t>Serrano B., 2018.</w:t>
            </w:r>
          </w:p>
          <w:p w:rsidR="00B33F37" w:rsidRPr="00F96A9E" w:rsidRDefault="00B33F37" w:rsidP="009C64A9">
            <w:pPr>
              <w:rPr>
                <w:color w:val="000000"/>
                <w:sz w:val="18"/>
                <w:szCs w:val="18"/>
              </w:rPr>
            </w:pPr>
            <w:r w:rsidRPr="00F96A9E">
              <w:rPr>
                <w:color w:val="000000"/>
                <w:sz w:val="18"/>
                <w:szCs w:val="18"/>
              </w:rPr>
              <w:t>2323a-GEL-FRESH-LAB-LH/0418R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RI=1</w:t>
            </w:r>
          </w:p>
          <w:p w:rsidR="00B33F37" w:rsidRPr="00F96A9E" w:rsidRDefault="00B33F37" w:rsidP="009C64A9">
            <w:pPr>
              <w:rPr>
                <w:sz w:val="18"/>
                <w:szCs w:val="18"/>
              </w:rPr>
            </w:pPr>
          </w:p>
          <w:p w:rsidR="00B33F37" w:rsidRPr="00F96A9E" w:rsidRDefault="00B33F37" w:rsidP="009C64A9">
            <w:pPr>
              <w:rPr>
                <w:sz w:val="18"/>
                <w:szCs w:val="18"/>
              </w:rPr>
            </w:pP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tc>
        <w:tc>
          <w:tcPr>
            <w:tcW w:w="447" w:type="pct"/>
          </w:tcPr>
          <w:p w:rsidR="00B33F37" w:rsidRPr="00C3594F" w:rsidRDefault="00B33F37" w:rsidP="009C64A9">
            <w:pPr>
              <w:rPr>
                <w:color w:val="000000"/>
                <w:sz w:val="18"/>
                <w:szCs w:val="18"/>
              </w:rPr>
            </w:pPr>
            <w:r w:rsidRPr="00C3594F">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i/>
                <w:color w:val="000000"/>
                <w:sz w:val="18"/>
                <w:szCs w:val="18"/>
              </w:rPr>
            </w:pPr>
            <w:r w:rsidRPr="00F96A9E">
              <w:rPr>
                <w:color w:val="000000"/>
                <w:sz w:val="18"/>
                <w:szCs w:val="18"/>
              </w:rPr>
              <w:t>Dinotefuran 0.02 % - Gel in bait box – Fresh product</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L. </w:t>
            </w:r>
            <w:r w:rsidR="00A41C38" w:rsidRPr="00C3594F">
              <w:rPr>
                <w:i/>
                <w:color w:val="000000"/>
                <w:sz w:val="18"/>
                <w:szCs w:val="18"/>
              </w:rPr>
              <w:t>humile</w:t>
            </w:r>
          </w:p>
          <w:p w:rsidR="00B33F37" w:rsidRPr="00F96A9E" w:rsidRDefault="00B33F37" w:rsidP="009C64A9">
            <w:pPr>
              <w:rPr>
                <w:color w:val="000000"/>
                <w:sz w:val="18"/>
                <w:szCs w:val="18"/>
              </w:rPr>
            </w:pPr>
            <w:r w:rsidRPr="00C3594F">
              <w:rPr>
                <w:color w:val="000000"/>
                <w:sz w:val="18"/>
                <w:szCs w:val="18"/>
              </w:rPr>
              <w:t xml:space="preserve">workers from a wild </w:t>
            </w:r>
            <w:r w:rsidRPr="00F96A9E">
              <w:rPr>
                <w:color w:val="000000"/>
                <w:sz w:val="18"/>
                <w:szCs w:val="18"/>
              </w:rPr>
              <w:t>nest,</w:t>
            </w:r>
          </w:p>
          <w:p w:rsidR="00B33F37" w:rsidRPr="00F96A9E" w:rsidRDefault="00B33F37" w:rsidP="009C64A9">
            <w:pPr>
              <w:rPr>
                <w:color w:val="000000"/>
                <w:sz w:val="18"/>
                <w:szCs w:val="18"/>
              </w:rPr>
            </w:pPr>
            <w:r w:rsidRPr="00F96A9E">
              <w:rPr>
                <w:color w:val="000000"/>
                <w:sz w:val="18"/>
                <w:szCs w:val="18"/>
              </w:rPr>
              <w:t>50 ants per replicate (from wild nest).</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tc>
        <w:tc>
          <w:tcPr>
            <w:tcW w:w="1116" w:type="pct"/>
          </w:tcPr>
          <w:p w:rsidR="00B33F37" w:rsidRPr="00F96A9E" w:rsidRDefault="00B33F37" w:rsidP="009C64A9">
            <w:pPr>
              <w:rPr>
                <w:color w:val="000000"/>
                <w:sz w:val="18"/>
                <w:szCs w:val="18"/>
              </w:rPr>
            </w:pPr>
            <w:r w:rsidRPr="00F96A9E">
              <w:rPr>
                <w:b/>
                <w:color w:val="000000"/>
                <w:sz w:val="18"/>
                <w:szCs w:val="18"/>
              </w:rPr>
              <w:t>Laboratory study on</w:t>
            </w:r>
            <w:r w:rsidRPr="00F96A9E">
              <w:rPr>
                <w:color w:val="000000"/>
                <w:sz w:val="18"/>
                <w:szCs w:val="18"/>
              </w:rPr>
              <w:t xml:space="preserve"> </w:t>
            </w:r>
            <w:r w:rsidRPr="00F96A9E">
              <w:rPr>
                <w:b/>
                <w:color w:val="000000"/>
                <w:sz w:val="18"/>
                <w:szCs w:val="18"/>
              </w:rPr>
              <w:t>fresh bait (20°C) in bait station.</w:t>
            </w:r>
          </w:p>
          <w:p w:rsidR="00B33F37" w:rsidRPr="00F96A9E" w:rsidRDefault="00B33F37" w:rsidP="009C64A9">
            <w:pPr>
              <w:rPr>
                <w:color w:val="000000"/>
                <w:sz w:val="18"/>
                <w:szCs w:val="18"/>
                <w:lang w:val="fr-FR"/>
              </w:rPr>
            </w:pPr>
            <w:r w:rsidRPr="00F96A9E">
              <w:rPr>
                <w:color w:val="000000"/>
                <w:sz w:val="18"/>
                <w:szCs w:val="18"/>
                <w:lang w:val="fr-FR"/>
              </w:rPr>
              <w:t>Exposure duration: 8 days</w:t>
            </w:r>
          </w:p>
          <w:p w:rsidR="00B33F37" w:rsidRPr="00F96A9E" w:rsidRDefault="00B33F37" w:rsidP="009C64A9">
            <w:pPr>
              <w:rPr>
                <w:color w:val="000000"/>
                <w:sz w:val="18"/>
                <w:szCs w:val="18"/>
                <w:lang w:val="fr-FR"/>
              </w:rPr>
            </w:pPr>
            <w:r w:rsidRPr="00F96A9E">
              <w:rPr>
                <w:color w:val="000000"/>
                <w:sz w:val="18"/>
                <w:szCs w:val="18"/>
                <w:lang w:val="fr-FR"/>
              </w:rPr>
              <w:t>Plastic box (30 x 30 x 5 cm), T°C 25±1°C, 65±4%RH.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Application dose: One bait box containing 0.2 g of product was applied per arena (0.09m²).</w:t>
            </w:r>
          </w:p>
          <w:p w:rsidR="00B33F37" w:rsidRPr="00F96A9E" w:rsidRDefault="00B33F37" w:rsidP="009C64A9">
            <w:pPr>
              <w:rPr>
                <w:color w:val="000000"/>
                <w:sz w:val="18"/>
                <w:szCs w:val="18"/>
              </w:rPr>
            </w:pPr>
          </w:p>
        </w:tc>
        <w:tc>
          <w:tcPr>
            <w:tcW w:w="1294" w:type="pct"/>
          </w:tcPr>
          <w:p w:rsidR="00B33F37" w:rsidRPr="00F96A9E" w:rsidRDefault="00A41C38" w:rsidP="009C64A9">
            <w:pPr>
              <w:rPr>
                <w:color w:val="000000"/>
                <w:sz w:val="18"/>
                <w:szCs w:val="18"/>
              </w:rPr>
            </w:pPr>
            <w:r w:rsidRPr="00F96A9E">
              <w:rPr>
                <w:color w:val="000000"/>
                <w:sz w:val="18"/>
                <w:szCs w:val="18"/>
              </w:rPr>
              <w:t xml:space="preserve">&gt; </w:t>
            </w:r>
            <w:r w:rsidR="00B33F37" w:rsidRPr="00F96A9E">
              <w:rPr>
                <w:color w:val="000000"/>
                <w:sz w:val="18"/>
                <w:szCs w:val="18"/>
              </w:rPr>
              <w:t>95 % mortality on all trays after 6 days of exposure:</w:t>
            </w:r>
          </w:p>
          <w:p w:rsidR="00B33F37" w:rsidRPr="00F96A9E" w:rsidRDefault="00B33F37" w:rsidP="009C64A9">
            <w:pPr>
              <w:rPr>
                <w:color w:val="000000"/>
                <w:sz w:val="18"/>
                <w:szCs w:val="18"/>
              </w:rPr>
            </w:pPr>
            <w:r w:rsidRPr="00F96A9E">
              <w:rPr>
                <w:color w:val="000000"/>
                <w:sz w:val="18"/>
                <w:szCs w:val="18"/>
              </w:rPr>
              <w:t>D1: 0%</w:t>
            </w:r>
          </w:p>
          <w:p w:rsidR="00B33F37" w:rsidRPr="00F96A9E" w:rsidRDefault="00B33F37" w:rsidP="009C64A9">
            <w:pPr>
              <w:rPr>
                <w:color w:val="000000"/>
                <w:sz w:val="18"/>
                <w:szCs w:val="18"/>
              </w:rPr>
            </w:pPr>
            <w:r w:rsidRPr="00F96A9E">
              <w:rPr>
                <w:color w:val="000000"/>
                <w:sz w:val="18"/>
                <w:szCs w:val="18"/>
              </w:rPr>
              <w:t>D2: 2%</w:t>
            </w:r>
          </w:p>
          <w:p w:rsidR="00B33F37" w:rsidRPr="00F96A9E" w:rsidRDefault="00B33F37" w:rsidP="009C64A9">
            <w:pPr>
              <w:rPr>
                <w:color w:val="000000"/>
                <w:sz w:val="18"/>
                <w:szCs w:val="18"/>
              </w:rPr>
            </w:pPr>
            <w:r w:rsidRPr="00F96A9E">
              <w:rPr>
                <w:color w:val="000000"/>
                <w:sz w:val="18"/>
                <w:szCs w:val="18"/>
              </w:rPr>
              <w:t>D3: 34%</w:t>
            </w:r>
          </w:p>
          <w:p w:rsidR="00B33F37" w:rsidRPr="00F96A9E" w:rsidRDefault="00B33F37" w:rsidP="009C64A9">
            <w:pPr>
              <w:rPr>
                <w:color w:val="000000"/>
                <w:sz w:val="18"/>
                <w:szCs w:val="18"/>
              </w:rPr>
            </w:pPr>
            <w:r w:rsidRPr="00F96A9E">
              <w:rPr>
                <w:color w:val="000000"/>
                <w:sz w:val="18"/>
                <w:szCs w:val="18"/>
              </w:rPr>
              <w:t>D4: 54%</w:t>
            </w:r>
          </w:p>
          <w:p w:rsidR="00B33F37" w:rsidRPr="00F96A9E" w:rsidRDefault="00B33F37" w:rsidP="009C64A9">
            <w:pPr>
              <w:rPr>
                <w:color w:val="000000"/>
                <w:sz w:val="18"/>
                <w:szCs w:val="18"/>
              </w:rPr>
            </w:pPr>
            <w:r w:rsidRPr="00F96A9E">
              <w:rPr>
                <w:color w:val="000000"/>
                <w:sz w:val="18"/>
                <w:szCs w:val="18"/>
              </w:rPr>
              <w:t>D5: 87%</w:t>
            </w:r>
          </w:p>
          <w:p w:rsidR="00B33F37" w:rsidRPr="00F96A9E" w:rsidRDefault="00B33F37" w:rsidP="009C64A9">
            <w:pPr>
              <w:rPr>
                <w:color w:val="000000"/>
                <w:sz w:val="18"/>
                <w:szCs w:val="18"/>
              </w:rPr>
            </w:pPr>
            <w:r w:rsidRPr="00F96A9E">
              <w:rPr>
                <w:color w:val="000000"/>
                <w:sz w:val="18"/>
                <w:szCs w:val="18"/>
              </w:rPr>
              <w:t>D6: 99%</w:t>
            </w:r>
          </w:p>
          <w:p w:rsidR="00B33F37" w:rsidRPr="00F96A9E" w:rsidRDefault="00B33F37" w:rsidP="009C64A9">
            <w:pPr>
              <w:rPr>
                <w:color w:val="000000"/>
                <w:sz w:val="18"/>
                <w:szCs w:val="18"/>
              </w:rPr>
            </w:pPr>
            <w:r w:rsidRPr="00F96A9E">
              <w:rPr>
                <w:color w:val="000000"/>
                <w:sz w:val="18"/>
                <w:szCs w:val="18"/>
              </w:rPr>
              <w:t>D7: 100%</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 which validates the test (between 0 and 1% maximum for each control tray).</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good laboratory efficacy against </w:t>
            </w:r>
            <w:r w:rsidRPr="00F96A9E">
              <w:rPr>
                <w:i/>
                <w:color w:val="000000"/>
                <w:sz w:val="18"/>
                <w:szCs w:val="18"/>
              </w:rPr>
              <w:t xml:space="preserve">Linepithema </w:t>
            </w:r>
            <w:r w:rsidR="00A41C38" w:rsidRPr="00F96A9E">
              <w:rPr>
                <w:i/>
                <w:color w:val="000000"/>
                <w:sz w:val="18"/>
                <w:szCs w:val="18"/>
              </w:rPr>
              <w:t>humile</w:t>
            </w:r>
            <w:r w:rsidRPr="00F96A9E">
              <w:rPr>
                <w:color w:val="000000"/>
                <w:sz w:val="18"/>
                <w:szCs w:val="18"/>
              </w:rPr>
              <w:t>.</w:t>
            </w:r>
          </w:p>
        </w:tc>
        <w:tc>
          <w:tcPr>
            <w:tcW w:w="447" w:type="pct"/>
          </w:tcPr>
          <w:p w:rsidR="00B33F37" w:rsidRPr="00F96A9E" w:rsidRDefault="00B33F37" w:rsidP="009C64A9">
            <w:pPr>
              <w:rPr>
                <w:color w:val="000000"/>
                <w:sz w:val="18"/>
                <w:szCs w:val="18"/>
              </w:rPr>
            </w:pPr>
            <w:r w:rsidRPr="00F96A9E">
              <w:rPr>
                <w:color w:val="000000"/>
                <w:sz w:val="18"/>
                <w:szCs w:val="18"/>
              </w:rPr>
              <w:t>Serrano B.,</w:t>
            </w:r>
          </w:p>
          <w:p w:rsidR="00B33F37" w:rsidRPr="00F96A9E" w:rsidRDefault="00B33F37" w:rsidP="009C64A9">
            <w:pPr>
              <w:rPr>
                <w:color w:val="000000"/>
                <w:sz w:val="18"/>
                <w:szCs w:val="18"/>
              </w:rPr>
            </w:pPr>
            <w:r w:rsidRPr="00F96A9E">
              <w:rPr>
                <w:color w:val="000000"/>
                <w:sz w:val="18"/>
                <w:szCs w:val="18"/>
              </w:rPr>
              <w:t>2018.</w:t>
            </w:r>
          </w:p>
          <w:p w:rsidR="00B33F37" w:rsidRPr="00F96A9E" w:rsidRDefault="00B33F37" w:rsidP="009C64A9">
            <w:pPr>
              <w:rPr>
                <w:color w:val="000000"/>
                <w:sz w:val="18"/>
                <w:szCs w:val="18"/>
              </w:rPr>
            </w:pPr>
            <w:r w:rsidRPr="00F96A9E">
              <w:rPr>
                <w:color w:val="000000"/>
                <w:sz w:val="18"/>
                <w:szCs w:val="18"/>
              </w:rPr>
              <w:t>2323c-BOX-FRESH-LAB-LH/0418R</w:t>
            </w:r>
          </w:p>
          <w:p w:rsidR="00B33F37" w:rsidRPr="00F96A9E" w:rsidRDefault="00B33F37" w:rsidP="009C64A9">
            <w:pPr>
              <w:rPr>
                <w:color w:val="000000"/>
                <w:sz w:val="18"/>
                <w:szCs w:val="18"/>
              </w:rPr>
            </w:pPr>
          </w:p>
          <w:p w:rsidR="00B33F37" w:rsidRPr="00F96A9E" w:rsidRDefault="00B33F37" w:rsidP="009C64A9">
            <w:pPr>
              <w:rPr>
                <w:sz w:val="18"/>
                <w:szCs w:val="18"/>
              </w:rPr>
            </w:pPr>
            <w:r w:rsidRPr="00F96A9E">
              <w:rPr>
                <w:color w:val="000000"/>
                <w:sz w:val="18"/>
                <w:szCs w:val="18"/>
              </w:rPr>
              <w:t>RI=1</w:t>
            </w:r>
          </w:p>
          <w:p w:rsidR="00B33F37" w:rsidRPr="00F96A9E" w:rsidRDefault="00B33F37" w:rsidP="009C64A9">
            <w:pPr>
              <w:rPr>
                <w:color w:val="000000"/>
                <w:sz w:val="18"/>
                <w:szCs w:val="18"/>
              </w:rPr>
            </w:pP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tc>
        <w:tc>
          <w:tcPr>
            <w:tcW w:w="447" w:type="pct"/>
          </w:tcPr>
          <w:p w:rsidR="00B33F37" w:rsidRPr="00C3594F" w:rsidRDefault="00B33F37" w:rsidP="009C64A9">
            <w:pPr>
              <w:rPr>
                <w:color w:val="000000"/>
                <w:sz w:val="18"/>
                <w:szCs w:val="18"/>
              </w:rPr>
            </w:pPr>
            <w:r w:rsidRPr="00C3594F">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color w:val="000000"/>
                <w:sz w:val="18"/>
                <w:szCs w:val="18"/>
              </w:rPr>
            </w:pPr>
            <w:r w:rsidRPr="00F96A9E">
              <w:rPr>
                <w:color w:val="000000"/>
                <w:sz w:val="18"/>
                <w:szCs w:val="18"/>
              </w:rPr>
              <w:t>Dinotefuran 0.02 % - Gel in syringe– Aged product (54°C 3weeks)</w:t>
            </w:r>
          </w:p>
        </w:tc>
        <w:tc>
          <w:tcPr>
            <w:tcW w:w="447" w:type="pct"/>
          </w:tcPr>
          <w:p w:rsidR="00B33F37" w:rsidRPr="00F96A9E" w:rsidRDefault="00F96A9E" w:rsidP="009C64A9">
            <w:pPr>
              <w:rPr>
                <w:i/>
                <w:color w:val="000000"/>
                <w:sz w:val="18"/>
                <w:szCs w:val="18"/>
              </w:rPr>
            </w:pPr>
            <w:r w:rsidRPr="00C3594F">
              <w:rPr>
                <w:i/>
                <w:color w:val="000000"/>
                <w:sz w:val="18"/>
                <w:szCs w:val="18"/>
              </w:rPr>
              <w:t xml:space="preserve">L. </w:t>
            </w:r>
            <w:r w:rsidR="00A41C38" w:rsidRPr="00C3594F">
              <w:rPr>
                <w:i/>
                <w:color w:val="000000"/>
                <w:sz w:val="18"/>
                <w:szCs w:val="18"/>
              </w:rPr>
              <w:t>humile</w:t>
            </w:r>
          </w:p>
          <w:p w:rsidR="00B33F37" w:rsidRPr="00F96A9E" w:rsidRDefault="00D86E2F" w:rsidP="009C64A9">
            <w:pPr>
              <w:rPr>
                <w:i/>
                <w:color w:val="000000"/>
                <w:sz w:val="18"/>
                <w:szCs w:val="18"/>
              </w:rPr>
            </w:pPr>
            <w:r w:rsidRPr="00F96A9E">
              <w:rPr>
                <w:color w:val="000000"/>
                <w:sz w:val="18"/>
                <w:szCs w:val="18"/>
              </w:rPr>
              <w:t>Workers</w:t>
            </w:r>
            <w:r w:rsidR="00B33F37" w:rsidRPr="00F96A9E">
              <w:rPr>
                <w:color w:val="000000"/>
                <w:sz w:val="18"/>
                <w:szCs w:val="18"/>
              </w:rPr>
              <w:t xml:space="preserve"> from a wild nest, 50 ants per replicate (from wild nest).</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tc>
        <w:tc>
          <w:tcPr>
            <w:tcW w:w="1116" w:type="pct"/>
          </w:tcPr>
          <w:p w:rsidR="00B33F37" w:rsidRPr="00F96A9E" w:rsidRDefault="00B33F37" w:rsidP="009C64A9">
            <w:pPr>
              <w:rPr>
                <w:color w:val="000000"/>
                <w:sz w:val="18"/>
                <w:szCs w:val="18"/>
              </w:rPr>
            </w:pPr>
            <w:r w:rsidRPr="00F96A9E">
              <w:rPr>
                <w:b/>
                <w:color w:val="000000"/>
                <w:sz w:val="18"/>
                <w:szCs w:val="18"/>
              </w:rPr>
              <w:t>Laboratory study on</w:t>
            </w:r>
            <w:r w:rsidRPr="00F96A9E">
              <w:rPr>
                <w:color w:val="000000"/>
                <w:sz w:val="18"/>
                <w:szCs w:val="18"/>
              </w:rPr>
              <w:t xml:space="preserve"> </w:t>
            </w:r>
            <w:r w:rsidRPr="00F96A9E">
              <w:rPr>
                <w:b/>
                <w:color w:val="000000"/>
                <w:sz w:val="18"/>
                <w:szCs w:val="18"/>
              </w:rPr>
              <w:t>aged bait (54°C) in syringe</w:t>
            </w:r>
            <w:r w:rsidRPr="00F96A9E">
              <w:rPr>
                <w:color w:val="000000"/>
                <w:sz w:val="18"/>
                <w:szCs w:val="18"/>
              </w:rPr>
              <w:t>.</w:t>
            </w:r>
          </w:p>
          <w:p w:rsidR="00B33F37" w:rsidRPr="00F96A9E" w:rsidRDefault="00B33F37" w:rsidP="009C64A9">
            <w:pPr>
              <w:rPr>
                <w:color w:val="000000"/>
                <w:sz w:val="18"/>
                <w:szCs w:val="18"/>
                <w:lang w:val="fr-FR"/>
              </w:rPr>
            </w:pPr>
            <w:r w:rsidRPr="00F96A9E">
              <w:rPr>
                <w:color w:val="000000"/>
                <w:sz w:val="18"/>
                <w:szCs w:val="18"/>
                <w:lang w:val="fr-FR"/>
              </w:rPr>
              <w:t>Exposure duration: 8 days</w:t>
            </w:r>
          </w:p>
          <w:p w:rsidR="00B33F37" w:rsidRPr="00F96A9E" w:rsidRDefault="00B33F37" w:rsidP="009C64A9">
            <w:pPr>
              <w:rPr>
                <w:color w:val="000000"/>
                <w:sz w:val="18"/>
                <w:szCs w:val="18"/>
                <w:lang w:val="fr-FR"/>
              </w:rPr>
            </w:pPr>
            <w:r w:rsidRPr="00F96A9E">
              <w:rPr>
                <w:color w:val="000000"/>
                <w:sz w:val="18"/>
                <w:szCs w:val="18"/>
                <w:lang w:val="fr-FR"/>
              </w:rPr>
              <w:t>Plastic box (30 x 30 x 5 cm), T°C 25±1°C, 65±4%RH.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Application dose: 0.2 g/m² in two droplets of 0.1 g (0.5 cm diameter) = 18 mg per arena (0.09 m²).</w:t>
            </w:r>
          </w:p>
          <w:p w:rsidR="00B33F37" w:rsidRPr="00F96A9E" w:rsidRDefault="00B33F37" w:rsidP="009C64A9">
            <w:pPr>
              <w:rPr>
                <w:color w:val="000000"/>
                <w:sz w:val="18"/>
                <w:szCs w:val="18"/>
              </w:rPr>
            </w:pPr>
          </w:p>
        </w:tc>
        <w:tc>
          <w:tcPr>
            <w:tcW w:w="1294" w:type="pct"/>
          </w:tcPr>
          <w:p w:rsidR="00B33F37" w:rsidRPr="00F96A9E" w:rsidRDefault="00D86E2F" w:rsidP="009C64A9">
            <w:pPr>
              <w:rPr>
                <w:color w:val="000000"/>
                <w:sz w:val="18"/>
                <w:szCs w:val="18"/>
              </w:rPr>
            </w:pPr>
            <w:r w:rsidRPr="00F96A9E">
              <w:rPr>
                <w:color w:val="000000"/>
                <w:sz w:val="18"/>
                <w:szCs w:val="18"/>
              </w:rPr>
              <w:t>100</w:t>
            </w:r>
            <w:r w:rsidR="00A41C38" w:rsidRPr="00F96A9E">
              <w:rPr>
                <w:color w:val="000000"/>
                <w:sz w:val="18"/>
                <w:szCs w:val="18"/>
              </w:rPr>
              <w:t>%</w:t>
            </w:r>
            <w:r w:rsidR="00B33F37" w:rsidRPr="00F96A9E">
              <w:rPr>
                <w:color w:val="000000"/>
                <w:sz w:val="18"/>
                <w:szCs w:val="18"/>
              </w:rPr>
              <w:t xml:space="preserve"> % mortality on all trays after 8 days of exposure:</w:t>
            </w:r>
          </w:p>
          <w:p w:rsidR="00B33F37" w:rsidRPr="00F96A9E" w:rsidRDefault="00B33F37" w:rsidP="009C64A9">
            <w:pPr>
              <w:rPr>
                <w:color w:val="000000"/>
                <w:sz w:val="18"/>
                <w:szCs w:val="18"/>
              </w:rPr>
            </w:pPr>
            <w:r w:rsidRPr="00F96A9E">
              <w:rPr>
                <w:color w:val="000000"/>
                <w:sz w:val="18"/>
                <w:szCs w:val="18"/>
              </w:rPr>
              <w:t>D1: 0%</w:t>
            </w:r>
          </w:p>
          <w:p w:rsidR="00B33F37" w:rsidRPr="00F96A9E" w:rsidRDefault="00B33F37" w:rsidP="009C64A9">
            <w:pPr>
              <w:rPr>
                <w:color w:val="000000"/>
                <w:sz w:val="18"/>
                <w:szCs w:val="18"/>
              </w:rPr>
            </w:pPr>
            <w:r w:rsidRPr="00F96A9E">
              <w:rPr>
                <w:color w:val="000000"/>
                <w:sz w:val="18"/>
                <w:szCs w:val="18"/>
              </w:rPr>
              <w:t>D2: 0%</w:t>
            </w:r>
          </w:p>
          <w:p w:rsidR="00B33F37" w:rsidRPr="00F96A9E" w:rsidRDefault="00B33F37" w:rsidP="009C64A9">
            <w:pPr>
              <w:rPr>
                <w:color w:val="000000"/>
                <w:sz w:val="18"/>
                <w:szCs w:val="18"/>
              </w:rPr>
            </w:pPr>
            <w:r w:rsidRPr="00F96A9E">
              <w:rPr>
                <w:color w:val="000000"/>
                <w:sz w:val="18"/>
                <w:szCs w:val="18"/>
              </w:rPr>
              <w:t>D3: 27%</w:t>
            </w:r>
          </w:p>
          <w:p w:rsidR="00B33F37" w:rsidRPr="00F96A9E" w:rsidRDefault="00B33F37" w:rsidP="009C64A9">
            <w:pPr>
              <w:rPr>
                <w:color w:val="000000"/>
                <w:sz w:val="18"/>
                <w:szCs w:val="18"/>
              </w:rPr>
            </w:pPr>
            <w:r w:rsidRPr="00F96A9E">
              <w:rPr>
                <w:color w:val="000000"/>
                <w:sz w:val="18"/>
                <w:szCs w:val="18"/>
              </w:rPr>
              <w:t>D4: 47%</w:t>
            </w:r>
          </w:p>
          <w:p w:rsidR="00B33F37" w:rsidRPr="00F96A9E" w:rsidRDefault="00B33F37" w:rsidP="009C64A9">
            <w:pPr>
              <w:rPr>
                <w:color w:val="000000"/>
                <w:sz w:val="18"/>
                <w:szCs w:val="18"/>
              </w:rPr>
            </w:pPr>
            <w:r w:rsidRPr="00F96A9E">
              <w:rPr>
                <w:color w:val="000000"/>
                <w:sz w:val="18"/>
                <w:szCs w:val="18"/>
              </w:rPr>
              <w:t>D5: 70%</w:t>
            </w:r>
          </w:p>
          <w:p w:rsidR="00B33F37" w:rsidRPr="00F96A9E" w:rsidRDefault="00B33F37" w:rsidP="009C64A9">
            <w:pPr>
              <w:rPr>
                <w:color w:val="000000"/>
                <w:sz w:val="18"/>
                <w:szCs w:val="18"/>
              </w:rPr>
            </w:pPr>
            <w:r w:rsidRPr="00F96A9E">
              <w:rPr>
                <w:color w:val="000000"/>
                <w:sz w:val="18"/>
                <w:szCs w:val="18"/>
              </w:rPr>
              <w:t>D6: 79%</w:t>
            </w:r>
          </w:p>
          <w:p w:rsidR="00B33F37" w:rsidRPr="00F96A9E" w:rsidRDefault="00B33F37" w:rsidP="009C64A9">
            <w:pPr>
              <w:rPr>
                <w:color w:val="000000"/>
                <w:sz w:val="18"/>
                <w:szCs w:val="18"/>
              </w:rPr>
            </w:pPr>
            <w:r w:rsidRPr="00F96A9E">
              <w:rPr>
                <w:color w:val="000000"/>
                <w:sz w:val="18"/>
                <w:szCs w:val="18"/>
              </w:rPr>
              <w:t>D7: 94%</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 which validates the test (between 0 and 1% maximum for each control tray).</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good laboratory efficacy against </w:t>
            </w:r>
            <w:r w:rsidRPr="00F96A9E">
              <w:rPr>
                <w:i/>
                <w:color w:val="000000"/>
                <w:sz w:val="18"/>
                <w:szCs w:val="18"/>
              </w:rPr>
              <w:t xml:space="preserve">Linepithema </w:t>
            </w:r>
            <w:r w:rsidR="00A41C38" w:rsidRPr="00F96A9E">
              <w:rPr>
                <w:i/>
                <w:color w:val="000000"/>
                <w:sz w:val="18"/>
                <w:szCs w:val="18"/>
              </w:rPr>
              <w:t>humile</w:t>
            </w:r>
            <w:r w:rsidRPr="00F96A9E">
              <w:rPr>
                <w:color w:val="000000"/>
                <w:sz w:val="18"/>
                <w:szCs w:val="18"/>
              </w:rPr>
              <w:t>.</w:t>
            </w:r>
          </w:p>
        </w:tc>
        <w:tc>
          <w:tcPr>
            <w:tcW w:w="447" w:type="pct"/>
          </w:tcPr>
          <w:p w:rsidR="00B33F37" w:rsidRPr="00F96A9E" w:rsidRDefault="00B33F37" w:rsidP="009C64A9">
            <w:pPr>
              <w:rPr>
                <w:color w:val="000000"/>
                <w:sz w:val="18"/>
                <w:szCs w:val="18"/>
              </w:rPr>
            </w:pPr>
            <w:r w:rsidRPr="00F96A9E">
              <w:rPr>
                <w:color w:val="000000"/>
                <w:sz w:val="18"/>
                <w:szCs w:val="18"/>
              </w:rPr>
              <w:t>Serrano B.,</w:t>
            </w:r>
          </w:p>
          <w:p w:rsidR="00B33F37" w:rsidRPr="00F96A9E" w:rsidRDefault="00B33F37" w:rsidP="009C64A9">
            <w:pPr>
              <w:rPr>
                <w:color w:val="000000"/>
                <w:sz w:val="18"/>
                <w:szCs w:val="18"/>
              </w:rPr>
            </w:pPr>
            <w:r w:rsidRPr="00F96A9E">
              <w:rPr>
                <w:color w:val="000000"/>
                <w:sz w:val="18"/>
                <w:szCs w:val="18"/>
              </w:rPr>
              <w:t>2018.</w:t>
            </w:r>
          </w:p>
          <w:p w:rsidR="00B33F37" w:rsidRPr="00F96A9E" w:rsidRDefault="00B33F37" w:rsidP="009C64A9">
            <w:pPr>
              <w:rPr>
                <w:color w:val="000000"/>
                <w:sz w:val="18"/>
                <w:szCs w:val="18"/>
              </w:rPr>
            </w:pPr>
            <w:r w:rsidRPr="00F96A9E">
              <w:rPr>
                <w:color w:val="000000"/>
                <w:sz w:val="18"/>
                <w:szCs w:val="18"/>
              </w:rPr>
              <w:t>2323e-GEL-AGED-LAB-LH/0418R</w:t>
            </w:r>
          </w:p>
          <w:p w:rsidR="00B33F37" w:rsidRPr="00F96A9E" w:rsidRDefault="00B33F37" w:rsidP="009C64A9">
            <w:pPr>
              <w:rPr>
                <w:color w:val="000000"/>
                <w:sz w:val="18"/>
                <w:szCs w:val="18"/>
              </w:rPr>
            </w:pPr>
          </w:p>
          <w:p w:rsidR="00B33F37" w:rsidRDefault="00B33F37" w:rsidP="009C64A9">
            <w:pPr>
              <w:rPr>
                <w:color w:val="000000"/>
                <w:sz w:val="18"/>
                <w:szCs w:val="18"/>
              </w:rPr>
            </w:pPr>
            <w:r w:rsidRPr="00F96A9E">
              <w:rPr>
                <w:color w:val="000000"/>
                <w:sz w:val="18"/>
                <w:szCs w:val="18"/>
              </w:rPr>
              <w:t>RI=</w:t>
            </w:r>
            <w:r w:rsidR="00572029">
              <w:rPr>
                <w:color w:val="000000"/>
                <w:sz w:val="18"/>
                <w:szCs w:val="18"/>
              </w:rPr>
              <w:t>2</w:t>
            </w:r>
          </w:p>
          <w:p w:rsidR="00572029" w:rsidRPr="00F96A9E" w:rsidRDefault="00572029" w:rsidP="009C64A9">
            <w:pPr>
              <w:rPr>
                <w:sz w:val="18"/>
                <w:szCs w:val="18"/>
              </w:rPr>
            </w:pPr>
            <w:r>
              <w:rPr>
                <w:lang w:eastAsia="en-US"/>
              </w:rPr>
              <w:t>accelerated ageing bait</w:t>
            </w:r>
          </w:p>
        </w:tc>
      </w:tr>
      <w:tr w:rsidR="00F96A9E" w:rsidRPr="00F96A9E" w:rsidTr="009D33FC">
        <w:trPr>
          <w:trHeight w:val="702"/>
        </w:trPr>
        <w:tc>
          <w:tcPr>
            <w:tcW w:w="357" w:type="pct"/>
          </w:tcPr>
          <w:p w:rsidR="00B33F37" w:rsidRPr="00C3594F" w:rsidRDefault="00B33F37" w:rsidP="009C64A9">
            <w:pPr>
              <w:rPr>
                <w:color w:val="000000"/>
                <w:sz w:val="18"/>
                <w:szCs w:val="18"/>
              </w:rPr>
            </w:pPr>
            <w:r w:rsidRPr="00C3594F">
              <w:rPr>
                <w:color w:val="000000"/>
                <w:sz w:val="18"/>
                <w:szCs w:val="18"/>
              </w:rPr>
              <w:lastRenderedPageBreak/>
              <w:t>Insecticide</w:t>
            </w:r>
          </w:p>
        </w:tc>
        <w:tc>
          <w:tcPr>
            <w:tcW w:w="447" w:type="pct"/>
          </w:tcPr>
          <w:p w:rsidR="00B33F37" w:rsidRPr="00C3594F" w:rsidRDefault="00B33F37" w:rsidP="009C64A9">
            <w:pPr>
              <w:rPr>
                <w:color w:val="000000"/>
                <w:sz w:val="18"/>
                <w:szCs w:val="18"/>
              </w:rPr>
            </w:pPr>
            <w:r w:rsidRPr="00C3594F">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color w:val="000000"/>
                <w:sz w:val="18"/>
                <w:szCs w:val="18"/>
              </w:rPr>
            </w:pPr>
            <w:r w:rsidRPr="00F96A9E">
              <w:rPr>
                <w:color w:val="000000"/>
                <w:sz w:val="18"/>
                <w:szCs w:val="18"/>
              </w:rPr>
              <w:t>Dinotefuran 0.02 % - Gel in bait box– Fresh product</w:t>
            </w:r>
          </w:p>
        </w:tc>
        <w:tc>
          <w:tcPr>
            <w:tcW w:w="447" w:type="pct"/>
          </w:tcPr>
          <w:p w:rsidR="00B33F37" w:rsidRPr="00C3594F" w:rsidRDefault="00F96A9E" w:rsidP="009C64A9">
            <w:pPr>
              <w:rPr>
                <w:i/>
                <w:color w:val="000000"/>
                <w:sz w:val="18"/>
                <w:szCs w:val="18"/>
              </w:rPr>
            </w:pPr>
            <w:r w:rsidRPr="00C3594F">
              <w:rPr>
                <w:i/>
                <w:color w:val="000000"/>
                <w:sz w:val="18"/>
                <w:szCs w:val="18"/>
              </w:rPr>
              <w:t>L</w:t>
            </w:r>
            <w:r w:rsidRPr="00F96A9E">
              <w:rPr>
                <w:i/>
                <w:color w:val="000000"/>
                <w:sz w:val="18"/>
                <w:szCs w:val="18"/>
              </w:rPr>
              <w:t xml:space="preserve">. </w:t>
            </w:r>
            <w:r w:rsidR="00A41C38" w:rsidRPr="00F96A9E">
              <w:rPr>
                <w:i/>
                <w:color w:val="000000"/>
                <w:sz w:val="18"/>
                <w:szCs w:val="18"/>
              </w:rPr>
              <w:t>humile</w:t>
            </w:r>
          </w:p>
          <w:p w:rsidR="00B33F37" w:rsidRPr="00C3594F" w:rsidRDefault="00B33F37" w:rsidP="009C64A9">
            <w:pPr>
              <w:rPr>
                <w:color w:val="000000"/>
                <w:sz w:val="18"/>
                <w:szCs w:val="18"/>
              </w:rPr>
            </w:pPr>
            <w:r w:rsidRPr="00C3594F">
              <w:rPr>
                <w:color w:val="000000"/>
                <w:sz w:val="18"/>
                <w:szCs w:val="18"/>
              </w:rPr>
              <w:t>5 nests</w:t>
            </w:r>
          </w:p>
          <w:p w:rsidR="00B33F37" w:rsidRPr="00F96A9E" w:rsidRDefault="00D963AC" w:rsidP="009C64A9">
            <w:pPr>
              <w:rPr>
                <w:color w:val="000000"/>
                <w:sz w:val="18"/>
                <w:szCs w:val="18"/>
              </w:rPr>
            </w:pPr>
            <w:r w:rsidRPr="00F96A9E">
              <w:rPr>
                <w:color w:val="000000"/>
                <w:sz w:val="18"/>
                <w:szCs w:val="18"/>
              </w:rPr>
              <w:t>&gt;</w:t>
            </w:r>
            <w:r w:rsidR="00B33F37" w:rsidRPr="00F96A9E">
              <w:rPr>
                <w:color w:val="000000"/>
                <w:sz w:val="18"/>
                <w:szCs w:val="18"/>
              </w:rPr>
              <w:t>1000 ants per treatment</w:t>
            </w:r>
          </w:p>
          <w:p w:rsidR="00B33F37" w:rsidRPr="00F96A9E" w:rsidRDefault="00B33F37" w:rsidP="009C64A9">
            <w:pPr>
              <w:rPr>
                <w:i/>
                <w:color w:val="000000"/>
                <w:sz w:val="18"/>
                <w:szCs w:val="18"/>
              </w:rPr>
            </w:pPr>
          </w:p>
        </w:tc>
        <w:tc>
          <w:tcPr>
            <w:tcW w:w="491" w:type="pct"/>
          </w:tcPr>
          <w:p w:rsidR="00B33F37" w:rsidRPr="00F96A9E" w:rsidRDefault="00B33F37" w:rsidP="009C64A9">
            <w:pPr>
              <w:rPr>
                <w:color w:val="000000"/>
                <w:sz w:val="18"/>
                <w:szCs w:val="18"/>
              </w:rPr>
            </w:pPr>
            <w:r w:rsidRPr="00F96A9E">
              <w:rPr>
                <w:color w:val="000000"/>
                <w:sz w:val="18"/>
                <w:szCs w:val="18"/>
              </w:rPr>
              <w:t>Field study according to ECHA guidance on the Biocidal Products Regulation – Volume II efficacy – assessment and Evaluation (Parts B&amp;C)</w:t>
            </w:r>
          </w:p>
          <w:p w:rsidR="00B33F37" w:rsidRPr="00F96A9E" w:rsidRDefault="00B33F37" w:rsidP="009C64A9">
            <w:pPr>
              <w:rPr>
                <w:color w:val="000000"/>
                <w:sz w:val="18"/>
                <w:szCs w:val="18"/>
              </w:rPr>
            </w:pPr>
            <w:r w:rsidRPr="00F96A9E">
              <w:rPr>
                <w:color w:val="000000"/>
                <w:sz w:val="18"/>
                <w:szCs w:val="18"/>
              </w:rPr>
              <w:t>C.E.B. method 196 and C.E.B. method MG1.</w:t>
            </w:r>
          </w:p>
          <w:p w:rsidR="00B33F37" w:rsidRPr="00F96A9E" w:rsidRDefault="00B33F37" w:rsidP="009C64A9">
            <w:pPr>
              <w:rPr>
                <w:color w:val="000000"/>
                <w:sz w:val="18"/>
                <w:szCs w:val="18"/>
              </w:rPr>
            </w:pPr>
            <w:r w:rsidRPr="00F96A9E">
              <w:rPr>
                <w:color w:val="000000"/>
                <w:sz w:val="18"/>
                <w:szCs w:val="18"/>
              </w:rPr>
              <w:t>EPPO guidelines</w:t>
            </w:r>
          </w:p>
        </w:tc>
        <w:tc>
          <w:tcPr>
            <w:tcW w:w="1116" w:type="pct"/>
          </w:tcPr>
          <w:p w:rsidR="00B33F37" w:rsidRPr="00F96A9E" w:rsidRDefault="00B33F37" w:rsidP="009C64A9">
            <w:pPr>
              <w:rPr>
                <w:color w:val="000000"/>
                <w:sz w:val="18"/>
                <w:szCs w:val="18"/>
              </w:rPr>
            </w:pPr>
            <w:r w:rsidRPr="00F96A9E">
              <w:rPr>
                <w:b/>
                <w:color w:val="000000"/>
                <w:sz w:val="18"/>
                <w:szCs w:val="18"/>
              </w:rPr>
              <w:t>Field study on</w:t>
            </w:r>
            <w:r w:rsidRPr="00F96A9E">
              <w:rPr>
                <w:color w:val="000000"/>
                <w:sz w:val="18"/>
                <w:szCs w:val="18"/>
              </w:rPr>
              <w:t xml:space="preserve"> </w:t>
            </w:r>
            <w:r w:rsidRPr="00F96A9E">
              <w:rPr>
                <w:b/>
                <w:color w:val="000000"/>
                <w:sz w:val="18"/>
                <w:szCs w:val="18"/>
              </w:rPr>
              <w:t>fresh bait (20°C) in syringe.</w:t>
            </w:r>
            <w:r w:rsidRPr="00F96A9E">
              <w:rPr>
                <w:color w:val="000000"/>
                <w:sz w:val="18"/>
                <w:szCs w:val="18"/>
              </w:rPr>
              <w:t xml:space="preserve"> </w:t>
            </w:r>
          </w:p>
          <w:p w:rsidR="00B33F37" w:rsidRPr="00F96A9E" w:rsidRDefault="00B33F37" w:rsidP="009C64A9">
            <w:pPr>
              <w:rPr>
                <w:color w:val="000000"/>
                <w:sz w:val="18"/>
                <w:szCs w:val="18"/>
              </w:rPr>
            </w:pPr>
            <w:r w:rsidRPr="00F96A9E">
              <w:rPr>
                <w:color w:val="000000"/>
                <w:sz w:val="18"/>
                <w:szCs w:val="18"/>
              </w:rPr>
              <w:t>Exposure duration: 28 days.</w:t>
            </w:r>
          </w:p>
          <w:p w:rsidR="00B33F37" w:rsidRPr="00F96A9E" w:rsidRDefault="00B33F37" w:rsidP="009C64A9">
            <w:pPr>
              <w:rPr>
                <w:color w:val="000000"/>
                <w:sz w:val="18"/>
                <w:szCs w:val="18"/>
              </w:rPr>
            </w:pPr>
            <w:r w:rsidRPr="00F96A9E">
              <w:rPr>
                <w:color w:val="000000"/>
                <w:sz w:val="18"/>
                <w:szCs w:val="18"/>
              </w:rPr>
              <w:t>Application dose: 0.2 g/m² in two droplets of 0.1 g (0.5 cm diameter) near the nest entry and/or on the tracks.</w:t>
            </w:r>
          </w:p>
          <w:p w:rsidR="00B33F37" w:rsidRPr="00F96A9E" w:rsidRDefault="00B33F37" w:rsidP="009C64A9">
            <w:pPr>
              <w:rPr>
                <w:color w:val="000000"/>
                <w:sz w:val="18"/>
                <w:szCs w:val="18"/>
              </w:rPr>
            </w:pPr>
            <w:r w:rsidRPr="00F96A9E">
              <w:rPr>
                <w:color w:val="000000"/>
                <w:sz w:val="18"/>
                <w:szCs w:val="18"/>
              </w:rPr>
              <w:t>The location of nests were the following :</w:t>
            </w:r>
          </w:p>
          <w:p w:rsidR="00B33F37" w:rsidRPr="00F96A9E" w:rsidRDefault="00B33F37" w:rsidP="009C64A9">
            <w:pPr>
              <w:rPr>
                <w:color w:val="000000"/>
                <w:sz w:val="18"/>
                <w:szCs w:val="18"/>
              </w:rPr>
            </w:pPr>
            <w:r w:rsidRPr="00F96A9E">
              <w:rPr>
                <w:color w:val="000000"/>
                <w:sz w:val="18"/>
                <w:szCs w:val="18"/>
              </w:rPr>
              <w:t>- Tarnos (40) - Industrial building / outdoor</w:t>
            </w:r>
          </w:p>
          <w:p w:rsidR="00B33F37" w:rsidRPr="00F96A9E" w:rsidRDefault="00B33F37" w:rsidP="009C64A9">
            <w:pPr>
              <w:rPr>
                <w:color w:val="000000"/>
                <w:sz w:val="18"/>
                <w:szCs w:val="18"/>
              </w:rPr>
            </w:pPr>
            <w:r w:rsidRPr="00F96A9E">
              <w:rPr>
                <w:color w:val="000000"/>
                <w:sz w:val="18"/>
                <w:szCs w:val="18"/>
              </w:rPr>
              <w:t>- Biarritz (64) - Office building / indoor</w:t>
            </w:r>
          </w:p>
          <w:p w:rsidR="00B33F37" w:rsidRPr="00F96A9E" w:rsidRDefault="00B33F37" w:rsidP="009C64A9">
            <w:pPr>
              <w:rPr>
                <w:color w:val="000000"/>
                <w:sz w:val="18"/>
                <w:szCs w:val="18"/>
              </w:rPr>
            </w:pPr>
            <w:r w:rsidRPr="00F96A9E">
              <w:rPr>
                <w:color w:val="000000"/>
                <w:sz w:val="18"/>
                <w:szCs w:val="18"/>
              </w:rPr>
              <w:t>- Anglet (64) - Food store / outdoor</w:t>
            </w:r>
          </w:p>
          <w:p w:rsidR="00B33F37" w:rsidRPr="00F96A9E" w:rsidRDefault="00B33F37" w:rsidP="009C64A9">
            <w:pPr>
              <w:rPr>
                <w:color w:val="000000"/>
                <w:sz w:val="18"/>
                <w:szCs w:val="18"/>
              </w:rPr>
            </w:pPr>
            <w:r w:rsidRPr="00F96A9E">
              <w:rPr>
                <w:color w:val="000000"/>
                <w:sz w:val="18"/>
                <w:szCs w:val="18"/>
              </w:rPr>
              <w:t>- Guéthary (64) - Industrial building / outdoor</w:t>
            </w:r>
          </w:p>
          <w:p w:rsidR="00B33F37" w:rsidRPr="00F96A9E" w:rsidRDefault="00B33F37" w:rsidP="009C64A9">
            <w:pPr>
              <w:rPr>
                <w:color w:val="000000"/>
                <w:sz w:val="18"/>
                <w:szCs w:val="18"/>
              </w:rPr>
            </w:pPr>
            <w:r w:rsidRPr="00F96A9E">
              <w:rPr>
                <w:color w:val="000000"/>
                <w:sz w:val="18"/>
                <w:szCs w:val="18"/>
              </w:rPr>
              <w:t>- Bayonne (64)  - Food store / indoor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sites are chosen according to the following requirements:</w:t>
            </w:r>
          </w:p>
          <w:p w:rsidR="00B33F37" w:rsidRPr="00F96A9E" w:rsidRDefault="00B33F37" w:rsidP="009C64A9">
            <w:pPr>
              <w:rPr>
                <w:color w:val="000000"/>
                <w:sz w:val="18"/>
                <w:szCs w:val="18"/>
                <w:lang w:val="fr-FR"/>
              </w:rPr>
            </w:pPr>
            <w:r w:rsidRPr="00F96A9E">
              <w:rPr>
                <w:color w:val="000000"/>
                <w:sz w:val="18"/>
                <w:szCs w:val="18"/>
                <w:lang w:val="fr-FR"/>
              </w:rPr>
              <w:t>- hard surfaces, terraces, pavements, urban environment, houses etc</w:t>
            </w:r>
          </w:p>
          <w:p w:rsidR="00B33F37" w:rsidRPr="00F96A9E" w:rsidRDefault="00B33F37" w:rsidP="009C64A9">
            <w:pPr>
              <w:rPr>
                <w:color w:val="000000"/>
                <w:sz w:val="18"/>
                <w:szCs w:val="18"/>
              </w:rPr>
            </w:pPr>
            <w:r w:rsidRPr="00F96A9E">
              <w:rPr>
                <w:color w:val="000000"/>
                <w:sz w:val="18"/>
                <w:szCs w:val="18"/>
              </w:rPr>
              <w:t>- significant activity of the ants</w:t>
            </w:r>
          </w:p>
          <w:p w:rsidR="00B33F37" w:rsidRPr="00F96A9E" w:rsidRDefault="00B33F37" w:rsidP="009C64A9">
            <w:pPr>
              <w:rPr>
                <w:color w:val="000000"/>
                <w:sz w:val="18"/>
                <w:szCs w:val="18"/>
              </w:rPr>
            </w:pPr>
            <w:r w:rsidRPr="00F96A9E">
              <w:rPr>
                <w:color w:val="000000"/>
                <w:sz w:val="18"/>
                <w:szCs w:val="18"/>
              </w:rPr>
              <w:t>- availability of the access along the trial</w:t>
            </w:r>
          </w:p>
          <w:p w:rsidR="00B33F37" w:rsidRPr="00F96A9E" w:rsidRDefault="00B33F37" w:rsidP="009C64A9">
            <w:pPr>
              <w:rPr>
                <w:color w:val="000000"/>
                <w:sz w:val="18"/>
                <w:szCs w:val="18"/>
              </w:rPr>
            </w:pPr>
            <w:r w:rsidRPr="00F96A9E">
              <w:rPr>
                <w:color w:val="000000"/>
                <w:sz w:val="18"/>
                <w:szCs w:val="18"/>
              </w:rPr>
              <w:t>- protected sites (not to be damaged)</w:t>
            </w:r>
          </w:p>
          <w:p w:rsidR="00B33F37" w:rsidRPr="00F96A9E" w:rsidRDefault="00B33F37" w:rsidP="009C64A9">
            <w:pPr>
              <w:rPr>
                <w:color w:val="000000"/>
                <w:sz w:val="18"/>
                <w:szCs w:val="18"/>
              </w:rPr>
            </w:pPr>
            <w:r w:rsidRPr="00F96A9E">
              <w:rPr>
                <w:color w:val="000000"/>
                <w:sz w:val="18"/>
                <w:szCs w:val="18"/>
              </w:rPr>
              <w:t>- Indoor and Outdoor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criteria was the FCS = Frequency of Crossing in Surface.</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July &amp; August, Average 22,2-21,5°C; Max 29,5-34,1°C; Min 15,4-17,8°C; Rain 169-61 mm; H of sun 237-253h.</w:t>
            </w:r>
          </w:p>
          <w:p w:rsidR="00B33F37" w:rsidRPr="00F96A9E" w:rsidRDefault="00B33F37" w:rsidP="009C64A9">
            <w:pPr>
              <w:rPr>
                <w:color w:val="000000"/>
                <w:sz w:val="18"/>
                <w:szCs w:val="18"/>
              </w:rPr>
            </w:pPr>
            <w:r w:rsidRPr="00F96A9E">
              <w:rPr>
                <w:color w:val="000000"/>
                <w:sz w:val="18"/>
                <w:szCs w:val="18"/>
              </w:rPr>
              <w:t>No treatment one month before</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Monitoring of the population before the treatment.</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nests were opened at the end of the test.</w:t>
            </w:r>
          </w:p>
        </w:tc>
        <w:tc>
          <w:tcPr>
            <w:tcW w:w="1294" w:type="pct"/>
          </w:tcPr>
          <w:p w:rsidR="00B33F37" w:rsidRPr="00F96A9E" w:rsidRDefault="00D963AC" w:rsidP="009C64A9">
            <w:pPr>
              <w:rPr>
                <w:color w:val="000000"/>
                <w:sz w:val="18"/>
                <w:szCs w:val="18"/>
              </w:rPr>
            </w:pPr>
            <w:r w:rsidRPr="00F96A9E">
              <w:rPr>
                <w:color w:val="000000"/>
                <w:sz w:val="18"/>
                <w:szCs w:val="18"/>
              </w:rPr>
              <w:lastRenderedPageBreak/>
              <w:t>&gt;90% reduction</w:t>
            </w:r>
            <w:r w:rsidR="00B33F37" w:rsidRPr="00F96A9E">
              <w:rPr>
                <w:color w:val="000000"/>
                <w:sz w:val="18"/>
                <w:szCs w:val="18"/>
              </w:rPr>
              <w:t xml:space="preserve"> of activity of treated trays between 7 and 28 days</w:t>
            </w:r>
            <w:r w:rsidRPr="00F96A9E">
              <w:rPr>
                <w:color w:val="000000"/>
                <w:sz w:val="18"/>
                <w:szCs w:val="18"/>
              </w:rPr>
              <w:t>.</w:t>
            </w:r>
          </w:p>
          <w:p w:rsidR="00B33F37" w:rsidRPr="00F96A9E" w:rsidRDefault="00B33F37" w:rsidP="009C64A9">
            <w:pPr>
              <w:rPr>
                <w:color w:val="000000"/>
                <w:sz w:val="18"/>
                <w:szCs w:val="18"/>
              </w:rPr>
            </w:pPr>
            <w:r w:rsidRPr="00F96A9E">
              <w:rPr>
                <w:color w:val="000000"/>
                <w:sz w:val="18"/>
                <w:szCs w:val="18"/>
              </w:rPr>
              <w:t>% of reduction of the Frequency of Crossing in Surface of the ants in comparison with the activity before the treatment (means of replicates):</w:t>
            </w:r>
          </w:p>
          <w:p w:rsidR="00B33F37" w:rsidRPr="00F96A9E" w:rsidRDefault="00B33F37" w:rsidP="009C64A9">
            <w:pPr>
              <w:rPr>
                <w:color w:val="000000"/>
                <w:sz w:val="18"/>
                <w:szCs w:val="18"/>
              </w:rPr>
            </w:pPr>
            <w:r w:rsidRPr="00F96A9E">
              <w:rPr>
                <w:color w:val="000000"/>
                <w:sz w:val="18"/>
                <w:szCs w:val="18"/>
              </w:rPr>
              <w:t>D1: 0,2%</w:t>
            </w:r>
          </w:p>
          <w:p w:rsidR="00B33F37" w:rsidRPr="00F96A9E" w:rsidRDefault="00B33F37" w:rsidP="009C64A9">
            <w:pPr>
              <w:rPr>
                <w:color w:val="000000"/>
                <w:sz w:val="18"/>
                <w:szCs w:val="18"/>
              </w:rPr>
            </w:pPr>
            <w:r w:rsidRPr="00F96A9E">
              <w:rPr>
                <w:color w:val="000000"/>
                <w:sz w:val="18"/>
                <w:szCs w:val="18"/>
              </w:rPr>
              <w:t>D3: 59,4%</w:t>
            </w:r>
          </w:p>
          <w:p w:rsidR="00B33F37" w:rsidRPr="00F96A9E" w:rsidRDefault="00B33F37" w:rsidP="009C64A9">
            <w:pPr>
              <w:rPr>
                <w:color w:val="000000"/>
                <w:sz w:val="18"/>
                <w:szCs w:val="18"/>
              </w:rPr>
            </w:pPr>
            <w:r w:rsidRPr="00F96A9E">
              <w:rPr>
                <w:color w:val="000000"/>
                <w:sz w:val="18"/>
                <w:szCs w:val="18"/>
              </w:rPr>
              <w:t>D7: 91,2%</w:t>
            </w:r>
          </w:p>
          <w:p w:rsidR="00B33F37" w:rsidRPr="00F96A9E" w:rsidRDefault="00B33F37" w:rsidP="009C64A9">
            <w:pPr>
              <w:rPr>
                <w:color w:val="000000"/>
                <w:sz w:val="18"/>
                <w:szCs w:val="18"/>
              </w:rPr>
            </w:pPr>
            <w:r w:rsidRPr="00F96A9E">
              <w:rPr>
                <w:color w:val="000000"/>
                <w:sz w:val="18"/>
                <w:szCs w:val="18"/>
              </w:rPr>
              <w:t>D14: 92,5%</w:t>
            </w:r>
          </w:p>
          <w:p w:rsidR="00B33F37" w:rsidRPr="00F96A9E" w:rsidRDefault="00B33F37" w:rsidP="009C64A9">
            <w:pPr>
              <w:rPr>
                <w:color w:val="000000"/>
                <w:sz w:val="18"/>
                <w:szCs w:val="18"/>
              </w:rPr>
            </w:pPr>
            <w:r w:rsidRPr="00F96A9E">
              <w:rPr>
                <w:color w:val="000000"/>
                <w:sz w:val="18"/>
                <w:szCs w:val="18"/>
              </w:rPr>
              <w:t>D21: 100%</w:t>
            </w:r>
          </w:p>
          <w:p w:rsidR="00B33F37" w:rsidRPr="00F96A9E" w:rsidRDefault="00B33F37" w:rsidP="009C64A9">
            <w:pPr>
              <w:rPr>
                <w:color w:val="000000"/>
                <w:sz w:val="18"/>
                <w:szCs w:val="18"/>
              </w:rPr>
            </w:pPr>
            <w:r w:rsidRPr="00F96A9E">
              <w:rPr>
                <w:color w:val="000000"/>
                <w:sz w:val="18"/>
                <w:szCs w:val="18"/>
              </w:rPr>
              <w:t>D28: 100%</w:t>
            </w:r>
          </w:p>
          <w:p w:rsidR="00B33F37" w:rsidRPr="00F96A9E" w:rsidRDefault="00B33F37" w:rsidP="009C64A9">
            <w:pPr>
              <w:rPr>
                <w:color w:val="000000"/>
                <w:sz w:val="18"/>
                <w:szCs w:val="18"/>
              </w:rPr>
            </w:pPr>
            <w:r w:rsidRPr="00F96A9E">
              <w:rPr>
                <w:color w:val="000000"/>
                <w:sz w:val="18"/>
                <w:szCs w:val="18"/>
              </w:rPr>
              <w:t>The nests were killed.</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of reduction of the Frequency of Crossing in Surface of the ants in comparison with the activity before the treatment (means of replicates) for control trays:</w:t>
            </w:r>
          </w:p>
          <w:p w:rsidR="00B33F37" w:rsidRPr="00F96A9E" w:rsidRDefault="00B33F37" w:rsidP="009C64A9">
            <w:pPr>
              <w:rPr>
                <w:color w:val="000000"/>
                <w:sz w:val="18"/>
                <w:szCs w:val="18"/>
              </w:rPr>
            </w:pPr>
            <w:r w:rsidRPr="00F96A9E">
              <w:rPr>
                <w:color w:val="000000"/>
                <w:sz w:val="18"/>
                <w:szCs w:val="18"/>
              </w:rPr>
              <w:t>D1: -2%</w:t>
            </w:r>
          </w:p>
          <w:p w:rsidR="00B33F37" w:rsidRPr="00F96A9E" w:rsidRDefault="00B33F37" w:rsidP="009C64A9">
            <w:pPr>
              <w:rPr>
                <w:color w:val="000000"/>
                <w:sz w:val="18"/>
                <w:szCs w:val="18"/>
              </w:rPr>
            </w:pPr>
            <w:r w:rsidRPr="00F96A9E">
              <w:rPr>
                <w:color w:val="000000"/>
                <w:sz w:val="18"/>
                <w:szCs w:val="18"/>
              </w:rPr>
              <w:t>D3: -1,6%</w:t>
            </w:r>
          </w:p>
          <w:p w:rsidR="00B33F37" w:rsidRPr="00F96A9E" w:rsidRDefault="00B33F37" w:rsidP="009C64A9">
            <w:pPr>
              <w:rPr>
                <w:color w:val="000000"/>
                <w:sz w:val="18"/>
                <w:szCs w:val="18"/>
              </w:rPr>
            </w:pPr>
            <w:r w:rsidRPr="00F96A9E">
              <w:rPr>
                <w:color w:val="000000"/>
                <w:sz w:val="18"/>
                <w:szCs w:val="18"/>
              </w:rPr>
              <w:t>D7: 5,1%</w:t>
            </w:r>
          </w:p>
          <w:p w:rsidR="00B33F37" w:rsidRPr="00F96A9E" w:rsidRDefault="00B33F37" w:rsidP="009C64A9">
            <w:pPr>
              <w:rPr>
                <w:color w:val="000000"/>
                <w:sz w:val="18"/>
                <w:szCs w:val="18"/>
              </w:rPr>
            </w:pPr>
            <w:r w:rsidRPr="00F96A9E">
              <w:rPr>
                <w:color w:val="000000"/>
                <w:sz w:val="18"/>
                <w:szCs w:val="18"/>
              </w:rPr>
              <w:t>D14: 5,7%</w:t>
            </w:r>
          </w:p>
          <w:p w:rsidR="00B33F37" w:rsidRPr="00F96A9E" w:rsidRDefault="00B33F37" w:rsidP="009C64A9">
            <w:pPr>
              <w:rPr>
                <w:color w:val="000000"/>
                <w:sz w:val="18"/>
                <w:szCs w:val="18"/>
              </w:rPr>
            </w:pPr>
            <w:r w:rsidRPr="00F96A9E">
              <w:rPr>
                <w:color w:val="000000"/>
                <w:sz w:val="18"/>
                <w:szCs w:val="18"/>
              </w:rPr>
              <w:t>D21: -2,4%</w:t>
            </w:r>
          </w:p>
          <w:p w:rsidR="00B33F37" w:rsidRPr="00F96A9E" w:rsidRDefault="00B33F37" w:rsidP="009C64A9">
            <w:pPr>
              <w:rPr>
                <w:color w:val="000000"/>
                <w:sz w:val="18"/>
                <w:szCs w:val="18"/>
              </w:rPr>
            </w:pPr>
            <w:r w:rsidRPr="00F96A9E">
              <w:rPr>
                <w:color w:val="000000"/>
                <w:sz w:val="18"/>
                <w:szCs w:val="18"/>
              </w:rPr>
              <w:t xml:space="preserve">D28: -4,1% </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 xml:space="preserve">The test has proved a complete efficacy against Argentine ants </w:t>
            </w:r>
            <w:r w:rsidRPr="00F96A9E">
              <w:rPr>
                <w:i/>
                <w:color w:val="000000"/>
                <w:sz w:val="18"/>
                <w:szCs w:val="18"/>
              </w:rPr>
              <w:t>Linepithema</w:t>
            </w:r>
            <w:r w:rsidR="00D963AC" w:rsidRPr="00F96A9E">
              <w:rPr>
                <w:i/>
                <w:color w:val="000000"/>
                <w:sz w:val="18"/>
                <w:szCs w:val="18"/>
              </w:rPr>
              <w:t xml:space="preserve"> </w:t>
            </w:r>
            <w:r w:rsidR="00A41C38" w:rsidRPr="00F96A9E">
              <w:rPr>
                <w:i/>
                <w:color w:val="000000"/>
                <w:sz w:val="18"/>
                <w:szCs w:val="18"/>
              </w:rPr>
              <w:t>humile</w:t>
            </w:r>
            <w:r w:rsidRPr="00F96A9E">
              <w:rPr>
                <w:i/>
                <w:color w:val="000000"/>
                <w:sz w:val="18"/>
                <w:szCs w:val="18"/>
              </w:rPr>
              <w:t xml:space="preserve"> </w:t>
            </w:r>
            <w:r w:rsidRPr="00F96A9E">
              <w:rPr>
                <w:color w:val="000000"/>
                <w:sz w:val="18"/>
                <w:szCs w:val="18"/>
              </w:rPr>
              <w:t>within 28 days in the conditions of this field trial.</w:t>
            </w:r>
          </w:p>
          <w:p w:rsidR="00B33F37" w:rsidRPr="00F96A9E"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Serrano B., 2018.</w:t>
            </w:r>
          </w:p>
          <w:p w:rsidR="00B33F37" w:rsidRPr="00F96A9E" w:rsidRDefault="00B33F37" w:rsidP="009C64A9">
            <w:pPr>
              <w:rPr>
                <w:color w:val="000000"/>
                <w:sz w:val="18"/>
                <w:szCs w:val="18"/>
              </w:rPr>
            </w:pPr>
            <w:r w:rsidRPr="00F96A9E">
              <w:rPr>
                <w:color w:val="000000"/>
                <w:sz w:val="18"/>
                <w:szCs w:val="18"/>
              </w:rPr>
              <w:t>2323j-BOX-FRESH-FIELD-LH/0418R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RI=1</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tc>
        <w:tc>
          <w:tcPr>
            <w:tcW w:w="447" w:type="pct"/>
          </w:tcPr>
          <w:p w:rsidR="00B33F37" w:rsidRPr="00C3594F" w:rsidRDefault="00B33F37" w:rsidP="009C64A9">
            <w:pPr>
              <w:rPr>
                <w:color w:val="000000"/>
                <w:sz w:val="18"/>
                <w:szCs w:val="18"/>
              </w:rPr>
            </w:pPr>
            <w:r w:rsidRPr="00C3594F">
              <w:rPr>
                <w:color w:val="000000"/>
                <w:sz w:val="18"/>
                <w:szCs w:val="18"/>
              </w:rPr>
              <w:t>Indoor</w:t>
            </w:r>
          </w:p>
          <w:p w:rsidR="00B33F37" w:rsidRPr="00F96A9E" w:rsidRDefault="00B33F37" w:rsidP="009C64A9">
            <w:pPr>
              <w:rPr>
                <w:color w:val="000000"/>
                <w:sz w:val="18"/>
                <w:szCs w:val="18"/>
              </w:rPr>
            </w:pPr>
            <w:r w:rsidRPr="00F96A9E">
              <w:rPr>
                <w:color w:val="000000"/>
                <w:sz w:val="18"/>
                <w:szCs w:val="18"/>
              </w:rPr>
              <w:t>outdoor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color w:val="000000"/>
                <w:sz w:val="18"/>
                <w:szCs w:val="18"/>
              </w:rPr>
            </w:pPr>
            <w:r w:rsidRPr="00F96A9E">
              <w:rPr>
                <w:color w:val="000000"/>
                <w:sz w:val="18"/>
                <w:szCs w:val="18"/>
              </w:rPr>
              <w:t>Dinotefuran 0.02 % - Gel in syringe– Fresh product</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L. </w:t>
            </w:r>
            <w:r w:rsidR="00A41C38" w:rsidRPr="00C3594F">
              <w:rPr>
                <w:i/>
                <w:color w:val="000000"/>
                <w:sz w:val="18"/>
                <w:szCs w:val="18"/>
              </w:rPr>
              <w:t>humile</w:t>
            </w:r>
          </w:p>
          <w:p w:rsidR="00B33F37" w:rsidRPr="00C3594F" w:rsidRDefault="00B33F37" w:rsidP="009C64A9">
            <w:pPr>
              <w:rPr>
                <w:color w:val="000000"/>
                <w:sz w:val="18"/>
                <w:szCs w:val="18"/>
              </w:rPr>
            </w:pPr>
            <w:r w:rsidRPr="00C3594F">
              <w:rPr>
                <w:color w:val="000000"/>
                <w:sz w:val="18"/>
                <w:szCs w:val="18"/>
              </w:rPr>
              <w:t>5 nests</w:t>
            </w:r>
          </w:p>
          <w:p w:rsidR="00B33F37" w:rsidRPr="00F96A9E" w:rsidRDefault="00D963AC" w:rsidP="009C64A9">
            <w:pPr>
              <w:rPr>
                <w:color w:val="000000"/>
                <w:sz w:val="18"/>
                <w:szCs w:val="18"/>
              </w:rPr>
            </w:pPr>
            <w:r w:rsidRPr="00F96A9E">
              <w:rPr>
                <w:color w:val="000000"/>
                <w:sz w:val="18"/>
                <w:szCs w:val="18"/>
              </w:rPr>
              <w:t>&gt;</w:t>
            </w:r>
            <w:r w:rsidR="00B33F37" w:rsidRPr="00F96A9E">
              <w:rPr>
                <w:color w:val="000000"/>
                <w:sz w:val="18"/>
                <w:szCs w:val="18"/>
              </w:rPr>
              <w:t>1000 ants per treatment</w:t>
            </w:r>
          </w:p>
          <w:p w:rsidR="00B33F37" w:rsidRPr="00F96A9E" w:rsidRDefault="00B33F37" w:rsidP="009C64A9">
            <w:pPr>
              <w:rPr>
                <w:color w:val="000000"/>
                <w:sz w:val="18"/>
                <w:szCs w:val="18"/>
              </w:rPr>
            </w:pPr>
          </w:p>
        </w:tc>
        <w:tc>
          <w:tcPr>
            <w:tcW w:w="491" w:type="pct"/>
          </w:tcPr>
          <w:p w:rsidR="00B33F37" w:rsidRPr="00F96A9E" w:rsidRDefault="00B33F37" w:rsidP="009C64A9">
            <w:pPr>
              <w:rPr>
                <w:color w:val="000000"/>
                <w:sz w:val="18"/>
                <w:szCs w:val="18"/>
              </w:rPr>
            </w:pPr>
            <w:r w:rsidRPr="00F96A9E">
              <w:rPr>
                <w:color w:val="000000"/>
                <w:sz w:val="18"/>
                <w:szCs w:val="18"/>
              </w:rPr>
              <w:t>Field study according to ECHA guidance on the Biocidal Products Regulation – Volume II efficacy – assessment and Evaluation (Parts B&amp;C)</w:t>
            </w:r>
          </w:p>
          <w:p w:rsidR="00B33F37" w:rsidRPr="00F96A9E" w:rsidRDefault="00B33F37" w:rsidP="009C64A9">
            <w:pPr>
              <w:rPr>
                <w:color w:val="000000"/>
                <w:sz w:val="18"/>
                <w:szCs w:val="18"/>
              </w:rPr>
            </w:pPr>
            <w:r w:rsidRPr="00F96A9E">
              <w:rPr>
                <w:color w:val="000000"/>
                <w:sz w:val="18"/>
                <w:szCs w:val="18"/>
              </w:rPr>
              <w:t>C.E.B. method 196 and C.E.B. method MG1.</w:t>
            </w:r>
          </w:p>
          <w:p w:rsidR="00B33F37" w:rsidRPr="00F96A9E" w:rsidRDefault="00B33F37" w:rsidP="009C64A9">
            <w:pPr>
              <w:rPr>
                <w:color w:val="000000"/>
                <w:sz w:val="18"/>
                <w:szCs w:val="18"/>
              </w:rPr>
            </w:pPr>
            <w:r w:rsidRPr="00F96A9E">
              <w:rPr>
                <w:color w:val="000000"/>
                <w:sz w:val="18"/>
                <w:szCs w:val="18"/>
              </w:rPr>
              <w:t xml:space="preserve">EPPO guidelines.  </w:t>
            </w:r>
          </w:p>
        </w:tc>
        <w:tc>
          <w:tcPr>
            <w:tcW w:w="1116" w:type="pct"/>
          </w:tcPr>
          <w:p w:rsidR="00B33F37" w:rsidRPr="00F96A9E" w:rsidRDefault="00B33F37" w:rsidP="009C64A9">
            <w:pPr>
              <w:rPr>
                <w:color w:val="000000"/>
                <w:sz w:val="18"/>
                <w:szCs w:val="18"/>
              </w:rPr>
            </w:pPr>
            <w:r w:rsidRPr="00F96A9E">
              <w:rPr>
                <w:b/>
                <w:color w:val="000000"/>
                <w:sz w:val="18"/>
                <w:szCs w:val="18"/>
              </w:rPr>
              <w:t>Field study on</w:t>
            </w:r>
            <w:r w:rsidRPr="00F96A9E">
              <w:rPr>
                <w:color w:val="000000"/>
                <w:sz w:val="18"/>
                <w:szCs w:val="18"/>
              </w:rPr>
              <w:t xml:space="preserve"> </w:t>
            </w:r>
            <w:r w:rsidRPr="00F96A9E">
              <w:rPr>
                <w:b/>
                <w:color w:val="000000"/>
                <w:sz w:val="18"/>
                <w:szCs w:val="18"/>
              </w:rPr>
              <w:t>fresh bait (20°C) in bait station.</w:t>
            </w:r>
            <w:r w:rsidRPr="00F96A9E">
              <w:rPr>
                <w:color w:val="000000"/>
                <w:sz w:val="18"/>
                <w:szCs w:val="18"/>
              </w:rPr>
              <w:t xml:space="preserve"> </w:t>
            </w:r>
          </w:p>
          <w:p w:rsidR="00B33F37" w:rsidRPr="00F96A9E" w:rsidRDefault="00B33F37" w:rsidP="009C64A9">
            <w:pPr>
              <w:rPr>
                <w:color w:val="000000"/>
                <w:sz w:val="18"/>
                <w:szCs w:val="18"/>
              </w:rPr>
            </w:pPr>
            <w:r w:rsidRPr="00F96A9E">
              <w:rPr>
                <w:color w:val="000000"/>
                <w:sz w:val="18"/>
                <w:szCs w:val="18"/>
              </w:rPr>
              <w:t>Exposure duration: 28 days.</w:t>
            </w:r>
          </w:p>
          <w:p w:rsidR="00B33F37" w:rsidRPr="00F96A9E" w:rsidRDefault="00B33F37" w:rsidP="009C64A9">
            <w:pPr>
              <w:rPr>
                <w:color w:val="000000"/>
                <w:sz w:val="18"/>
                <w:szCs w:val="18"/>
              </w:rPr>
            </w:pPr>
            <w:r w:rsidRPr="00F96A9E">
              <w:rPr>
                <w:color w:val="000000"/>
                <w:sz w:val="18"/>
                <w:szCs w:val="18"/>
              </w:rPr>
              <w:t>Application dose: 1 bait box containing 0.2 g per m² near the nest entry and/or on the tracks.</w:t>
            </w:r>
          </w:p>
          <w:p w:rsidR="00B33F37" w:rsidRPr="00F96A9E" w:rsidRDefault="00B33F37" w:rsidP="009C64A9">
            <w:pPr>
              <w:rPr>
                <w:color w:val="000000"/>
                <w:sz w:val="18"/>
                <w:szCs w:val="18"/>
              </w:rPr>
            </w:pPr>
            <w:r w:rsidRPr="00F96A9E">
              <w:rPr>
                <w:color w:val="000000"/>
                <w:sz w:val="18"/>
                <w:szCs w:val="18"/>
              </w:rPr>
              <w:t>The location of nests were the following :</w:t>
            </w:r>
          </w:p>
          <w:p w:rsidR="00B33F37" w:rsidRPr="00F96A9E" w:rsidRDefault="00B33F37" w:rsidP="009C64A9">
            <w:pPr>
              <w:rPr>
                <w:color w:val="000000"/>
                <w:sz w:val="18"/>
                <w:szCs w:val="18"/>
              </w:rPr>
            </w:pPr>
            <w:r w:rsidRPr="00F96A9E">
              <w:rPr>
                <w:color w:val="000000"/>
                <w:sz w:val="18"/>
                <w:szCs w:val="18"/>
              </w:rPr>
              <w:t>- Bayonne (64) - House terrace / outdoor</w:t>
            </w:r>
          </w:p>
          <w:p w:rsidR="00B33F37" w:rsidRPr="00F96A9E" w:rsidRDefault="00B33F37" w:rsidP="009C64A9">
            <w:pPr>
              <w:rPr>
                <w:color w:val="000000"/>
                <w:sz w:val="18"/>
                <w:szCs w:val="18"/>
              </w:rPr>
            </w:pPr>
            <w:r w:rsidRPr="00F96A9E">
              <w:rPr>
                <w:color w:val="000000"/>
                <w:sz w:val="18"/>
                <w:szCs w:val="18"/>
              </w:rPr>
              <w:t>- Hendaye (64) - House terrace / outdoor</w:t>
            </w:r>
          </w:p>
          <w:p w:rsidR="00B33F37" w:rsidRPr="00F96A9E" w:rsidRDefault="00B33F37" w:rsidP="009C64A9">
            <w:pPr>
              <w:rPr>
                <w:color w:val="000000"/>
                <w:sz w:val="18"/>
                <w:szCs w:val="18"/>
              </w:rPr>
            </w:pPr>
            <w:r w:rsidRPr="00F96A9E">
              <w:rPr>
                <w:color w:val="000000"/>
                <w:sz w:val="18"/>
                <w:szCs w:val="18"/>
              </w:rPr>
              <w:t>- Boucau (40) - Industrial building / indoor</w:t>
            </w:r>
          </w:p>
          <w:p w:rsidR="00B33F37" w:rsidRPr="00F96A9E" w:rsidRDefault="00B33F37" w:rsidP="009C64A9">
            <w:pPr>
              <w:rPr>
                <w:color w:val="000000"/>
                <w:sz w:val="18"/>
                <w:szCs w:val="18"/>
              </w:rPr>
            </w:pPr>
            <w:r w:rsidRPr="00F96A9E">
              <w:rPr>
                <w:color w:val="000000"/>
                <w:sz w:val="18"/>
                <w:szCs w:val="18"/>
              </w:rPr>
              <w:t>- St Martin (40) - Industrial building / indoor</w:t>
            </w:r>
          </w:p>
          <w:p w:rsidR="00B33F37" w:rsidRPr="00F96A9E" w:rsidRDefault="00B33F37" w:rsidP="009C64A9">
            <w:pPr>
              <w:rPr>
                <w:color w:val="000000"/>
                <w:sz w:val="18"/>
                <w:szCs w:val="18"/>
              </w:rPr>
            </w:pPr>
            <w:r w:rsidRPr="00F96A9E">
              <w:rPr>
                <w:color w:val="000000"/>
                <w:sz w:val="18"/>
                <w:szCs w:val="18"/>
              </w:rPr>
              <w:t>- Bayonne (64) - Industrial building / outdoor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sites are chosen according to the following requirements:</w:t>
            </w:r>
          </w:p>
          <w:p w:rsidR="00B33F37" w:rsidRPr="00F96A9E" w:rsidRDefault="00B33F37" w:rsidP="009C64A9">
            <w:pPr>
              <w:rPr>
                <w:color w:val="000000"/>
                <w:sz w:val="18"/>
                <w:szCs w:val="18"/>
                <w:lang w:val="fr-FR"/>
              </w:rPr>
            </w:pPr>
            <w:r w:rsidRPr="00F96A9E">
              <w:rPr>
                <w:color w:val="000000"/>
                <w:sz w:val="18"/>
                <w:szCs w:val="18"/>
                <w:lang w:val="fr-FR"/>
              </w:rPr>
              <w:t>- hard surfaces, terraces, pavements, urban environment, houses etc</w:t>
            </w:r>
          </w:p>
          <w:p w:rsidR="00B33F37" w:rsidRPr="00F96A9E" w:rsidRDefault="00B33F37" w:rsidP="009C64A9">
            <w:pPr>
              <w:rPr>
                <w:color w:val="000000"/>
                <w:sz w:val="18"/>
                <w:szCs w:val="18"/>
              </w:rPr>
            </w:pPr>
            <w:r w:rsidRPr="00F96A9E">
              <w:rPr>
                <w:color w:val="000000"/>
                <w:sz w:val="18"/>
                <w:szCs w:val="18"/>
              </w:rPr>
              <w:t>- significant activity of the ants</w:t>
            </w:r>
          </w:p>
          <w:p w:rsidR="00B33F37" w:rsidRPr="00F96A9E" w:rsidRDefault="00B33F37" w:rsidP="009C64A9">
            <w:pPr>
              <w:rPr>
                <w:color w:val="000000"/>
                <w:sz w:val="18"/>
                <w:szCs w:val="18"/>
              </w:rPr>
            </w:pPr>
            <w:r w:rsidRPr="00F96A9E">
              <w:rPr>
                <w:color w:val="000000"/>
                <w:sz w:val="18"/>
                <w:szCs w:val="18"/>
              </w:rPr>
              <w:t>- availability of the access along the trial</w:t>
            </w:r>
          </w:p>
          <w:p w:rsidR="00B33F37" w:rsidRPr="00F96A9E" w:rsidRDefault="00B33F37" w:rsidP="009C64A9">
            <w:pPr>
              <w:rPr>
                <w:color w:val="000000"/>
                <w:sz w:val="18"/>
                <w:szCs w:val="18"/>
              </w:rPr>
            </w:pPr>
            <w:r w:rsidRPr="00F96A9E">
              <w:rPr>
                <w:color w:val="000000"/>
                <w:sz w:val="18"/>
                <w:szCs w:val="18"/>
              </w:rPr>
              <w:t>- protected sites (not to be damaged)</w:t>
            </w:r>
          </w:p>
          <w:p w:rsidR="00B33F37" w:rsidRPr="00F96A9E" w:rsidRDefault="00B33F37" w:rsidP="009C64A9">
            <w:pPr>
              <w:rPr>
                <w:color w:val="000000"/>
                <w:sz w:val="18"/>
                <w:szCs w:val="18"/>
              </w:rPr>
            </w:pPr>
            <w:r w:rsidRPr="00F96A9E">
              <w:rPr>
                <w:color w:val="000000"/>
                <w:sz w:val="18"/>
                <w:szCs w:val="18"/>
              </w:rPr>
              <w:t>- Indoor and Outdoor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criteria was the FCS = Frequency of Crossing in Surface.</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July &amp; August, Average 22,2-21,5°C; Max 29,5-34,1°C; Min 15,4-17,8°C; Rain 169-61 mm; H of sun 237-253h.</w:t>
            </w:r>
          </w:p>
          <w:p w:rsidR="00B33F37" w:rsidRPr="00F96A9E" w:rsidRDefault="00B33F37" w:rsidP="009C64A9">
            <w:pPr>
              <w:rPr>
                <w:color w:val="000000"/>
                <w:sz w:val="18"/>
                <w:szCs w:val="18"/>
              </w:rPr>
            </w:pPr>
            <w:r w:rsidRPr="00F96A9E">
              <w:rPr>
                <w:color w:val="000000"/>
                <w:sz w:val="18"/>
                <w:szCs w:val="18"/>
              </w:rPr>
              <w:lastRenderedPageBreak/>
              <w:t>No treatment one month before</w:t>
            </w:r>
          </w:p>
          <w:p w:rsidR="00D963AC" w:rsidRPr="00F96A9E" w:rsidRDefault="00D963AC" w:rsidP="009C64A9">
            <w:pPr>
              <w:rPr>
                <w:color w:val="000000"/>
                <w:sz w:val="18"/>
                <w:szCs w:val="18"/>
              </w:rPr>
            </w:pPr>
          </w:p>
          <w:p w:rsidR="00B33F37" w:rsidRPr="00F96A9E" w:rsidRDefault="00D963AC" w:rsidP="009C64A9">
            <w:pPr>
              <w:rPr>
                <w:color w:val="000000"/>
                <w:sz w:val="18"/>
                <w:szCs w:val="18"/>
              </w:rPr>
            </w:pPr>
            <w:r w:rsidRPr="00F96A9E">
              <w:rPr>
                <w:color w:val="000000"/>
                <w:sz w:val="18"/>
                <w:szCs w:val="18"/>
              </w:rPr>
              <w:t>Monitoring of the population before the treatment.</w:t>
            </w:r>
          </w:p>
          <w:p w:rsidR="00D963AC" w:rsidRPr="00F96A9E" w:rsidRDefault="00D963AC"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nests were opened at the end of the test.</w:t>
            </w:r>
          </w:p>
        </w:tc>
        <w:tc>
          <w:tcPr>
            <w:tcW w:w="1294" w:type="pct"/>
          </w:tcPr>
          <w:p w:rsidR="00B33F37" w:rsidRPr="00F96A9E" w:rsidRDefault="00D963AC" w:rsidP="009C64A9">
            <w:pPr>
              <w:rPr>
                <w:color w:val="000000"/>
                <w:sz w:val="18"/>
                <w:szCs w:val="18"/>
              </w:rPr>
            </w:pPr>
            <w:r w:rsidRPr="00F96A9E">
              <w:rPr>
                <w:color w:val="000000"/>
                <w:sz w:val="18"/>
                <w:szCs w:val="18"/>
              </w:rPr>
              <w:lastRenderedPageBreak/>
              <w:t>&gt;90% reduction</w:t>
            </w:r>
            <w:r w:rsidR="00B33F37" w:rsidRPr="00F96A9E">
              <w:rPr>
                <w:color w:val="000000"/>
                <w:sz w:val="18"/>
                <w:szCs w:val="18"/>
              </w:rPr>
              <w:t xml:space="preserve"> of activity of treated trays between 14 and 28 days</w:t>
            </w:r>
          </w:p>
          <w:p w:rsidR="00B33F37" w:rsidRPr="00F96A9E" w:rsidRDefault="00B33F37" w:rsidP="009C64A9">
            <w:pPr>
              <w:rPr>
                <w:color w:val="000000"/>
                <w:sz w:val="18"/>
                <w:szCs w:val="18"/>
              </w:rPr>
            </w:pPr>
            <w:r w:rsidRPr="00F96A9E">
              <w:rPr>
                <w:color w:val="000000"/>
                <w:sz w:val="18"/>
                <w:szCs w:val="18"/>
              </w:rPr>
              <w:t>% of reduction of the Frequency of Crossing in Surface of the ants in comparison with the activity before the treatment (means of replicates):</w:t>
            </w:r>
          </w:p>
          <w:p w:rsidR="00B33F37" w:rsidRPr="00F96A9E" w:rsidRDefault="00B33F37" w:rsidP="009C64A9">
            <w:pPr>
              <w:rPr>
                <w:color w:val="000000"/>
                <w:sz w:val="18"/>
                <w:szCs w:val="18"/>
              </w:rPr>
            </w:pPr>
            <w:r w:rsidRPr="00F96A9E">
              <w:rPr>
                <w:color w:val="000000"/>
                <w:sz w:val="18"/>
                <w:szCs w:val="18"/>
              </w:rPr>
              <w:t>D1: -3,6%</w:t>
            </w:r>
          </w:p>
          <w:p w:rsidR="00B33F37" w:rsidRPr="00F96A9E" w:rsidRDefault="00B33F37" w:rsidP="009C64A9">
            <w:pPr>
              <w:rPr>
                <w:color w:val="000000"/>
                <w:sz w:val="18"/>
                <w:szCs w:val="18"/>
              </w:rPr>
            </w:pPr>
            <w:r w:rsidRPr="00F96A9E">
              <w:rPr>
                <w:color w:val="000000"/>
                <w:sz w:val="18"/>
                <w:szCs w:val="18"/>
              </w:rPr>
              <w:t>D3: 57,1%</w:t>
            </w:r>
          </w:p>
          <w:p w:rsidR="00B33F37" w:rsidRPr="00F96A9E" w:rsidRDefault="00B33F37" w:rsidP="009C64A9">
            <w:pPr>
              <w:rPr>
                <w:color w:val="000000"/>
                <w:sz w:val="18"/>
                <w:szCs w:val="18"/>
              </w:rPr>
            </w:pPr>
            <w:r w:rsidRPr="00F96A9E">
              <w:rPr>
                <w:color w:val="000000"/>
                <w:sz w:val="18"/>
                <w:szCs w:val="18"/>
              </w:rPr>
              <w:t>D7: 79,2%</w:t>
            </w:r>
          </w:p>
          <w:p w:rsidR="00B33F37" w:rsidRPr="00F96A9E" w:rsidRDefault="00B33F37" w:rsidP="009C64A9">
            <w:pPr>
              <w:rPr>
                <w:color w:val="000000"/>
                <w:sz w:val="18"/>
                <w:szCs w:val="18"/>
              </w:rPr>
            </w:pPr>
            <w:r w:rsidRPr="00F96A9E">
              <w:rPr>
                <w:color w:val="000000"/>
                <w:sz w:val="18"/>
                <w:szCs w:val="18"/>
              </w:rPr>
              <w:t>D14: 96,6%</w:t>
            </w:r>
          </w:p>
          <w:p w:rsidR="00B33F37" w:rsidRPr="00F96A9E" w:rsidRDefault="00B33F37" w:rsidP="009C64A9">
            <w:pPr>
              <w:rPr>
                <w:color w:val="000000"/>
                <w:sz w:val="18"/>
                <w:szCs w:val="18"/>
              </w:rPr>
            </w:pPr>
            <w:r w:rsidRPr="00F96A9E">
              <w:rPr>
                <w:color w:val="000000"/>
                <w:sz w:val="18"/>
                <w:szCs w:val="18"/>
              </w:rPr>
              <w:t>D21: 98,6%</w:t>
            </w:r>
          </w:p>
          <w:p w:rsidR="00B33F37" w:rsidRPr="00F96A9E" w:rsidRDefault="00B33F37" w:rsidP="009C64A9">
            <w:pPr>
              <w:rPr>
                <w:color w:val="000000"/>
                <w:sz w:val="18"/>
                <w:szCs w:val="18"/>
              </w:rPr>
            </w:pPr>
            <w:r w:rsidRPr="00F96A9E">
              <w:rPr>
                <w:color w:val="000000"/>
                <w:sz w:val="18"/>
                <w:szCs w:val="18"/>
              </w:rPr>
              <w:t>D28: 100%</w:t>
            </w:r>
          </w:p>
          <w:p w:rsidR="00B33F37" w:rsidRPr="00F96A9E" w:rsidRDefault="00B33F37" w:rsidP="009C64A9">
            <w:pPr>
              <w:rPr>
                <w:color w:val="000000"/>
                <w:sz w:val="18"/>
                <w:szCs w:val="18"/>
              </w:rPr>
            </w:pPr>
            <w:r w:rsidRPr="00F96A9E">
              <w:rPr>
                <w:color w:val="000000"/>
                <w:sz w:val="18"/>
                <w:szCs w:val="18"/>
              </w:rPr>
              <w:t>The nests were killed.</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of reduction of the Frequency of Crossing in Surface of the ants in</w:t>
            </w:r>
          </w:p>
          <w:p w:rsidR="00B33F37" w:rsidRPr="00F96A9E" w:rsidRDefault="00B33F37" w:rsidP="009C64A9">
            <w:pPr>
              <w:rPr>
                <w:color w:val="000000"/>
                <w:sz w:val="18"/>
                <w:szCs w:val="18"/>
              </w:rPr>
            </w:pPr>
            <w:r w:rsidRPr="00F96A9E">
              <w:rPr>
                <w:color w:val="000000"/>
                <w:sz w:val="18"/>
                <w:szCs w:val="18"/>
              </w:rPr>
              <w:t>comparison with the activity before the treatment (means of replicates) for control trays:</w:t>
            </w:r>
          </w:p>
          <w:p w:rsidR="00B33F37" w:rsidRPr="00F96A9E" w:rsidRDefault="00B33F37" w:rsidP="009C64A9">
            <w:pPr>
              <w:rPr>
                <w:color w:val="000000"/>
                <w:sz w:val="18"/>
                <w:szCs w:val="18"/>
              </w:rPr>
            </w:pPr>
            <w:r w:rsidRPr="00F96A9E">
              <w:rPr>
                <w:color w:val="000000"/>
                <w:sz w:val="18"/>
                <w:szCs w:val="18"/>
              </w:rPr>
              <w:t>D1: -2%</w:t>
            </w:r>
          </w:p>
          <w:p w:rsidR="00B33F37" w:rsidRPr="00F96A9E" w:rsidRDefault="00B33F37" w:rsidP="009C64A9">
            <w:pPr>
              <w:rPr>
                <w:color w:val="000000"/>
                <w:sz w:val="18"/>
                <w:szCs w:val="18"/>
              </w:rPr>
            </w:pPr>
            <w:r w:rsidRPr="00F96A9E">
              <w:rPr>
                <w:color w:val="000000"/>
                <w:sz w:val="18"/>
                <w:szCs w:val="18"/>
              </w:rPr>
              <w:t>D3: -1,6%</w:t>
            </w:r>
          </w:p>
          <w:p w:rsidR="00B33F37" w:rsidRPr="00F96A9E" w:rsidRDefault="00B33F37" w:rsidP="009C64A9">
            <w:pPr>
              <w:rPr>
                <w:color w:val="000000"/>
                <w:sz w:val="18"/>
                <w:szCs w:val="18"/>
              </w:rPr>
            </w:pPr>
            <w:r w:rsidRPr="00F96A9E">
              <w:rPr>
                <w:color w:val="000000"/>
                <w:sz w:val="18"/>
                <w:szCs w:val="18"/>
              </w:rPr>
              <w:t>D7: 5,1%</w:t>
            </w:r>
          </w:p>
          <w:p w:rsidR="00B33F37" w:rsidRPr="00F96A9E" w:rsidRDefault="00B33F37" w:rsidP="009C64A9">
            <w:pPr>
              <w:rPr>
                <w:color w:val="000000"/>
                <w:sz w:val="18"/>
                <w:szCs w:val="18"/>
              </w:rPr>
            </w:pPr>
            <w:r w:rsidRPr="00F96A9E">
              <w:rPr>
                <w:color w:val="000000"/>
                <w:sz w:val="18"/>
                <w:szCs w:val="18"/>
              </w:rPr>
              <w:t>D14: 5,7%</w:t>
            </w:r>
          </w:p>
          <w:p w:rsidR="00B33F37" w:rsidRPr="00F96A9E" w:rsidRDefault="00B33F37" w:rsidP="009C64A9">
            <w:pPr>
              <w:rPr>
                <w:color w:val="000000"/>
                <w:sz w:val="18"/>
                <w:szCs w:val="18"/>
              </w:rPr>
            </w:pPr>
            <w:r w:rsidRPr="00F96A9E">
              <w:rPr>
                <w:color w:val="000000"/>
                <w:sz w:val="18"/>
                <w:szCs w:val="18"/>
              </w:rPr>
              <w:t>D21: -2,4%</w:t>
            </w:r>
          </w:p>
          <w:p w:rsidR="00B33F37" w:rsidRPr="00F96A9E" w:rsidRDefault="00B33F37" w:rsidP="009C64A9">
            <w:pPr>
              <w:rPr>
                <w:color w:val="000000"/>
                <w:sz w:val="18"/>
                <w:szCs w:val="18"/>
              </w:rPr>
            </w:pPr>
            <w:r w:rsidRPr="00F96A9E">
              <w:rPr>
                <w:color w:val="000000"/>
                <w:sz w:val="18"/>
                <w:szCs w:val="18"/>
              </w:rPr>
              <w:t xml:space="preserve">D28: -4,1% </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 xml:space="preserve">The test has proved a complete efficacy against Argentine ants </w:t>
            </w:r>
            <w:r w:rsidRPr="00F96A9E">
              <w:rPr>
                <w:i/>
                <w:color w:val="000000"/>
                <w:sz w:val="18"/>
                <w:szCs w:val="18"/>
              </w:rPr>
              <w:t>Linepithema</w:t>
            </w:r>
            <w:r w:rsidR="00D963AC" w:rsidRPr="00F96A9E">
              <w:rPr>
                <w:i/>
                <w:color w:val="000000"/>
                <w:sz w:val="18"/>
                <w:szCs w:val="18"/>
              </w:rPr>
              <w:t xml:space="preserve"> </w:t>
            </w:r>
            <w:r w:rsidR="00A41C38" w:rsidRPr="00F96A9E">
              <w:rPr>
                <w:i/>
                <w:color w:val="000000"/>
                <w:sz w:val="18"/>
                <w:szCs w:val="18"/>
              </w:rPr>
              <w:t>humile</w:t>
            </w:r>
            <w:r w:rsidRPr="00F96A9E">
              <w:rPr>
                <w:i/>
                <w:color w:val="000000"/>
                <w:sz w:val="18"/>
                <w:szCs w:val="18"/>
              </w:rPr>
              <w:t xml:space="preserve"> </w:t>
            </w:r>
            <w:r w:rsidRPr="00F96A9E">
              <w:rPr>
                <w:color w:val="000000"/>
                <w:sz w:val="18"/>
                <w:szCs w:val="18"/>
              </w:rPr>
              <w:t>within 28 days in the conditions of this field trial.</w:t>
            </w:r>
          </w:p>
          <w:p w:rsidR="00B33F37" w:rsidRPr="00F96A9E"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Serrano B., 2018.</w:t>
            </w:r>
          </w:p>
          <w:p w:rsidR="00B33F37" w:rsidRPr="00F96A9E" w:rsidRDefault="00B33F37" w:rsidP="009C64A9">
            <w:pPr>
              <w:rPr>
                <w:color w:val="000000"/>
                <w:sz w:val="18"/>
                <w:szCs w:val="18"/>
              </w:rPr>
            </w:pPr>
            <w:r w:rsidRPr="00F96A9E">
              <w:rPr>
                <w:color w:val="000000"/>
                <w:sz w:val="18"/>
                <w:szCs w:val="18"/>
              </w:rPr>
              <w:t>2323h-GEL-FRESH-FIELD-LH/0418R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RI=1</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p w:rsidR="00B33F37" w:rsidRPr="00C3594F" w:rsidRDefault="00B33F37" w:rsidP="009C64A9">
            <w:pPr>
              <w:rPr>
                <w:sz w:val="18"/>
                <w:szCs w:val="18"/>
              </w:rPr>
            </w:pPr>
          </w:p>
          <w:p w:rsidR="00B33F37" w:rsidRPr="00F96A9E" w:rsidRDefault="00B33F37" w:rsidP="009C64A9">
            <w:pPr>
              <w:rPr>
                <w:sz w:val="18"/>
                <w:szCs w:val="18"/>
              </w:rPr>
            </w:pPr>
          </w:p>
          <w:p w:rsidR="00B33F37" w:rsidRPr="00F96A9E" w:rsidRDefault="00B33F37" w:rsidP="009C64A9">
            <w:pPr>
              <w:rPr>
                <w:sz w:val="18"/>
                <w:szCs w:val="18"/>
              </w:rPr>
            </w:pPr>
          </w:p>
          <w:p w:rsidR="00B33F37" w:rsidRPr="00F96A9E" w:rsidRDefault="00B33F37" w:rsidP="009C64A9">
            <w:pPr>
              <w:rPr>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Indoor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i/>
                <w:color w:val="000000"/>
                <w:sz w:val="18"/>
                <w:szCs w:val="18"/>
              </w:rPr>
            </w:pPr>
            <w:r w:rsidRPr="00F96A9E">
              <w:rPr>
                <w:color w:val="000000"/>
                <w:sz w:val="18"/>
                <w:szCs w:val="18"/>
              </w:rPr>
              <w:t>Dinotefuran 0.02 % - Gel in syringe– Fresh product</w:t>
            </w:r>
          </w:p>
        </w:tc>
        <w:tc>
          <w:tcPr>
            <w:tcW w:w="447" w:type="pct"/>
          </w:tcPr>
          <w:p w:rsidR="00B33F37" w:rsidRPr="00F96A9E" w:rsidRDefault="00B33F37" w:rsidP="009C64A9">
            <w:pPr>
              <w:rPr>
                <w:i/>
                <w:color w:val="000000"/>
                <w:sz w:val="18"/>
                <w:szCs w:val="18"/>
              </w:rPr>
            </w:pPr>
            <w:r w:rsidRPr="00F96A9E">
              <w:rPr>
                <w:i/>
                <w:color w:val="000000"/>
                <w:sz w:val="18"/>
                <w:szCs w:val="18"/>
              </w:rPr>
              <w:t>Monomorium pharaonis</w:t>
            </w:r>
          </w:p>
          <w:p w:rsidR="00B33F37" w:rsidRPr="00F96A9E" w:rsidRDefault="00D86E2F" w:rsidP="009C64A9">
            <w:pPr>
              <w:rPr>
                <w:color w:val="000000"/>
                <w:sz w:val="18"/>
                <w:szCs w:val="18"/>
              </w:rPr>
            </w:pPr>
            <w:r w:rsidRPr="00F96A9E">
              <w:rPr>
                <w:color w:val="000000"/>
                <w:sz w:val="18"/>
                <w:szCs w:val="18"/>
              </w:rPr>
              <w:t>Workers</w:t>
            </w:r>
            <w:r w:rsidR="00B33F37" w:rsidRPr="00F96A9E">
              <w:rPr>
                <w:color w:val="000000"/>
                <w:sz w:val="18"/>
                <w:szCs w:val="18"/>
              </w:rPr>
              <w:t xml:space="preserve"> from a wild nest, 50 ants per replicate (from wild nest).</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p w:rsidR="00B33F37" w:rsidRPr="00F96A9E" w:rsidRDefault="00B33F37" w:rsidP="009C64A9">
            <w:pPr>
              <w:rPr>
                <w:color w:val="000000"/>
                <w:sz w:val="18"/>
                <w:szCs w:val="18"/>
              </w:rPr>
            </w:pPr>
          </w:p>
        </w:tc>
        <w:tc>
          <w:tcPr>
            <w:tcW w:w="1116" w:type="pct"/>
          </w:tcPr>
          <w:p w:rsidR="00B33F37" w:rsidRPr="00F96A9E" w:rsidRDefault="00B33F37" w:rsidP="009C64A9">
            <w:pPr>
              <w:rPr>
                <w:color w:val="000000"/>
                <w:sz w:val="18"/>
                <w:szCs w:val="18"/>
              </w:rPr>
            </w:pPr>
            <w:r w:rsidRPr="00F96A9E">
              <w:rPr>
                <w:b/>
                <w:color w:val="000000"/>
                <w:sz w:val="18"/>
                <w:szCs w:val="18"/>
              </w:rPr>
              <w:t>Laboratory study on</w:t>
            </w:r>
            <w:r w:rsidRPr="00F96A9E">
              <w:rPr>
                <w:color w:val="000000"/>
                <w:sz w:val="18"/>
                <w:szCs w:val="18"/>
              </w:rPr>
              <w:t xml:space="preserve"> </w:t>
            </w:r>
            <w:r w:rsidRPr="00F96A9E">
              <w:rPr>
                <w:b/>
                <w:color w:val="000000"/>
                <w:sz w:val="18"/>
                <w:szCs w:val="18"/>
              </w:rPr>
              <w:t>fresh bait (20°C) in syringe</w:t>
            </w:r>
            <w:r w:rsidRPr="00F96A9E">
              <w:rPr>
                <w:color w:val="000000"/>
                <w:sz w:val="18"/>
                <w:szCs w:val="18"/>
              </w:rPr>
              <w:t>.</w:t>
            </w:r>
          </w:p>
          <w:p w:rsidR="00B33F37" w:rsidRPr="00F96A9E" w:rsidRDefault="00B33F37" w:rsidP="009C64A9">
            <w:pPr>
              <w:rPr>
                <w:color w:val="000000"/>
                <w:sz w:val="18"/>
                <w:szCs w:val="18"/>
              </w:rPr>
            </w:pPr>
            <w:r w:rsidRPr="00F96A9E">
              <w:rPr>
                <w:color w:val="000000"/>
                <w:sz w:val="18"/>
                <w:szCs w:val="18"/>
              </w:rPr>
              <w:t>Exposure duration: 8 days</w:t>
            </w:r>
          </w:p>
          <w:p w:rsidR="00B33F37" w:rsidRPr="00F96A9E" w:rsidRDefault="00B33F37" w:rsidP="009C64A9">
            <w:pPr>
              <w:rPr>
                <w:color w:val="000000"/>
                <w:sz w:val="18"/>
                <w:szCs w:val="18"/>
              </w:rPr>
            </w:pPr>
            <w:r w:rsidRPr="00F96A9E">
              <w:rPr>
                <w:color w:val="000000"/>
                <w:sz w:val="18"/>
                <w:szCs w:val="18"/>
              </w:rPr>
              <w:t>Plastic box (30 x 30 x 5 cm), T°C 25°C +/- 1°C, 65%RH +/- 4%RH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Application dose: 0.2 g/m² in two droplets of 0.1 g (0.5 cm diameter) = 18 mg per arena (0.09 m²).</w:t>
            </w:r>
          </w:p>
          <w:p w:rsidR="00B33F37" w:rsidRPr="00F96A9E" w:rsidRDefault="00B33F37" w:rsidP="009C64A9">
            <w:pPr>
              <w:rPr>
                <w:color w:val="000000"/>
                <w:sz w:val="18"/>
                <w:szCs w:val="18"/>
              </w:rPr>
            </w:pPr>
          </w:p>
        </w:tc>
        <w:tc>
          <w:tcPr>
            <w:tcW w:w="1294" w:type="pct"/>
          </w:tcPr>
          <w:p w:rsidR="00B33F37" w:rsidRPr="00F96A9E" w:rsidRDefault="00D963AC" w:rsidP="009C64A9">
            <w:pPr>
              <w:rPr>
                <w:color w:val="000000"/>
                <w:sz w:val="18"/>
                <w:szCs w:val="18"/>
              </w:rPr>
            </w:pPr>
            <w:r w:rsidRPr="00F96A9E">
              <w:rPr>
                <w:color w:val="000000"/>
                <w:sz w:val="18"/>
                <w:szCs w:val="18"/>
              </w:rPr>
              <w:t>&gt;</w:t>
            </w:r>
            <w:r w:rsidR="00B33F37" w:rsidRPr="00F96A9E">
              <w:rPr>
                <w:color w:val="000000"/>
                <w:sz w:val="18"/>
                <w:szCs w:val="18"/>
              </w:rPr>
              <w:t>95 % mortality on all trays after 7 days of exposure:</w:t>
            </w:r>
          </w:p>
          <w:p w:rsidR="00B33F37" w:rsidRPr="00F96A9E" w:rsidRDefault="00B33F37" w:rsidP="009C64A9">
            <w:pPr>
              <w:rPr>
                <w:color w:val="000000"/>
                <w:sz w:val="18"/>
                <w:szCs w:val="18"/>
              </w:rPr>
            </w:pPr>
            <w:r w:rsidRPr="00F96A9E">
              <w:rPr>
                <w:color w:val="000000"/>
                <w:sz w:val="18"/>
                <w:szCs w:val="18"/>
              </w:rPr>
              <w:t>D1: 0%</w:t>
            </w:r>
          </w:p>
          <w:p w:rsidR="00B33F37" w:rsidRPr="00F96A9E" w:rsidRDefault="00B33F37" w:rsidP="009C64A9">
            <w:pPr>
              <w:rPr>
                <w:color w:val="000000"/>
                <w:sz w:val="18"/>
                <w:szCs w:val="18"/>
              </w:rPr>
            </w:pPr>
            <w:r w:rsidRPr="00F96A9E">
              <w:rPr>
                <w:color w:val="000000"/>
                <w:sz w:val="18"/>
                <w:szCs w:val="18"/>
              </w:rPr>
              <w:t>D2: 1%</w:t>
            </w:r>
          </w:p>
          <w:p w:rsidR="00B33F37" w:rsidRPr="00F96A9E" w:rsidRDefault="00B33F37" w:rsidP="009C64A9">
            <w:pPr>
              <w:rPr>
                <w:color w:val="000000"/>
                <w:sz w:val="18"/>
                <w:szCs w:val="18"/>
              </w:rPr>
            </w:pPr>
            <w:r w:rsidRPr="00F96A9E">
              <w:rPr>
                <w:color w:val="000000"/>
                <w:sz w:val="18"/>
                <w:szCs w:val="18"/>
              </w:rPr>
              <w:t>D3: 27%</w:t>
            </w:r>
          </w:p>
          <w:p w:rsidR="00B33F37" w:rsidRPr="00F96A9E" w:rsidRDefault="00B33F37" w:rsidP="009C64A9">
            <w:pPr>
              <w:rPr>
                <w:color w:val="000000"/>
                <w:sz w:val="18"/>
                <w:szCs w:val="18"/>
              </w:rPr>
            </w:pPr>
            <w:r w:rsidRPr="00F96A9E">
              <w:rPr>
                <w:color w:val="000000"/>
                <w:sz w:val="18"/>
                <w:szCs w:val="18"/>
              </w:rPr>
              <w:t>D4: 46%</w:t>
            </w:r>
          </w:p>
          <w:p w:rsidR="00B33F37" w:rsidRPr="00F96A9E" w:rsidRDefault="00B33F37" w:rsidP="009C64A9">
            <w:pPr>
              <w:rPr>
                <w:color w:val="000000"/>
                <w:sz w:val="18"/>
                <w:szCs w:val="18"/>
              </w:rPr>
            </w:pPr>
            <w:r w:rsidRPr="00F96A9E">
              <w:rPr>
                <w:color w:val="000000"/>
                <w:sz w:val="18"/>
                <w:szCs w:val="18"/>
              </w:rPr>
              <w:t>D5: 70%</w:t>
            </w:r>
          </w:p>
          <w:p w:rsidR="00B33F37" w:rsidRPr="00F96A9E" w:rsidRDefault="00B33F37" w:rsidP="009C64A9">
            <w:pPr>
              <w:rPr>
                <w:color w:val="000000"/>
                <w:sz w:val="18"/>
                <w:szCs w:val="18"/>
              </w:rPr>
            </w:pPr>
            <w:r w:rsidRPr="00F96A9E">
              <w:rPr>
                <w:color w:val="000000"/>
                <w:sz w:val="18"/>
                <w:szCs w:val="18"/>
              </w:rPr>
              <w:t>D6: 91%</w:t>
            </w:r>
          </w:p>
          <w:p w:rsidR="00B33F37" w:rsidRPr="00F96A9E" w:rsidRDefault="00B33F37" w:rsidP="009C64A9">
            <w:pPr>
              <w:rPr>
                <w:color w:val="000000"/>
                <w:sz w:val="18"/>
                <w:szCs w:val="18"/>
              </w:rPr>
            </w:pPr>
            <w:r w:rsidRPr="00F96A9E">
              <w:rPr>
                <w:color w:val="000000"/>
                <w:sz w:val="18"/>
                <w:szCs w:val="18"/>
              </w:rPr>
              <w:t>D7: 98%</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 which validates the test (between 0 and 1% maximum for each control tray).</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 xml:space="preserve">The test has proved a good laboratory efficacy against </w:t>
            </w:r>
            <w:r w:rsidRPr="00F96A9E">
              <w:rPr>
                <w:i/>
                <w:color w:val="000000"/>
                <w:sz w:val="18"/>
                <w:szCs w:val="18"/>
              </w:rPr>
              <w:t>Monomorium pharaonis</w:t>
            </w:r>
            <w:r w:rsidRPr="00F96A9E">
              <w:rPr>
                <w:color w:val="000000"/>
                <w:sz w:val="18"/>
                <w:szCs w:val="18"/>
              </w:rPr>
              <w:t>.</w:t>
            </w:r>
          </w:p>
        </w:tc>
        <w:tc>
          <w:tcPr>
            <w:tcW w:w="447" w:type="pct"/>
          </w:tcPr>
          <w:p w:rsidR="00B33F37" w:rsidRPr="00F96A9E" w:rsidRDefault="00B33F37" w:rsidP="009C64A9">
            <w:pPr>
              <w:rPr>
                <w:color w:val="000000"/>
                <w:sz w:val="18"/>
                <w:szCs w:val="18"/>
              </w:rPr>
            </w:pPr>
            <w:r w:rsidRPr="00F96A9E">
              <w:rPr>
                <w:color w:val="000000"/>
                <w:sz w:val="18"/>
                <w:szCs w:val="18"/>
              </w:rPr>
              <w:t>Serrano B., 2018.</w:t>
            </w:r>
          </w:p>
          <w:p w:rsidR="00B33F37" w:rsidRPr="00F96A9E" w:rsidRDefault="00B33F37" w:rsidP="009C64A9">
            <w:pPr>
              <w:rPr>
                <w:color w:val="000000"/>
                <w:sz w:val="18"/>
                <w:szCs w:val="18"/>
              </w:rPr>
            </w:pPr>
            <w:r w:rsidRPr="00F96A9E">
              <w:rPr>
                <w:color w:val="000000"/>
                <w:sz w:val="18"/>
                <w:szCs w:val="18"/>
              </w:rPr>
              <w:t>2323b-GEL-FRESH-LAB-MP/0418R</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RI 1</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p w:rsidR="00B33F37" w:rsidRPr="00C3594F"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Indoor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color w:val="000000"/>
                <w:sz w:val="18"/>
                <w:szCs w:val="18"/>
              </w:rPr>
            </w:pPr>
            <w:r w:rsidRPr="00F96A9E">
              <w:rPr>
                <w:color w:val="000000"/>
                <w:sz w:val="18"/>
                <w:szCs w:val="18"/>
              </w:rPr>
              <w:t>Dinotefuran 0.02 % - Gel in bait box– Fresh product</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M. </w:t>
            </w:r>
            <w:r w:rsidR="00B33F37" w:rsidRPr="00F96A9E">
              <w:rPr>
                <w:i/>
                <w:color w:val="000000"/>
                <w:sz w:val="18"/>
                <w:szCs w:val="18"/>
              </w:rPr>
              <w:t>pharaonis</w:t>
            </w:r>
          </w:p>
          <w:p w:rsidR="00B33F37" w:rsidRPr="00F96A9E" w:rsidRDefault="00D86E2F" w:rsidP="009C64A9">
            <w:pPr>
              <w:rPr>
                <w:i/>
                <w:color w:val="000000"/>
                <w:sz w:val="18"/>
                <w:szCs w:val="18"/>
              </w:rPr>
            </w:pPr>
            <w:r w:rsidRPr="00C3594F">
              <w:rPr>
                <w:color w:val="000000"/>
                <w:sz w:val="18"/>
                <w:szCs w:val="18"/>
              </w:rPr>
              <w:t>Workers</w:t>
            </w:r>
            <w:r w:rsidR="00B33F37" w:rsidRPr="00F96A9E">
              <w:rPr>
                <w:color w:val="000000"/>
                <w:sz w:val="18"/>
                <w:szCs w:val="18"/>
              </w:rPr>
              <w:t xml:space="preserve"> from a wild nest, 50 ants per replicate (from wild nest).</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p w:rsidR="00B33F37" w:rsidRPr="00F96A9E" w:rsidRDefault="00B33F37" w:rsidP="009C64A9">
            <w:pPr>
              <w:rPr>
                <w:color w:val="000000"/>
                <w:sz w:val="18"/>
                <w:szCs w:val="18"/>
              </w:rPr>
            </w:pPr>
          </w:p>
        </w:tc>
        <w:tc>
          <w:tcPr>
            <w:tcW w:w="1116" w:type="pct"/>
          </w:tcPr>
          <w:p w:rsidR="00B33F37" w:rsidRPr="00F96A9E" w:rsidRDefault="00B33F37" w:rsidP="009C64A9">
            <w:pPr>
              <w:rPr>
                <w:color w:val="000000"/>
                <w:sz w:val="18"/>
                <w:szCs w:val="18"/>
              </w:rPr>
            </w:pPr>
            <w:r w:rsidRPr="00F96A9E">
              <w:rPr>
                <w:b/>
                <w:color w:val="000000"/>
                <w:sz w:val="18"/>
                <w:szCs w:val="18"/>
              </w:rPr>
              <w:t>Laboratory study on</w:t>
            </w:r>
            <w:r w:rsidRPr="00F96A9E">
              <w:rPr>
                <w:color w:val="000000"/>
                <w:sz w:val="18"/>
                <w:szCs w:val="18"/>
              </w:rPr>
              <w:t xml:space="preserve"> </w:t>
            </w:r>
            <w:r w:rsidRPr="00F96A9E">
              <w:rPr>
                <w:b/>
                <w:color w:val="000000"/>
                <w:sz w:val="18"/>
                <w:szCs w:val="18"/>
              </w:rPr>
              <w:t>fresh bait (20°C) in bait station</w:t>
            </w:r>
            <w:r w:rsidRPr="00F96A9E">
              <w:rPr>
                <w:color w:val="000000"/>
                <w:sz w:val="18"/>
                <w:szCs w:val="18"/>
              </w:rPr>
              <w:t>.</w:t>
            </w:r>
          </w:p>
          <w:p w:rsidR="00B33F37" w:rsidRPr="00F96A9E" w:rsidRDefault="00B33F37" w:rsidP="009C64A9">
            <w:pPr>
              <w:rPr>
                <w:color w:val="000000"/>
                <w:sz w:val="18"/>
                <w:szCs w:val="18"/>
              </w:rPr>
            </w:pPr>
            <w:r w:rsidRPr="00F96A9E">
              <w:rPr>
                <w:color w:val="000000"/>
                <w:sz w:val="18"/>
                <w:szCs w:val="18"/>
              </w:rPr>
              <w:t>Exposure duration: 8 days</w:t>
            </w:r>
          </w:p>
          <w:p w:rsidR="00B33F37" w:rsidRPr="00F96A9E" w:rsidRDefault="00B33F37" w:rsidP="009C64A9">
            <w:pPr>
              <w:rPr>
                <w:color w:val="000000"/>
                <w:sz w:val="18"/>
                <w:szCs w:val="18"/>
              </w:rPr>
            </w:pPr>
            <w:r w:rsidRPr="00F96A9E">
              <w:rPr>
                <w:color w:val="000000"/>
                <w:sz w:val="18"/>
                <w:szCs w:val="18"/>
              </w:rPr>
              <w:t>Plastic box (30 x 30 x 5 cm), T°C 25°C +/- 1°C, 65%RH +/- 4%RH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Application dose: 0.2 g/m² in two droplets of 0.1 g (0.5 cm diameter) = 18 mg per arena (0.09 m²).</w:t>
            </w:r>
          </w:p>
        </w:tc>
        <w:tc>
          <w:tcPr>
            <w:tcW w:w="1294" w:type="pct"/>
          </w:tcPr>
          <w:p w:rsidR="00B33F37" w:rsidRPr="00F96A9E" w:rsidRDefault="00A41C38" w:rsidP="009C64A9">
            <w:pPr>
              <w:rPr>
                <w:color w:val="000000"/>
                <w:sz w:val="18"/>
                <w:szCs w:val="18"/>
              </w:rPr>
            </w:pPr>
            <w:r w:rsidRPr="00F96A9E">
              <w:rPr>
                <w:color w:val="000000"/>
                <w:sz w:val="18"/>
                <w:szCs w:val="18"/>
              </w:rPr>
              <w:t>&gt;</w:t>
            </w:r>
            <w:r w:rsidR="00B33F37" w:rsidRPr="00F96A9E">
              <w:rPr>
                <w:color w:val="000000"/>
                <w:sz w:val="18"/>
                <w:szCs w:val="18"/>
              </w:rPr>
              <w:t>95 % mortality on all trays after 6 days of exposure:</w:t>
            </w:r>
          </w:p>
          <w:p w:rsidR="00B33F37" w:rsidRPr="00F96A9E" w:rsidRDefault="00B33F37" w:rsidP="009C64A9">
            <w:pPr>
              <w:rPr>
                <w:color w:val="000000"/>
                <w:sz w:val="18"/>
                <w:szCs w:val="18"/>
              </w:rPr>
            </w:pPr>
            <w:r w:rsidRPr="00F96A9E">
              <w:rPr>
                <w:color w:val="000000"/>
                <w:sz w:val="18"/>
                <w:szCs w:val="18"/>
              </w:rPr>
              <w:t>D1: 0%</w:t>
            </w:r>
          </w:p>
          <w:p w:rsidR="00B33F37" w:rsidRPr="00F96A9E" w:rsidRDefault="00B33F37" w:rsidP="009C64A9">
            <w:pPr>
              <w:rPr>
                <w:color w:val="000000"/>
                <w:sz w:val="18"/>
                <w:szCs w:val="18"/>
              </w:rPr>
            </w:pPr>
            <w:r w:rsidRPr="00F96A9E">
              <w:rPr>
                <w:color w:val="000000"/>
                <w:sz w:val="18"/>
                <w:szCs w:val="18"/>
              </w:rPr>
              <w:t>D2: 1%</w:t>
            </w:r>
          </w:p>
          <w:p w:rsidR="00B33F37" w:rsidRPr="00F96A9E" w:rsidRDefault="00B33F37" w:rsidP="009C64A9">
            <w:pPr>
              <w:rPr>
                <w:color w:val="000000"/>
                <w:sz w:val="18"/>
                <w:szCs w:val="18"/>
              </w:rPr>
            </w:pPr>
            <w:r w:rsidRPr="00F96A9E">
              <w:rPr>
                <w:color w:val="000000"/>
                <w:sz w:val="18"/>
                <w:szCs w:val="18"/>
              </w:rPr>
              <w:t>D3: 26%</w:t>
            </w:r>
          </w:p>
          <w:p w:rsidR="00B33F37" w:rsidRPr="00F96A9E" w:rsidRDefault="00B33F37" w:rsidP="009C64A9">
            <w:pPr>
              <w:rPr>
                <w:color w:val="000000"/>
                <w:sz w:val="18"/>
                <w:szCs w:val="18"/>
              </w:rPr>
            </w:pPr>
            <w:r w:rsidRPr="00F96A9E">
              <w:rPr>
                <w:color w:val="000000"/>
                <w:sz w:val="18"/>
                <w:szCs w:val="18"/>
              </w:rPr>
              <w:t>D4: 47%</w:t>
            </w:r>
          </w:p>
          <w:p w:rsidR="00B33F37" w:rsidRPr="00F96A9E" w:rsidRDefault="00B33F37" w:rsidP="009C64A9">
            <w:pPr>
              <w:rPr>
                <w:color w:val="000000"/>
                <w:sz w:val="18"/>
                <w:szCs w:val="18"/>
              </w:rPr>
            </w:pPr>
            <w:r w:rsidRPr="00F96A9E">
              <w:rPr>
                <w:color w:val="000000"/>
                <w:sz w:val="18"/>
                <w:szCs w:val="18"/>
              </w:rPr>
              <w:t>D5: 78%</w:t>
            </w:r>
          </w:p>
          <w:p w:rsidR="00B33F37" w:rsidRPr="00F96A9E" w:rsidRDefault="00B33F37" w:rsidP="009C64A9">
            <w:pPr>
              <w:rPr>
                <w:color w:val="000000"/>
                <w:sz w:val="18"/>
                <w:szCs w:val="18"/>
              </w:rPr>
            </w:pPr>
            <w:r w:rsidRPr="00F96A9E">
              <w:rPr>
                <w:color w:val="000000"/>
                <w:sz w:val="18"/>
                <w:szCs w:val="18"/>
              </w:rPr>
              <w:t>D6: 97%</w:t>
            </w:r>
          </w:p>
          <w:p w:rsidR="00B33F37" w:rsidRPr="00F96A9E" w:rsidRDefault="00B33F37" w:rsidP="009C64A9">
            <w:pPr>
              <w:rPr>
                <w:color w:val="000000"/>
                <w:sz w:val="18"/>
                <w:szCs w:val="18"/>
              </w:rPr>
            </w:pPr>
            <w:r w:rsidRPr="00F96A9E">
              <w:rPr>
                <w:color w:val="000000"/>
                <w:sz w:val="18"/>
                <w:szCs w:val="18"/>
              </w:rPr>
              <w:t>D7: 100%</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w:t>
            </w:r>
            <w:r w:rsidR="00D86E2F" w:rsidRPr="00F96A9E">
              <w:rPr>
                <w:color w:val="000000"/>
                <w:sz w:val="18"/>
                <w:szCs w:val="18"/>
              </w:rPr>
              <w:t>%, which</w:t>
            </w:r>
            <w:r w:rsidRPr="00F96A9E">
              <w:rPr>
                <w:color w:val="000000"/>
                <w:sz w:val="18"/>
                <w:szCs w:val="18"/>
              </w:rPr>
              <w:t xml:space="preserve"> validates the test (between 0 and 1% maximum for each </w:t>
            </w:r>
            <w:r w:rsidRPr="00F96A9E">
              <w:rPr>
                <w:color w:val="000000"/>
                <w:sz w:val="18"/>
                <w:szCs w:val="18"/>
              </w:rPr>
              <w:lastRenderedPageBreak/>
              <w:t>control tray).</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good laboratory efficacy against </w:t>
            </w:r>
            <w:r w:rsidRPr="00F96A9E">
              <w:rPr>
                <w:i/>
                <w:color w:val="000000"/>
                <w:sz w:val="18"/>
                <w:szCs w:val="18"/>
              </w:rPr>
              <w:t>Monomorium pharaonis</w:t>
            </w:r>
            <w:r w:rsidRPr="00F96A9E">
              <w:rPr>
                <w:color w:val="000000"/>
                <w:sz w:val="18"/>
                <w:szCs w:val="18"/>
              </w:rPr>
              <w:t>.</w:t>
            </w:r>
          </w:p>
        </w:tc>
        <w:tc>
          <w:tcPr>
            <w:tcW w:w="447" w:type="pct"/>
          </w:tcPr>
          <w:p w:rsidR="00B33F37" w:rsidRPr="00F96A9E" w:rsidRDefault="00B33F37" w:rsidP="009C64A9">
            <w:pPr>
              <w:rPr>
                <w:color w:val="000000"/>
                <w:sz w:val="18"/>
                <w:szCs w:val="18"/>
              </w:rPr>
            </w:pPr>
            <w:r w:rsidRPr="00F96A9E">
              <w:rPr>
                <w:color w:val="000000"/>
                <w:sz w:val="18"/>
                <w:szCs w:val="18"/>
              </w:rPr>
              <w:lastRenderedPageBreak/>
              <w:t>Serrano B., 2018.</w:t>
            </w:r>
          </w:p>
          <w:p w:rsidR="00B33F37" w:rsidRPr="00F96A9E" w:rsidRDefault="00B33F37" w:rsidP="009C64A9">
            <w:pPr>
              <w:rPr>
                <w:color w:val="000000"/>
                <w:sz w:val="18"/>
                <w:szCs w:val="18"/>
              </w:rPr>
            </w:pPr>
            <w:r w:rsidRPr="00F96A9E">
              <w:rPr>
                <w:color w:val="000000"/>
                <w:sz w:val="18"/>
                <w:szCs w:val="18"/>
              </w:rPr>
              <w:t>2323d-BOX-FRESH-LAB-MP/0418R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RI 1</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p w:rsidR="00B33F37" w:rsidRPr="00C3594F"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Indoor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color w:val="000000"/>
                <w:sz w:val="18"/>
                <w:szCs w:val="18"/>
              </w:rPr>
            </w:pPr>
            <w:r w:rsidRPr="00F96A9E">
              <w:rPr>
                <w:color w:val="000000"/>
                <w:sz w:val="18"/>
                <w:szCs w:val="18"/>
              </w:rPr>
              <w:t>Dinotefuran 0.02 % - Gel in syringe– Aged product (54°C 3 weeks)</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M. </w:t>
            </w:r>
            <w:r w:rsidR="00B33F37" w:rsidRPr="00F96A9E">
              <w:rPr>
                <w:i/>
                <w:color w:val="000000"/>
                <w:sz w:val="18"/>
                <w:szCs w:val="18"/>
              </w:rPr>
              <w:t>pharaonis</w:t>
            </w:r>
          </w:p>
          <w:p w:rsidR="00B33F37" w:rsidRPr="00F96A9E" w:rsidRDefault="00D86E2F" w:rsidP="009C64A9">
            <w:pPr>
              <w:rPr>
                <w:i/>
                <w:color w:val="000000"/>
                <w:sz w:val="18"/>
                <w:szCs w:val="18"/>
              </w:rPr>
            </w:pPr>
            <w:r w:rsidRPr="00C3594F">
              <w:rPr>
                <w:color w:val="000000"/>
                <w:sz w:val="18"/>
                <w:szCs w:val="18"/>
              </w:rPr>
              <w:t>Workers</w:t>
            </w:r>
            <w:r w:rsidR="00B33F37" w:rsidRPr="00F96A9E">
              <w:rPr>
                <w:color w:val="000000"/>
                <w:sz w:val="18"/>
                <w:szCs w:val="18"/>
              </w:rPr>
              <w:t xml:space="preserve"> from a wild nest, 50 ants per replicate (from wild nest).</w:t>
            </w:r>
          </w:p>
        </w:tc>
        <w:tc>
          <w:tcPr>
            <w:tcW w:w="491" w:type="pct"/>
          </w:tcPr>
          <w:p w:rsidR="00B33F37" w:rsidRPr="00F96A9E" w:rsidRDefault="00B33F37" w:rsidP="009C64A9">
            <w:pPr>
              <w:rPr>
                <w:color w:val="000000"/>
                <w:sz w:val="18"/>
                <w:szCs w:val="18"/>
              </w:rPr>
            </w:pPr>
            <w:r w:rsidRPr="00F96A9E">
              <w:rPr>
                <w:color w:val="000000"/>
                <w:sz w:val="18"/>
                <w:szCs w:val="18"/>
              </w:rPr>
              <w:t>Laboratory Test according to C.E.B Method No. 196</w:t>
            </w:r>
          </w:p>
          <w:p w:rsidR="00B33F37" w:rsidRPr="00F96A9E" w:rsidRDefault="00B33F37" w:rsidP="009C64A9">
            <w:pPr>
              <w:rPr>
                <w:color w:val="000000"/>
                <w:sz w:val="18"/>
                <w:szCs w:val="18"/>
              </w:rPr>
            </w:pPr>
          </w:p>
        </w:tc>
        <w:tc>
          <w:tcPr>
            <w:tcW w:w="1116" w:type="pct"/>
          </w:tcPr>
          <w:p w:rsidR="00B33F37" w:rsidRPr="00F96A9E" w:rsidRDefault="00B33F37" w:rsidP="009C64A9">
            <w:pPr>
              <w:rPr>
                <w:color w:val="000000"/>
                <w:sz w:val="18"/>
                <w:szCs w:val="18"/>
              </w:rPr>
            </w:pPr>
            <w:r w:rsidRPr="00F96A9E">
              <w:rPr>
                <w:b/>
                <w:color w:val="000000"/>
                <w:sz w:val="18"/>
                <w:szCs w:val="18"/>
              </w:rPr>
              <w:t>Laboratory study on</w:t>
            </w:r>
            <w:r w:rsidRPr="00F96A9E">
              <w:rPr>
                <w:color w:val="000000"/>
                <w:sz w:val="18"/>
                <w:szCs w:val="18"/>
              </w:rPr>
              <w:t xml:space="preserve"> </w:t>
            </w:r>
            <w:r w:rsidRPr="00F96A9E">
              <w:rPr>
                <w:b/>
                <w:color w:val="000000"/>
                <w:sz w:val="18"/>
                <w:szCs w:val="18"/>
              </w:rPr>
              <w:t>aged bait (54°C) in syringe</w:t>
            </w:r>
            <w:r w:rsidRPr="00F96A9E">
              <w:rPr>
                <w:color w:val="000000"/>
                <w:sz w:val="18"/>
                <w:szCs w:val="18"/>
              </w:rPr>
              <w:t>.</w:t>
            </w:r>
          </w:p>
          <w:p w:rsidR="00B33F37" w:rsidRPr="00F96A9E" w:rsidRDefault="00B33F37" w:rsidP="009C64A9">
            <w:pPr>
              <w:rPr>
                <w:color w:val="000000"/>
                <w:sz w:val="18"/>
                <w:szCs w:val="18"/>
              </w:rPr>
            </w:pPr>
            <w:r w:rsidRPr="00F96A9E">
              <w:rPr>
                <w:color w:val="000000"/>
                <w:sz w:val="18"/>
                <w:szCs w:val="18"/>
              </w:rPr>
              <w:t>Exposure duration: 8 days</w:t>
            </w:r>
          </w:p>
          <w:p w:rsidR="00B33F37" w:rsidRPr="00F96A9E" w:rsidRDefault="00B33F37" w:rsidP="009C64A9">
            <w:pPr>
              <w:ind w:right="-2493"/>
              <w:rPr>
                <w:color w:val="000000"/>
                <w:sz w:val="18"/>
                <w:szCs w:val="18"/>
              </w:rPr>
            </w:pPr>
            <w:r w:rsidRPr="00F96A9E">
              <w:rPr>
                <w:color w:val="000000"/>
                <w:sz w:val="18"/>
                <w:szCs w:val="18"/>
              </w:rPr>
              <w:t>Plastic box (30 x 30 x 5 cm), T°C 25°C +/- 1°C, 65%RH +/- 4%RH</w:t>
            </w:r>
          </w:p>
          <w:p w:rsidR="00B33F37" w:rsidRPr="00F96A9E" w:rsidRDefault="00B33F37" w:rsidP="009C64A9">
            <w:pPr>
              <w:rPr>
                <w:color w:val="000000"/>
                <w:sz w:val="18"/>
                <w:szCs w:val="18"/>
              </w:rPr>
            </w:pPr>
            <w:r w:rsidRPr="00F96A9E">
              <w:rPr>
                <w:color w:val="000000"/>
                <w:sz w:val="18"/>
                <w:szCs w:val="18"/>
              </w:rPr>
              <w:t>light 1500 lux 8/16 photoperiod</w:t>
            </w:r>
          </w:p>
          <w:p w:rsidR="00B33F37" w:rsidRPr="00F96A9E" w:rsidRDefault="00B33F37" w:rsidP="009C64A9">
            <w:pPr>
              <w:rPr>
                <w:color w:val="000000"/>
                <w:sz w:val="18"/>
                <w:szCs w:val="18"/>
              </w:rPr>
            </w:pPr>
            <w:r w:rsidRPr="00F96A9E">
              <w:rPr>
                <w:color w:val="000000"/>
                <w:sz w:val="18"/>
                <w:szCs w:val="18"/>
              </w:rPr>
              <w:t>Food source present</w:t>
            </w:r>
          </w:p>
          <w:p w:rsidR="00B33F37" w:rsidRPr="00F96A9E" w:rsidRDefault="00B33F37" w:rsidP="009C64A9">
            <w:pPr>
              <w:rPr>
                <w:color w:val="000000"/>
                <w:sz w:val="18"/>
                <w:szCs w:val="18"/>
              </w:rPr>
            </w:pPr>
            <w:r w:rsidRPr="00F96A9E">
              <w:rPr>
                <w:color w:val="000000"/>
                <w:sz w:val="18"/>
                <w:szCs w:val="18"/>
              </w:rPr>
              <w:t>The same procedure was used but without any treatment for controls.</w:t>
            </w:r>
          </w:p>
          <w:p w:rsidR="00B33F37" w:rsidRPr="00F96A9E" w:rsidRDefault="00B33F37" w:rsidP="009C64A9">
            <w:pPr>
              <w:rPr>
                <w:color w:val="000000"/>
                <w:sz w:val="18"/>
                <w:szCs w:val="18"/>
              </w:rPr>
            </w:pPr>
            <w:r w:rsidRPr="00F96A9E">
              <w:rPr>
                <w:color w:val="000000"/>
                <w:sz w:val="18"/>
                <w:szCs w:val="18"/>
              </w:rPr>
              <w:t>5 replicates were conducted for each treatment.</w:t>
            </w:r>
          </w:p>
          <w:p w:rsidR="00B33F37" w:rsidRPr="00F96A9E" w:rsidRDefault="00B33F37" w:rsidP="009C64A9">
            <w:pPr>
              <w:rPr>
                <w:color w:val="000000"/>
                <w:sz w:val="18"/>
                <w:szCs w:val="18"/>
              </w:rPr>
            </w:pPr>
            <w:r w:rsidRPr="00F96A9E">
              <w:rPr>
                <w:color w:val="000000"/>
                <w:sz w:val="18"/>
                <w:szCs w:val="18"/>
              </w:rPr>
              <w:t>Application dose: 0.2 g/m² in two droplets of 0.1 g (0.5 cm diameter) = 18 mg per arena (0.09 m²).</w:t>
            </w:r>
          </w:p>
        </w:tc>
        <w:tc>
          <w:tcPr>
            <w:tcW w:w="1294" w:type="pct"/>
          </w:tcPr>
          <w:p w:rsidR="00B33F37" w:rsidRPr="00F96A9E" w:rsidRDefault="00A41C38" w:rsidP="009C64A9">
            <w:pPr>
              <w:rPr>
                <w:color w:val="000000"/>
                <w:sz w:val="18"/>
                <w:szCs w:val="18"/>
              </w:rPr>
            </w:pPr>
            <w:r w:rsidRPr="00F96A9E">
              <w:rPr>
                <w:color w:val="000000"/>
                <w:sz w:val="18"/>
                <w:szCs w:val="18"/>
              </w:rPr>
              <w:t>&gt;</w:t>
            </w:r>
            <w:r w:rsidR="00B33F37" w:rsidRPr="00F96A9E">
              <w:rPr>
                <w:color w:val="000000"/>
                <w:sz w:val="18"/>
                <w:szCs w:val="18"/>
              </w:rPr>
              <w:t>95 % mortality on all trays after 7 days of exposure:</w:t>
            </w:r>
          </w:p>
          <w:p w:rsidR="00B33F37" w:rsidRPr="00F96A9E" w:rsidRDefault="00B33F37" w:rsidP="009C64A9">
            <w:pPr>
              <w:rPr>
                <w:color w:val="000000"/>
                <w:sz w:val="18"/>
                <w:szCs w:val="18"/>
              </w:rPr>
            </w:pPr>
            <w:r w:rsidRPr="00F96A9E">
              <w:rPr>
                <w:color w:val="000000"/>
                <w:sz w:val="18"/>
                <w:szCs w:val="18"/>
              </w:rPr>
              <w:t>D1: 0%</w:t>
            </w:r>
          </w:p>
          <w:p w:rsidR="00B33F37" w:rsidRPr="00F96A9E" w:rsidRDefault="00B33F37" w:rsidP="009C64A9">
            <w:pPr>
              <w:rPr>
                <w:color w:val="000000"/>
                <w:sz w:val="18"/>
                <w:szCs w:val="18"/>
              </w:rPr>
            </w:pPr>
            <w:r w:rsidRPr="00F96A9E">
              <w:rPr>
                <w:color w:val="000000"/>
                <w:sz w:val="18"/>
                <w:szCs w:val="18"/>
              </w:rPr>
              <w:t>D2: 0%</w:t>
            </w:r>
          </w:p>
          <w:p w:rsidR="00B33F37" w:rsidRPr="00F96A9E" w:rsidRDefault="00B33F37" w:rsidP="009C64A9">
            <w:pPr>
              <w:rPr>
                <w:color w:val="000000"/>
                <w:sz w:val="18"/>
                <w:szCs w:val="18"/>
              </w:rPr>
            </w:pPr>
            <w:r w:rsidRPr="00F96A9E">
              <w:rPr>
                <w:color w:val="000000"/>
                <w:sz w:val="18"/>
                <w:szCs w:val="18"/>
              </w:rPr>
              <w:t>D3: 21%</w:t>
            </w:r>
          </w:p>
          <w:p w:rsidR="00B33F37" w:rsidRPr="00F96A9E" w:rsidRDefault="00B33F37" w:rsidP="009C64A9">
            <w:pPr>
              <w:rPr>
                <w:color w:val="000000"/>
                <w:sz w:val="18"/>
                <w:szCs w:val="18"/>
              </w:rPr>
            </w:pPr>
            <w:r w:rsidRPr="00F96A9E">
              <w:rPr>
                <w:color w:val="000000"/>
                <w:sz w:val="18"/>
                <w:szCs w:val="18"/>
              </w:rPr>
              <w:t>D4: 35%</w:t>
            </w:r>
          </w:p>
          <w:p w:rsidR="00B33F37" w:rsidRPr="00F96A9E" w:rsidRDefault="00B33F37" w:rsidP="009C64A9">
            <w:pPr>
              <w:rPr>
                <w:color w:val="000000"/>
                <w:sz w:val="18"/>
                <w:szCs w:val="18"/>
              </w:rPr>
            </w:pPr>
            <w:r w:rsidRPr="00F96A9E">
              <w:rPr>
                <w:color w:val="000000"/>
                <w:sz w:val="18"/>
                <w:szCs w:val="18"/>
              </w:rPr>
              <w:t>D5: 65%</w:t>
            </w:r>
          </w:p>
          <w:p w:rsidR="00B33F37" w:rsidRPr="00F96A9E" w:rsidRDefault="00B33F37" w:rsidP="009C64A9">
            <w:pPr>
              <w:rPr>
                <w:color w:val="000000"/>
                <w:sz w:val="18"/>
                <w:szCs w:val="18"/>
              </w:rPr>
            </w:pPr>
            <w:r w:rsidRPr="00F96A9E">
              <w:rPr>
                <w:color w:val="000000"/>
                <w:sz w:val="18"/>
                <w:szCs w:val="18"/>
              </w:rPr>
              <w:t>D6: 80%</w:t>
            </w:r>
          </w:p>
          <w:p w:rsidR="00B33F37" w:rsidRPr="00F96A9E" w:rsidRDefault="00B33F37" w:rsidP="009C64A9">
            <w:pPr>
              <w:rPr>
                <w:color w:val="000000"/>
                <w:sz w:val="18"/>
                <w:szCs w:val="18"/>
              </w:rPr>
            </w:pPr>
            <w:r w:rsidRPr="00F96A9E">
              <w:rPr>
                <w:color w:val="000000"/>
                <w:sz w:val="18"/>
                <w:szCs w:val="18"/>
              </w:rPr>
              <w:t>D7: 96%</w:t>
            </w:r>
          </w:p>
          <w:p w:rsidR="00B33F37" w:rsidRPr="00F96A9E" w:rsidRDefault="00B33F37" w:rsidP="009C64A9">
            <w:pPr>
              <w:rPr>
                <w:color w:val="000000"/>
                <w:sz w:val="18"/>
                <w:szCs w:val="18"/>
              </w:rPr>
            </w:pPr>
            <w:r w:rsidRPr="00F96A9E">
              <w:rPr>
                <w:color w:val="000000"/>
                <w:sz w:val="18"/>
                <w:szCs w:val="18"/>
              </w:rPr>
              <w:t>D8: 100%</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For each control tray, the daily and mean mortality (considered as control series) was lower than 10</w:t>
            </w:r>
            <w:r w:rsidR="00D86E2F" w:rsidRPr="00F96A9E">
              <w:rPr>
                <w:color w:val="000000"/>
                <w:sz w:val="18"/>
                <w:szCs w:val="18"/>
              </w:rPr>
              <w:t>%, which</w:t>
            </w:r>
            <w:r w:rsidRPr="00F96A9E">
              <w:rPr>
                <w:color w:val="000000"/>
                <w:sz w:val="18"/>
                <w:szCs w:val="18"/>
              </w:rPr>
              <w:t xml:space="preserve"> validates the test (between 0 and 1% maximum for each control tray).</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xml:space="preserve">The test has proved a good laboratory efficacy against </w:t>
            </w:r>
            <w:r w:rsidRPr="00F96A9E">
              <w:rPr>
                <w:i/>
                <w:color w:val="000000"/>
                <w:sz w:val="18"/>
                <w:szCs w:val="18"/>
              </w:rPr>
              <w:t>Monomorium pharaonis</w:t>
            </w:r>
            <w:r w:rsidR="00A41C38" w:rsidRPr="00F96A9E">
              <w:rPr>
                <w:color w:val="000000"/>
                <w:sz w:val="18"/>
                <w:szCs w:val="18"/>
              </w:rPr>
              <w:t>.</w:t>
            </w:r>
          </w:p>
        </w:tc>
        <w:tc>
          <w:tcPr>
            <w:tcW w:w="447" w:type="pct"/>
          </w:tcPr>
          <w:p w:rsidR="00B33F37" w:rsidRPr="00F96A9E" w:rsidRDefault="00B33F37" w:rsidP="009C64A9">
            <w:pPr>
              <w:rPr>
                <w:color w:val="000000"/>
                <w:sz w:val="18"/>
                <w:szCs w:val="18"/>
              </w:rPr>
            </w:pPr>
            <w:r w:rsidRPr="00F96A9E">
              <w:rPr>
                <w:color w:val="000000"/>
                <w:sz w:val="18"/>
                <w:szCs w:val="18"/>
              </w:rPr>
              <w:t>Serrano B., 2018.</w:t>
            </w:r>
          </w:p>
          <w:p w:rsidR="00B33F37" w:rsidRPr="00F96A9E" w:rsidRDefault="00B33F37" w:rsidP="009C64A9">
            <w:pPr>
              <w:rPr>
                <w:color w:val="000000"/>
                <w:sz w:val="18"/>
                <w:szCs w:val="18"/>
              </w:rPr>
            </w:pPr>
            <w:r w:rsidRPr="00F96A9E">
              <w:rPr>
                <w:color w:val="000000"/>
                <w:sz w:val="18"/>
                <w:szCs w:val="18"/>
              </w:rPr>
              <w:t>2323f-GEL-AGED-LAB-MP/0418R</w:t>
            </w:r>
          </w:p>
          <w:p w:rsidR="00B33F37" w:rsidRPr="00F96A9E" w:rsidRDefault="00B33F37" w:rsidP="009C64A9">
            <w:pPr>
              <w:rPr>
                <w:color w:val="000000"/>
                <w:sz w:val="18"/>
                <w:szCs w:val="18"/>
              </w:rPr>
            </w:pPr>
          </w:p>
          <w:p w:rsidR="00B33F37" w:rsidRDefault="00B33F37" w:rsidP="009C64A9">
            <w:pPr>
              <w:rPr>
                <w:color w:val="000000"/>
                <w:sz w:val="18"/>
                <w:szCs w:val="18"/>
              </w:rPr>
            </w:pPr>
            <w:r w:rsidRPr="00F96A9E">
              <w:rPr>
                <w:color w:val="000000"/>
                <w:sz w:val="18"/>
                <w:szCs w:val="18"/>
              </w:rPr>
              <w:t xml:space="preserve">RI </w:t>
            </w:r>
            <w:r w:rsidR="00572029">
              <w:rPr>
                <w:color w:val="000000"/>
                <w:sz w:val="18"/>
                <w:szCs w:val="18"/>
              </w:rPr>
              <w:t>2</w:t>
            </w:r>
          </w:p>
          <w:p w:rsidR="00572029" w:rsidRPr="00F96A9E" w:rsidRDefault="00572029" w:rsidP="009C64A9">
            <w:pPr>
              <w:rPr>
                <w:i/>
                <w:color w:val="000000"/>
                <w:sz w:val="18"/>
                <w:szCs w:val="18"/>
              </w:rPr>
            </w:pPr>
            <w:r>
              <w:rPr>
                <w:lang w:eastAsia="en-US"/>
              </w:rPr>
              <w:t>accelerated ageing bait</w:t>
            </w:r>
          </w:p>
        </w:tc>
      </w:tr>
      <w:tr w:rsidR="00F96A9E" w:rsidRPr="00F96A9E" w:rsidTr="009D33FC">
        <w:tc>
          <w:tcPr>
            <w:tcW w:w="357" w:type="pct"/>
          </w:tcPr>
          <w:p w:rsidR="00B33F37" w:rsidRPr="00C3594F" w:rsidRDefault="00B33F37" w:rsidP="009C64A9">
            <w:pPr>
              <w:rPr>
                <w:color w:val="000000"/>
                <w:sz w:val="18"/>
                <w:szCs w:val="18"/>
              </w:rPr>
            </w:pPr>
            <w:r w:rsidRPr="00C3594F">
              <w:rPr>
                <w:color w:val="000000"/>
                <w:sz w:val="18"/>
                <w:szCs w:val="18"/>
              </w:rPr>
              <w:t>Insecticide</w:t>
            </w:r>
          </w:p>
          <w:p w:rsidR="00B33F37" w:rsidRPr="00C3594F"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Indoor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color w:val="000000"/>
                <w:sz w:val="18"/>
                <w:szCs w:val="18"/>
              </w:rPr>
            </w:pPr>
            <w:r w:rsidRPr="00F96A9E">
              <w:rPr>
                <w:color w:val="000000"/>
                <w:sz w:val="18"/>
                <w:szCs w:val="18"/>
              </w:rPr>
              <w:t>Dinotefuran 0.02 % - Gel in syringe– Fresh product</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M. </w:t>
            </w:r>
            <w:r w:rsidR="00B33F37" w:rsidRPr="00F96A9E">
              <w:rPr>
                <w:i/>
                <w:color w:val="000000"/>
                <w:sz w:val="18"/>
                <w:szCs w:val="18"/>
              </w:rPr>
              <w:t>pharaonis</w:t>
            </w:r>
          </w:p>
          <w:p w:rsidR="00B33F37" w:rsidRPr="00C3594F" w:rsidRDefault="00B33F37" w:rsidP="009C64A9">
            <w:pPr>
              <w:rPr>
                <w:color w:val="000000"/>
                <w:sz w:val="18"/>
                <w:szCs w:val="18"/>
              </w:rPr>
            </w:pPr>
            <w:r w:rsidRPr="00C3594F">
              <w:rPr>
                <w:color w:val="000000"/>
                <w:sz w:val="18"/>
                <w:szCs w:val="18"/>
              </w:rPr>
              <w:t>5 nests</w:t>
            </w:r>
          </w:p>
          <w:p w:rsidR="00B33F37" w:rsidRPr="00F96A9E" w:rsidRDefault="00B33F37" w:rsidP="009C64A9">
            <w:pPr>
              <w:rPr>
                <w:color w:val="000000"/>
                <w:sz w:val="18"/>
                <w:szCs w:val="18"/>
              </w:rPr>
            </w:pPr>
            <w:r w:rsidRPr="00F96A9E">
              <w:rPr>
                <w:color w:val="000000"/>
                <w:sz w:val="18"/>
                <w:szCs w:val="18"/>
              </w:rPr>
              <w:t>1000 ants per treatment</w:t>
            </w:r>
          </w:p>
          <w:p w:rsidR="00B33F37" w:rsidRPr="00F96A9E" w:rsidRDefault="00B33F37" w:rsidP="009C64A9">
            <w:pPr>
              <w:rPr>
                <w:i/>
                <w:color w:val="000000"/>
                <w:sz w:val="18"/>
                <w:szCs w:val="18"/>
              </w:rPr>
            </w:pPr>
          </w:p>
        </w:tc>
        <w:tc>
          <w:tcPr>
            <w:tcW w:w="491" w:type="pct"/>
            <w:tcBorders>
              <w:bottom w:val="single" w:sz="6" w:space="0" w:color="auto"/>
            </w:tcBorders>
          </w:tcPr>
          <w:p w:rsidR="00B33F37" w:rsidRPr="00F96A9E" w:rsidRDefault="00B33F37" w:rsidP="009C64A9">
            <w:pPr>
              <w:rPr>
                <w:color w:val="000000"/>
                <w:sz w:val="18"/>
                <w:szCs w:val="18"/>
              </w:rPr>
            </w:pPr>
            <w:r w:rsidRPr="00F96A9E">
              <w:rPr>
                <w:color w:val="000000"/>
                <w:sz w:val="18"/>
                <w:szCs w:val="18"/>
              </w:rPr>
              <w:t>Field study according to ECHA guidance on the Biocidal Products Regulation – Volume II efficacy – assessment and Evaluation (Parts B&amp;C)</w:t>
            </w:r>
          </w:p>
          <w:p w:rsidR="00B33F37" w:rsidRPr="00F96A9E" w:rsidRDefault="00B33F37" w:rsidP="009C64A9">
            <w:pPr>
              <w:rPr>
                <w:color w:val="000000"/>
                <w:sz w:val="18"/>
                <w:szCs w:val="18"/>
              </w:rPr>
            </w:pPr>
            <w:r w:rsidRPr="00F96A9E">
              <w:rPr>
                <w:color w:val="000000"/>
                <w:sz w:val="18"/>
                <w:szCs w:val="18"/>
              </w:rPr>
              <w:t>C.E.B. method 196 and C.E.B. method MG1.</w:t>
            </w:r>
          </w:p>
          <w:p w:rsidR="00B33F37" w:rsidRPr="00F96A9E" w:rsidRDefault="00B33F37" w:rsidP="009C64A9">
            <w:pPr>
              <w:rPr>
                <w:color w:val="000000"/>
                <w:sz w:val="18"/>
                <w:szCs w:val="18"/>
              </w:rPr>
            </w:pPr>
            <w:r w:rsidRPr="00F96A9E">
              <w:rPr>
                <w:color w:val="000000"/>
                <w:sz w:val="18"/>
                <w:szCs w:val="18"/>
              </w:rPr>
              <w:t>EPPO guidelines</w:t>
            </w:r>
          </w:p>
        </w:tc>
        <w:tc>
          <w:tcPr>
            <w:tcW w:w="1116" w:type="pct"/>
            <w:tcBorders>
              <w:bottom w:val="single" w:sz="6" w:space="0" w:color="auto"/>
            </w:tcBorders>
          </w:tcPr>
          <w:p w:rsidR="00B33F37" w:rsidRPr="00F96A9E" w:rsidRDefault="00B33F37" w:rsidP="009C64A9">
            <w:pPr>
              <w:rPr>
                <w:color w:val="000000"/>
                <w:sz w:val="18"/>
                <w:szCs w:val="18"/>
              </w:rPr>
            </w:pPr>
            <w:r w:rsidRPr="00F96A9E">
              <w:rPr>
                <w:b/>
                <w:color w:val="000000"/>
                <w:sz w:val="18"/>
                <w:szCs w:val="18"/>
              </w:rPr>
              <w:t>Field study on</w:t>
            </w:r>
            <w:r w:rsidRPr="00F96A9E">
              <w:rPr>
                <w:color w:val="000000"/>
                <w:sz w:val="18"/>
                <w:szCs w:val="18"/>
              </w:rPr>
              <w:t xml:space="preserve"> </w:t>
            </w:r>
            <w:r w:rsidRPr="00F96A9E">
              <w:rPr>
                <w:b/>
                <w:color w:val="000000"/>
                <w:sz w:val="18"/>
                <w:szCs w:val="18"/>
              </w:rPr>
              <w:t>fresh bait (20°C) in syringe.</w:t>
            </w:r>
            <w:r w:rsidRPr="00F96A9E">
              <w:rPr>
                <w:color w:val="000000"/>
                <w:sz w:val="18"/>
                <w:szCs w:val="18"/>
              </w:rPr>
              <w:t xml:space="preserve"> Exposure duration: 28 days.</w:t>
            </w:r>
          </w:p>
          <w:p w:rsidR="00B33F37" w:rsidRPr="00F96A9E" w:rsidRDefault="00B33F37" w:rsidP="009C64A9">
            <w:pPr>
              <w:rPr>
                <w:color w:val="000000"/>
                <w:sz w:val="18"/>
                <w:szCs w:val="18"/>
              </w:rPr>
            </w:pPr>
            <w:r w:rsidRPr="00F96A9E">
              <w:rPr>
                <w:color w:val="000000"/>
                <w:sz w:val="18"/>
                <w:szCs w:val="18"/>
              </w:rPr>
              <w:t>Application dose: 0.2 g/m² in two droplets of 0.1 g (0.5 cm diameter) near the nest entry and/or on the tracks.</w:t>
            </w:r>
          </w:p>
          <w:p w:rsidR="00B33F37" w:rsidRPr="00F96A9E" w:rsidRDefault="00B33F37" w:rsidP="009C64A9">
            <w:pPr>
              <w:rPr>
                <w:color w:val="000000"/>
                <w:sz w:val="18"/>
                <w:szCs w:val="18"/>
              </w:rPr>
            </w:pPr>
            <w:r w:rsidRPr="00F96A9E">
              <w:rPr>
                <w:color w:val="000000"/>
                <w:sz w:val="18"/>
                <w:szCs w:val="18"/>
              </w:rPr>
              <w:t>The location of nests were the following :</w:t>
            </w:r>
          </w:p>
          <w:p w:rsidR="00B33F37" w:rsidRPr="00F96A9E" w:rsidRDefault="00B33F37" w:rsidP="009C64A9">
            <w:pPr>
              <w:rPr>
                <w:color w:val="000000"/>
                <w:sz w:val="18"/>
                <w:szCs w:val="18"/>
              </w:rPr>
            </w:pPr>
            <w:r w:rsidRPr="00F96A9E">
              <w:rPr>
                <w:color w:val="000000"/>
                <w:sz w:val="18"/>
                <w:szCs w:val="18"/>
              </w:rPr>
              <w:t>- Boucau (40) - Industrial building / indoor</w:t>
            </w:r>
          </w:p>
          <w:p w:rsidR="00B33F37" w:rsidRPr="00F96A9E" w:rsidRDefault="00B33F37" w:rsidP="009C64A9">
            <w:pPr>
              <w:rPr>
                <w:color w:val="000000"/>
                <w:sz w:val="18"/>
                <w:szCs w:val="18"/>
              </w:rPr>
            </w:pPr>
            <w:r w:rsidRPr="00F96A9E">
              <w:rPr>
                <w:color w:val="000000"/>
                <w:sz w:val="18"/>
                <w:szCs w:val="18"/>
              </w:rPr>
              <w:t>- Anglet (64) - House / indoor</w:t>
            </w:r>
          </w:p>
          <w:p w:rsidR="00B33F37" w:rsidRPr="00F96A9E" w:rsidRDefault="00B33F37" w:rsidP="009C64A9">
            <w:pPr>
              <w:rPr>
                <w:color w:val="000000"/>
                <w:sz w:val="18"/>
                <w:szCs w:val="18"/>
              </w:rPr>
            </w:pPr>
            <w:r w:rsidRPr="00F96A9E">
              <w:rPr>
                <w:color w:val="000000"/>
                <w:sz w:val="18"/>
                <w:szCs w:val="18"/>
              </w:rPr>
              <w:t>- Anglet (64) - Office building / indoor</w:t>
            </w:r>
          </w:p>
          <w:p w:rsidR="00B33F37" w:rsidRPr="00F96A9E" w:rsidRDefault="00B33F37" w:rsidP="009C64A9">
            <w:pPr>
              <w:rPr>
                <w:color w:val="000000"/>
                <w:sz w:val="18"/>
                <w:szCs w:val="18"/>
              </w:rPr>
            </w:pPr>
            <w:r w:rsidRPr="00F96A9E">
              <w:rPr>
                <w:color w:val="000000"/>
                <w:sz w:val="18"/>
                <w:szCs w:val="18"/>
              </w:rPr>
              <w:t>- Bayonne (64) – House / indoor</w:t>
            </w:r>
          </w:p>
          <w:p w:rsidR="00B33F37" w:rsidRPr="00F96A9E" w:rsidRDefault="00B33F37" w:rsidP="009C64A9">
            <w:pPr>
              <w:rPr>
                <w:color w:val="000000"/>
                <w:sz w:val="18"/>
                <w:szCs w:val="18"/>
              </w:rPr>
            </w:pPr>
            <w:r w:rsidRPr="00F96A9E">
              <w:rPr>
                <w:color w:val="000000"/>
                <w:sz w:val="18"/>
                <w:szCs w:val="18"/>
              </w:rPr>
              <w:t>- Bayonne (64) - Bakery / indoor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lastRenderedPageBreak/>
              <w:t>The sites are chosen according to the following requirements:</w:t>
            </w:r>
          </w:p>
          <w:p w:rsidR="00B33F37" w:rsidRPr="00F96A9E" w:rsidRDefault="00B33F37" w:rsidP="009C64A9">
            <w:pPr>
              <w:rPr>
                <w:color w:val="000000"/>
                <w:sz w:val="18"/>
                <w:szCs w:val="18"/>
                <w:lang w:val="fr-FR"/>
              </w:rPr>
            </w:pPr>
            <w:r w:rsidRPr="00F96A9E">
              <w:rPr>
                <w:color w:val="000000"/>
                <w:sz w:val="18"/>
                <w:szCs w:val="18"/>
                <w:lang w:val="fr-FR"/>
              </w:rPr>
              <w:t>- hard surfaces, terraces, pavements, urban environment, houses etc</w:t>
            </w:r>
          </w:p>
          <w:p w:rsidR="00B33F37" w:rsidRPr="00F96A9E" w:rsidRDefault="00B33F37" w:rsidP="009C64A9">
            <w:pPr>
              <w:rPr>
                <w:color w:val="000000"/>
                <w:sz w:val="18"/>
                <w:szCs w:val="18"/>
              </w:rPr>
            </w:pPr>
            <w:r w:rsidRPr="00F96A9E">
              <w:rPr>
                <w:color w:val="000000"/>
                <w:sz w:val="18"/>
                <w:szCs w:val="18"/>
              </w:rPr>
              <w:t>- significant activity of the ants</w:t>
            </w:r>
          </w:p>
          <w:p w:rsidR="00B33F37" w:rsidRPr="00F96A9E" w:rsidRDefault="00B33F37" w:rsidP="009C64A9">
            <w:pPr>
              <w:rPr>
                <w:color w:val="000000"/>
                <w:sz w:val="18"/>
                <w:szCs w:val="18"/>
              </w:rPr>
            </w:pPr>
            <w:r w:rsidRPr="00F96A9E">
              <w:rPr>
                <w:color w:val="000000"/>
                <w:sz w:val="18"/>
                <w:szCs w:val="18"/>
              </w:rPr>
              <w:t>- availability of the access along the trial</w:t>
            </w:r>
          </w:p>
          <w:p w:rsidR="00B33F37" w:rsidRPr="00F96A9E" w:rsidRDefault="00B33F37" w:rsidP="009C64A9">
            <w:pPr>
              <w:rPr>
                <w:color w:val="000000"/>
                <w:sz w:val="18"/>
                <w:szCs w:val="18"/>
              </w:rPr>
            </w:pPr>
            <w:r w:rsidRPr="00F96A9E">
              <w:rPr>
                <w:color w:val="000000"/>
                <w:sz w:val="18"/>
                <w:szCs w:val="18"/>
              </w:rPr>
              <w:t>- protected sites (not to be damaged)</w:t>
            </w:r>
          </w:p>
          <w:p w:rsidR="00B33F37" w:rsidRPr="00F96A9E" w:rsidRDefault="00B33F37" w:rsidP="009C64A9">
            <w:pPr>
              <w:rPr>
                <w:color w:val="000000"/>
                <w:sz w:val="18"/>
                <w:szCs w:val="18"/>
              </w:rPr>
            </w:pPr>
            <w:r w:rsidRPr="00F96A9E">
              <w:rPr>
                <w:color w:val="000000"/>
                <w:sz w:val="18"/>
                <w:szCs w:val="18"/>
              </w:rPr>
              <w:t xml:space="preserve">- Indoor </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criteria was the FCS = Frequency of Crossing in Surface.</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July &amp; August, Average 22,2-21,5°C; Max 29,5-34,1°C; Min 15,4-17,8°C; Rain 169-61 mm; H of sun 237-253h.</w:t>
            </w:r>
          </w:p>
          <w:p w:rsidR="00B33F37" w:rsidRPr="00F96A9E" w:rsidRDefault="00B33F37" w:rsidP="009C64A9">
            <w:pPr>
              <w:rPr>
                <w:color w:val="000000"/>
                <w:sz w:val="18"/>
                <w:szCs w:val="18"/>
              </w:rPr>
            </w:pPr>
            <w:r w:rsidRPr="00F96A9E">
              <w:rPr>
                <w:color w:val="000000"/>
                <w:sz w:val="18"/>
                <w:szCs w:val="18"/>
              </w:rPr>
              <w:t>No treatment one month before</w:t>
            </w:r>
          </w:p>
          <w:p w:rsidR="00B33F37" w:rsidRPr="00F96A9E" w:rsidRDefault="00B33F37" w:rsidP="009C64A9">
            <w:pPr>
              <w:rPr>
                <w:color w:val="000000"/>
                <w:sz w:val="18"/>
                <w:szCs w:val="18"/>
              </w:rPr>
            </w:pPr>
          </w:p>
          <w:p w:rsidR="00332130" w:rsidRPr="00F96A9E" w:rsidRDefault="00B33F37" w:rsidP="009C64A9">
            <w:pPr>
              <w:rPr>
                <w:color w:val="000000"/>
                <w:sz w:val="18"/>
                <w:szCs w:val="18"/>
              </w:rPr>
            </w:pPr>
            <w:r w:rsidRPr="00F96A9E">
              <w:rPr>
                <w:color w:val="000000"/>
                <w:sz w:val="18"/>
                <w:szCs w:val="18"/>
              </w:rPr>
              <w:t>The nests were opened at the end of the test.</w:t>
            </w:r>
            <w:r w:rsidR="00D86E2F" w:rsidRPr="00F96A9E">
              <w:rPr>
                <w:color w:val="000000"/>
                <w:sz w:val="18"/>
                <w:szCs w:val="18"/>
              </w:rPr>
              <w:t xml:space="preserve"> </w:t>
            </w:r>
          </w:p>
        </w:tc>
        <w:tc>
          <w:tcPr>
            <w:tcW w:w="1294" w:type="pct"/>
          </w:tcPr>
          <w:p w:rsidR="00B33F37" w:rsidRPr="00F96A9E" w:rsidRDefault="00A41C38" w:rsidP="009C64A9">
            <w:pPr>
              <w:rPr>
                <w:color w:val="000000"/>
                <w:sz w:val="18"/>
                <w:szCs w:val="18"/>
              </w:rPr>
            </w:pPr>
            <w:r w:rsidRPr="00F96A9E">
              <w:rPr>
                <w:color w:val="000000"/>
                <w:sz w:val="18"/>
                <w:szCs w:val="18"/>
              </w:rPr>
              <w:lastRenderedPageBreak/>
              <w:t>100% reduction</w:t>
            </w:r>
            <w:r w:rsidR="00B33F37" w:rsidRPr="00F96A9E">
              <w:rPr>
                <w:color w:val="000000"/>
                <w:sz w:val="18"/>
                <w:szCs w:val="18"/>
              </w:rPr>
              <w:t xml:space="preserve"> of activity of treated trays between 14 and 28 days</w:t>
            </w:r>
          </w:p>
          <w:p w:rsidR="00B33F37" w:rsidRPr="00F96A9E" w:rsidRDefault="00B33F37" w:rsidP="009C64A9">
            <w:pPr>
              <w:rPr>
                <w:color w:val="000000"/>
                <w:sz w:val="18"/>
                <w:szCs w:val="18"/>
              </w:rPr>
            </w:pPr>
            <w:r w:rsidRPr="00F96A9E">
              <w:rPr>
                <w:color w:val="000000"/>
                <w:sz w:val="18"/>
                <w:szCs w:val="18"/>
              </w:rPr>
              <w:t>% of reduction of the Frequency of Crossing in Surface of the ants in comparison with the activity before the treatment (means of replicates):</w:t>
            </w:r>
          </w:p>
          <w:p w:rsidR="00B33F37" w:rsidRPr="00F96A9E" w:rsidRDefault="00B33F37" w:rsidP="009C64A9">
            <w:pPr>
              <w:rPr>
                <w:color w:val="000000"/>
                <w:sz w:val="18"/>
                <w:szCs w:val="18"/>
              </w:rPr>
            </w:pPr>
            <w:r w:rsidRPr="00F96A9E">
              <w:rPr>
                <w:color w:val="000000"/>
                <w:sz w:val="18"/>
                <w:szCs w:val="18"/>
              </w:rPr>
              <w:t>D1: -3,6%</w:t>
            </w:r>
          </w:p>
          <w:p w:rsidR="00B33F37" w:rsidRPr="00F96A9E" w:rsidRDefault="00B33F37" w:rsidP="009C64A9">
            <w:pPr>
              <w:rPr>
                <w:color w:val="000000"/>
                <w:sz w:val="18"/>
                <w:szCs w:val="18"/>
              </w:rPr>
            </w:pPr>
            <w:r w:rsidRPr="00F96A9E">
              <w:rPr>
                <w:color w:val="000000"/>
                <w:sz w:val="18"/>
                <w:szCs w:val="18"/>
              </w:rPr>
              <w:t>D3: 59,8%</w:t>
            </w:r>
          </w:p>
          <w:p w:rsidR="00B33F37" w:rsidRPr="00F96A9E" w:rsidRDefault="00B33F37" w:rsidP="009C64A9">
            <w:pPr>
              <w:rPr>
                <w:color w:val="000000"/>
                <w:sz w:val="18"/>
                <w:szCs w:val="18"/>
              </w:rPr>
            </w:pPr>
            <w:r w:rsidRPr="00F96A9E">
              <w:rPr>
                <w:color w:val="000000"/>
                <w:sz w:val="18"/>
                <w:szCs w:val="18"/>
              </w:rPr>
              <w:t>D7: 83,2%</w:t>
            </w:r>
          </w:p>
          <w:p w:rsidR="00B33F37" w:rsidRPr="00F96A9E" w:rsidRDefault="00B33F37" w:rsidP="009C64A9">
            <w:pPr>
              <w:rPr>
                <w:color w:val="000000"/>
                <w:sz w:val="18"/>
                <w:szCs w:val="18"/>
              </w:rPr>
            </w:pPr>
            <w:r w:rsidRPr="00F96A9E">
              <w:rPr>
                <w:color w:val="000000"/>
                <w:sz w:val="18"/>
                <w:szCs w:val="18"/>
              </w:rPr>
              <w:t>D14: 100%</w:t>
            </w:r>
          </w:p>
          <w:p w:rsidR="00B33F37" w:rsidRPr="00F96A9E" w:rsidRDefault="00B33F37" w:rsidP="009C64A9">
            <w:pPr>
              <w:rPr>
                <w:color w:val="000000"/>
                <w:sz w:val="18"/>
                <w:szCs w:val="18"/>
              </w:rPr>
            </w:pPr>
            <w:r w:rsidRPr="00F96A9E">
              <w:rPr>
                <w:color w:val="000000"/>
                <w:sz w:val="18"/>
                <w:szCs w:val="18"/>
              </w:rPr>
              <w:t>D21: 100%</w:t>
            </w:r>
          </w:p>
          <w:p w:rsidR="00B33F37" w:rsidRPr="00F96A9E" w:rsidRDefault="00B33F37" w:rsidP="009C64A9">
            <w:pPr>
              <w:rPr>
                <w:color w:val="000000"/>
                <w:sz w:val="18"/>
                <w:szCs w:val="18"/>
              </w:rPr>
            </w:pPr>
            <w:r w:rsidRPr="00F96A9E">
              <w:rPr>
                <w:color w:val="000000"/>
                <w:sz w:val="18"/>
                <w:szCs w:val="18"/>
              </w:rPr>
              <w:t>D28: 100%</w:t>
            </w:r>
          </w:p>
          <w:p w:rsidR="00B33F37" w:rsidRPr="00F96A9E" w:rsidRDefault="00B33F37" w:rsidP="009C64A9">
            <w:pPr>
              <w:rPr>
                <w:color w:val="000000"/>
                <w:sz w:val="18"/>
                <w:szCs w:val="18"/>
              </w:rPr>
            </w:pPr>
            <w:r w:rsidRPr="00F96A9E">
              <w:rPr>
                <w:color w:val="000000"/>
                <w:sz w:val="18"/>
                <w:szCs w:val="18"/>
              </w:rPr>
              <w:t>The nests were killed.</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of reduction of the Frequency of Crossing in Surface of the ants in</w:t>
            </w:r>
          </w:p>
          <w:p w:rsidR="00B33F37" w:rsidRPr="00F96A9E" w:rsidRDefault="00B33F37" w:rsidP="009C64A9">
            <w:pPr>
              <w:rPr>
                <w:color w:val="000000"/>
                <w:sz w:val="18"/>
                <w:szCs w:val="18"/>
              </w:rPr>
            </w:pPr>
            <w:r w:rsidRPr="00F96A9E">
              <w:rPr>
                <w:color w:val="000000"/>
                <w:sz w:val="18"/>
                <w:szCs w:val="18"/>
              </w:rPr>
              <w:t xml:space="preserve">comparison with the activity before the treatment (means of replicates) for control </w:t>
            </w:r>
            <w:r w:rsidRPr="00F96A9E">
              <w:rPr>
                <w:color w:val="000000"/>
                <w:sz w:val="18"/>
                <w:szCs w:val="18"/>
              </w:rPr>
              <w:lastRenderedPageBreak/>
              <w:t>trays:</w:t>
            </w:r>
          </w:p>
          <w:p w:rsidR="00B33F37" w:rsidRPr="00F96A9E" w:rsidRDefault="00B33F37" w:rsidP="009C64A9">
            <w:pPr>
              <w:rPr>
                <w:color w:val="000000"/>
                <w:sz w:val="18"/>
                <w:szCs w:val="18"/>
              </w:rPr>
            </w:pPr>
            <w:r w:rsidRPr="00F96A9E">
              <w:rPr>
                <w:color w:val="000000"/>
                <w:sz w:val="18"/>
                <w:szCs w:val="18"/>
              </w:rPr>
              <w:t>D1: -3,5%</w:t>
            </w:r>
          </w:p>
          <w:p w:rsidR="00B33F37" w:rsidRPr="00F96A9E" w:rsidRDefault="00B33F37" w:rsidP="009C64A9">
            <w:pPr>
              <w:rPr>
                <w:color w:val="000000"/>
                <w:sz w:val="18"/>
                <w:szCs w:val="18"/>
              </w:rPr>
            </w:pPr>
            <w:r w:rsidRPr="00F96A9E">
              <w:rPr>
                <w:color w:val="000000"/>
                <w:sz w:val="18"/>
                <w:szCs w:val="18"/>
              </w:rPr>
              <w:t>D3: -5,6%</w:t>
            </w:r>
          </w:p>
          <w:p w:rsidR="00B33F37" w:rsidRPr="00F96A9E" w:rsidRDefault="00B33F37" w:rsidP="009C64A9">
            <w:pPr>
              <w:rPr>
                <w:color w:val="000000"/>
                <w:sz w:val="18"/>
                <w:szCs w:val="18"/>
              </w:rPr>
            </w:pPr>
            <w:r w:rsidRPr="00F96A9E">
              <w:rPr>
                <w:color w:val="000000"/>
                <w:sz w:val="18"/>
                <w:szCs w:val="18"/>
              </w:rPr>
              <w:t>D7: 1,1%</w:t>
            </w:r>
          </w:p>
          <w:p w:rsidR="00B33F37" w:rsidRPr="00F96A9E" w:rsidRDefault="00B33F37" w:rsidP="009C64A9">
            <w:pPr>
              <w:rPr>
                <w:color w:val="000000"/>
                <w:sz w:val="18"/>
                <w:szCs w:val="18"/>
              </w:rPr>
            </w:pPr>
            <w:r w:rsidRPr="00F96A9E">
              <w:rPr>
                <w:color w:val="000000"/>
                <w:sz w:val="18"/>
                <w:szCs w:val="18"/>
              </w:rPr>
              <w:t>D14: -3,5%</w:t>
            </w:r>
          </w:p>
          <w:p w:rsidR="00B33F37" w:rsidRPr="00F96A9E" w:rsidRDefault="00B33F37" w:rsidP="009C64A9">
            <w:pPr>
              <w:rPr>
                <w:color w:val="000000"/>
                <w:sz w:val="18"/>
                <w:szCs w:val="18"/>
              </w:rPr>
            </w:pPr>
            <w:r w:rsidRPr="00F96A9E">
              <w:rPr>
                <w:color w:val="000000"/>
                <w:sz w:val="18"/>
                <w:szCs w:val="18"/>
              </w:rPr>
              <w:t>D21: -7,4%</w:t>
            </w:r>
          </w:p>
          <w:p w:rsidR="00B33F37" w:rsidRPr="00F96A9E" w:rsidRDefault="00B33F37" w:rsidP="009C64A9">
            <w:pPr>
              <w:rPr>
                <w:color w:val="000000"/>
                <w:sz w:val="18"/>
                <w:szCs w:val="18"/>
              </w:rPr>
            </w:pPr>
            <w:r w:rsidRPr="00F96A9E">
              <w:rPr>
                <w:color w:val="000000"/>
                <w:sz w:val="18"/>
                <w:szCs w:val="18"/>
              </w:rPr>
              <w:t xml:space="preserve">D28: -3,5% </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 xml:space="preserve">The test has proved a complete efficacy against </w:t>
            </w:r>
            <w:r w:rsidRPr="00647251">
              <w:rPr>
                <w:sz w:val="18"/>
                <w:szCs w:val="18"/>
              </w:rPr>
              <w:t xml:space="preserve">Pharaoh ants </w:t>
            </w:r>
            <w:r w:rsidR="00A41C38" w:rsidRPr="00F96A9E">
              <w:rPr>
                <w:i/>
                <w:color w:val="000000"/>
                <w:sz w:val="18"/>
                <w:szCs w:val="18"/>
              </w:rPr>
              <w:t xml:space="preserve">Monomorium pharaonis </w:t>
            </w:r>
            <w:r w:rsidRPr="00F96A9E">
              <w:rPr>
                <w:color w:val="000000"/>
                <w:sz w:val="18"/>
                <w:szCs w:val="18"/>
              </w:rPr>
              <w:t>within 28 days in the conditions of this field trial.</w:t>
            </w:r>
          </w:p>
          <w:p w:rsidR="00B33F37" w:rsidRPr="00F96A9E"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lastRenderedPageBreak/>
              <w:t>Serrano B., 2018.</w:t>
            </w:r>
          </w:p>
          <w:p w:rsidR="00B33F37" w:rsidRPr="00F96A9E" w:rsidRDefault="00B33F37" w:rsidP="009C64A9">
            <w:pPr>
              <w:rPr>
                <w:color w:val="000000"/>
                <w:sz w:val="18"/>
                <w:szCs w:val="18"/>
              </w:rPr>
            </w:pPr>
            <w:r w:rsidRPr="00F96A9E">
              <w:rPr>
                <w:color w:val="000000"/>
                <w:sz w:val="18"/>
                <w:szCs w:val="18"/>
              </w:rPr>
              <w:t>2323g-GEL-FRESH-FIELD-MP/0418R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RI 1</w:t>
            </w:r>
          </w:p>
        </w:tc>
      </w:tr>
      <w:tr w:rsidR="00F96A9E" w:rsidRPr="00F96A9E" w:rsidTr="009D33FC">
        <w:trPr>
          <w:trHeight w:val="836"/>
        </w:trPr>
        <w:tc>
          <w:tcPr>
            <w:tcW w:w="357" w:type="pct"/>
          </w:tcPr>
          <w:p w:rsidR="00B33F37" w:rsidRPr="00C3594F" w:rsidRDefault="00B33F37" w:rsidP="009C64A9">
            <w:pPr>
              <w:rPr>
                <w:color w:val="000000"/>
                <w:sz w:val="18"/>
                <w:szCs w:val="18"/>
              </w:rPr>
            </w:pPr>
            <w:r w:rsidRPr="00C3594F">
              <w:rPr>
                <w:color w:val="000000"/>
                <w:sz w:val="18"/>
                <w:szCs w:val="18"/>
              </w:rPr>
              <w:t>Insecticide</w:t>
            </w:r>
          </w:p>
          <w:p w:rsidR="00B33F37" w:rsidRPr="00C3594F"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t>Indoor</w:t>
            </w:r>
          </w:p>
        </w:tc>
        <w:tc>
          <w:tcPr>
            <w:tcW w:w="402" w:type="pct"/>
          </w:tcPr>
          <w:p w:rsidR="00B33F37" w:rsidRPr="00F96A9E" w:rsidRDefault="00B33F37" w:rsidP="009C64A9">
            <w:pPr>
              <w:rPr>
                <w:color w:val="000000"/>
                <w:sz w:val="18"/>
                <w:szCs w:val="18"/>
              </w:rPr>
            </w:pPr>
            <w:r w:rsidRPr="00F96A9E">
              <w:rPr>
                <w:color w:val="000000"/>
                <w:sz w:val="18"/>
                <w:szCs w:val="18"/>
              </w:rPr>
              <w:t>ADDICT GEL FOURMIS</w:t>
            </w:r>
          </w:p>
          <w:p w:rsidR="00B33F37" w:rsidRPr="00F96A9E" w:rsidRDefault="00B33F37" w:rsidP="009C64A9">
            <w:pPr>
              <w:rPr>
                <w:color w:val="000000"/>
                <w:sz w:val="18"/>
                <w:szCs w:val="18"/>
              </w:rPr>
            </w:pPr>
            <w:r w:rsidRPr="00F96A9E">
              <w:rPr>
                <w:color w:val="000000"/>
                <w:sz w:val="18"/>
                <w:szCs w:val="18"/>
              </w:rPr>
              <w:t>Dinotefuran 0.02 % - Gel in bait box– Fresh product</w:t>
            </w:r>
          </w:p>
        </w:tc>
        <w:tc>
          <w:tcPr>
            <w:tcW w:w="447" w:type="pct"/>
          </w:tcPr>
          <w:p w:rsidR="00B33F37" w:rsidRPr="00C3594F" w:rsidRDefault="00F96A9E" w:rsidP="009C64A9">
            <w:pPr>
              <w:rPr>
                <w:i/>
                <w:color w:val="000000"/>
                <w:sz w:val="18"/>
                <w:szCs w:val="18"/>
              </w:rPr>
            </w:pPr>
            <w:r w:rsidRPr="00C3594F">
              <w:rPr>
                <w:i/>
                <w:color w:val="000000"/>
                <w:sz w:val="18"/>
                <w:szCs w:val="18"/>
              </w:rPr>
              <w:t xml:space="preserve">M. </w:t>
            </w:r>
            <w:r w:rsidR="00B33F37" w:rsidRPr="00F96A9E">
              <w:rPr>
                <w:i/>
                <w:color w:val="000000"/>
                <w:sz w:val="18"/>
                <w:szCs w:val="18"/>
              </w:rPr>
              <w:t>pharaonis</w:t>
            </w:r>
          </w:p>
          <w:p w:rsidR="00B33F37" w:rsidRPr="00C3594F" w:rsidRDefault="00B33F37" w:rsidP="009C64A9">
            <w:pPr>
              <w:rPr>
                <w:color w:val="000000"/>
                <w:sz w:val="18"/>
                <w:szCs w:val="18"/>
              </w:rPr>
            </w:pPr>
            <w:r w:rsidRPr="00C3594F">
              <w:rPr>
                <w:color w:val="000000"/>
                <w:sz w:val="18"/>
                <w:szCs w:val="18"/>
              </w:rPr>
              <w:t>5 nests</w:t>
            </w:r>
          </w:p>
          <w:p w:rsidR="00B33F37" w:rsidRPr="00F96A9E" w:rsidRDefault="00B33F37" w:rsidP="009C64A9">
            <w:pPr>
              <w:rPr>
                <w:color w:val="000000"/>
                <w:sz w:val="18"/>
                <w:szCs w:val="18"/>
              </w:rPr>
            </w:pPr>
            <w:r w:rsidRPr="00F96A9E">
              <w:rPr>
                <w:color w:val="000000"/>
                <w:sz w:val="18"/>
                <w:szCs w:val="18"/>
              </w:rPr>
              <w:t>1000 ants per treatment</w:t>
            </w:r>
          </w:p>
          <w:p w:rsidR="00B33F37" w:rsidRPr="00F96A9E" w:rsidRDefault="00B33F37" w:rsidP="009C64A9">
            <w:pPr>
              <w:rPr>
                <w:i/>
                <w:color w:val="000000"/>
                <w:sz w:val="18"/>
                <w:szCs w:val="18"/>
              </w:rPr>
            </w:pPr>
          </w:p>
        </w:tc>
        <w:tc>
          <w:tcPr>
            <w:tcW w:w="491" w:type="pct"/>
            <w:tcBorders>
              <w:top w:val="single" w:sz="6" w:space="0" w:color="auto"/>
              <w:bottom w:val="single" w:sz="4" w:space="0" w:color="auto"/>
            </w:tcBorders>
          </w:tcPr>
          <w:p w:rsidR="00B33F37" w:rsidRPr="00F96A9E" w:rsidRDefault="00B33F37" w:rsidP="009C64A9">
            <w:pPr>
              <w:rPr>
                <w:color w:val="000000"/>
                <w:sz w:val="18"/>
                <w:szCs w:val="18"/>
              </w:rPr>
            </w:pPr>
            <w:r w:rsidRPr="00F96A9E">
              <w:rPr>
                <w:color w:val="000000"/>
                <w:sz w:val="18"/>
                <w:szCs w:val="18"/>
              </w:rPr>
              <w:t>Field study according to ECHA guidance on the Biocidal Products Regulation – Volume II efficacy – assessment and Evaluation (Parts B&amp;C)</w:t>
            </w:r>
          </w:p>
          <w:p w:rsidR="00B33F37" w:rsidRPr="00F96A9E" w:rsidRDefault="00B33F37" w:rsidP="009C64A9">
            <w:pPr>
              <w:rPr>
                <w:color w:val="000000"/>
                <w:sz w:val="18"/>
                <w:szCs w:val="18"/>
              </w:rPr>
            </w:pPr>
            <w:r w:rsidRPr="00F96A9E">
              <w:rPr>
                <w:color w:val="000000"/>
                <w:sz w:val="18"/>
                <w:szCs w:val="18"/>
              </w:rPr>
              <w:t>C.E.B. method 196 and C.E.B. method MG1.</w:t>
            </w:r>
          </w:p>
          <w:p w:rsidR="00B33F37" w:rsidRPr="00F96A9E" w:rsidRDefault="00B33F37" w:rsidP="009C64A9">
            <w:pPr>
              <w:rPr>
                <w:color w:val="000000"/>
                <w:sz w:val="18"/>
                <w:szCs w:val="18"/>
              </w:rPr>
            </w:pPr>
            <w:r w:rsidRPr="00F96A9E">
              <w:rPr>
                <w:color w:val="000000"/>
                <w:sz w:val="18"/>
                <w:szCs w:val="18"/>
              </w:rPr>
              <w:t>EPPO guidelines</w:t>
            </w:r>
          </w:p>
        </w:tc>
        <w:tc>
          <w:tcPr>
            <w:tcW w:w="1116" w:type="pct"/>
            <w:tcBorders>
              <w:top w:val="single" w:sz="6" w:space="0" w:color="auto"/>
              <w:bottom w:val="single" w:sz="4" w:space="0" w:color="auto"/>
            </w:tcBorders>
          </w:tcPr>
          <w:p w:rsidR="00B33F37" w:rsidRPr="00F96A9E" w:rsidRDefault="00B33F37" w:rsidP="009C64A9">
            <w:pPr>
              <w:rPr>
                <w:color w:val="000000"/>
                <w:sz w:val="18"/>
                <w:szCs w:val="18"/>
              </w:rPr>
            </w:pPr>
            <w:r w:rsidRPr="00F96A9E">
              <w:rPr>
                <w:b/>
                <w:color w:val="000000"/>
                <w:sz w:val="18"/>
                <w:szCs w:val="18"/>
              </w:rPr>
              <w:t>Field study on</w:t>
            </w:r>
            <w:r w:rsidRPr="00F96A9E">
              <w:rPr>
                <w:color w:val="000000"/>
                <w:sz w:val="18"/>
                <w:szCs w:val="18"/>
              </w:rPr>
              <w:t xml:space="preserve"> </w:t>
            </w:r>
            <w:r w:rsidRPr="00F96A9E">
              <w:rPr>
                <w:b/>
                <w:color w:val="000000"/>
                <w:sz w:val="18"/>
                <w:szCs w:val="18"/>
              </w:rPr>
              <w:t>fresh bait (20°C) in bait station.</w:t>
            </w:r>
            <w:r w:rsidRPr="00F96A9E">
              <w:rPr>
                <w:color w:val="000000"/>
                <w:sz w:val="18"/>
                <w:szCs w:val="18"/>
              </w:rPr>
              <w:t xml:space="preserve"> Exposure duration: 28 days.</w:t>
            </w:r>
          </w:p>
          <w:p w:rsidR="00B33F37" w:rsidRPr="00F96A9E" w:rsidRDefault="00B33F37" w:rsidP="009C64A9">
            <w:pPr>
              <w:rPr>
                <w:color w:val="000000"/>
                <w:sz w:val="18"/>
                <w:szCs w:val="18"/>
              </w:rPr>
            </w:pPr>
            <w:r w:rsidRPr="00F96A9E">
              <w:rPr>
                <w:color w:val="000000"/>
                <w:sz w:val="18"/>
                <w:szCs w:val="18"/>
              </w:rPr>
              <w:t>Application dose: 1 bait box containing 0.2 g per m² near the nest entry and/or on the tracks.</w:t>
            </w:r>
          </w:p>
          <w:p w:rsidR="00B33F37" w:rsidRPr="00F96A9E" w:rsidRDefault="00B33F37" w:rsidP="009C64A9">
            <w:pPr>
              <w:rPr>
                <w:color w:val="000000"/>
                <w:sz w:val="18"/>
                <w:szCs w:val="18"/>
              </w:rPr>
            </w:pPr>
            <w:r w:rsidRPr="00F96A9E">
              <w:rPr>
                <w:color w:val="000000"/>
                <w:sz w:val="18"/>
                <w:szCs w:val="18"/>
              </w:rPr>
              <w:t>The location of nests were the following :</w:t>
            </w:r>
          </w:p>
          <w:p w:rsidR="00B33F37" w:rsidRPr="00F96A9E" w:rsidRDefault="00B33F37" w:rsidP="009C64A9">
            <w:pPr>
              <w:rPr>
                <w:color w:val="000000"/>
                <w:sz w:val="18"/>
                <w:szCs w:val="18"/>
              </w:rPr>
            </w:pPr>
            <w:r w:rsidRPr="00F96A9E">
              <w:rPr>
                <w:color w:val="000000"/>
                <w:sz w:val="18"/>
                <w:szCs w:val="18"/>
              </w:rPr>
              <w:t>- Bayonne (64) - House / indoor</w:t>
            </w:r>
          </w:p>
          <w:p w:rsidR="00B33F37" w:rsidRPr="00F96A9E" w:rsidRDefault="00B33F37" w:rsidP="009C64A9">
            <w:pPr>
              <w:rPr>
                <w:color w:val="000000"/>
                <w:sz w:val="18"/>
                <w:szCs w:val="18"/>
              </w:rPr>
            </w:pPr>
            <w:r w:rsidRPr="00F96A9E">
              <w:rPr>
                <w:color w:val="000000"/>
                <w:sz w:val="18"/>
                <w:szCs w:val="18"/>
              </w:rPr>
              <w:t>- Bayonne (64) - House / indoor</w:t>
            </w:r>
          </w:p>
          <w:p w:rsidR="00B33F37" w:rsidRPr="00F96A9E" w:rsidRDefault="00B33F37" w:rsidP="009C64A9">
            <w:pPr>
              <w:rPr>
                <w:color w:val="000000"/>
                <w:sz w:val="18"/>
                <w:szCs w:val="18"/>
              </w:rPr>
            </w:pPr>
            <w:r w:rsidRPr="00F96A9E">
              <w:rPr>
                <w:color w:val="000000"/>
                <w:sz w:val="18"/>
                <w:szCs w:val="18"/>
              </w:rPr>
              <w:t>- Tarnos (40) - Industrial building / indoor</w:t>
            </w:r>
          </w:p>
          <w:p w:rsidR="00B33F37" w:rsidRPr="00F96A9E" w:rsidRDefault="00B33F37" w:rsidP="009C64A9">
            <w:pPr>
              <w:rPr>
                <w:color w:val="000000"/>
                <w:sz w:val="18"/>
                <w:szCs w:val="18"/>
              </w:rPr>
            </w:pPr>
            <w:r w:rsidRPr="00F96A9E">
              <w:rPr>
                <w:color w:val="000000"/>
                <w:sz w:val="18"/>
                <w:szCs w:val="18"/>
              </w:rPr>
              <w:t>- Tarnos (40) - House / indoor</w:t>
            </w:r>
          </w:p>
          <w:p w:rsidR="00B33F37" w:rsidRPr="00F96A9E" w:rsidRDefault="00B33F37" w:rsidP="009C64A9">
            <w:pPr>
              <w:rPr>
                <w:color w:val="000000"/>
                <w:sz w:val="18"/>
                <w:szCs w:val="18"/>
              </w:rPr>
            </w:pPr>
            <w:r w:rsidRPr="00F96A9E">
              <w:rPr>
                <w:color w:val="000000"/>
                <w:sz w:val="18"/>
                <w:szCs w:val="18"/>
              </w:rPr>
              <w:t>- Bayonne (64) - Office building / indoor</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sites are chosen according to the following requirements:</w:t>
            </w:r>
          </w:p>
          <w:p w:rsidR="00B33F37" w:rsidRPr="00F96A9E" w:rsidRDefault="00B33F37" w:rsidP="009C64A9">
            <w:pPr>
              <w:rPr>
                <w:color w:val="000000"/>
                <w:sz w:val="18"/>
                <w:szCs w:val="18"/>
                <w:lang w:val="fr-FR"/>
              </w:rPr>
            </w:pPr>
            <w:r w:rsidRPr="00F96A9E">
              <w:rPr>
                <w:color w:val="000000"/>
                <w:sz w:val="18"/>
                <w:szCs w:val="18"/>
                <w:lang w:val="fr-FR"/>
              </w:rPr>
              <w:lastRenderedPageBreak/>
              <w:t>- hard surfaces, terraces, pavements, urban environment, houses etc</w:t>
            </w:r>
          </w:p>
          <w:p w:rsidR="00B33F37" w:rsidRPr="00F96A9E" w:rsidRDefault="00B33F37" w:rsidP="009C64A9">
            <w:pPr>
              <w:rPr>
                <w:color w:val="000000"/>
                <w:sz w:val="18"/>
                <w:szCs w:val="18"/>
              </w:rPr>
            </w:pPr>
            <w:r w:rsidRPr="00F96A9E">
              <w:rPr>
                <w:color w:val="000000"/>
                <w:sz w:val="18"/>
                <w:szCs w:val="18"/>
              </w:rPr>
              <w:t>- significant activity of the ants</w:t>
            </w:r>
          </w:p>
          <w:p w:rsidR="00B33F37" w:rsidRPr="00F96A9E" w:rsidRDefault="00B33F37" w:rsidP="009C64A9">
            <w:pPr>
              <w:rPr>
                <w:color w:val="000000"/>
                <w:sz w:val="18"/>
                <w:szCs w:val="18"/>
              </w:rPr>
            </w:pPr>
            <w:r w:rsidRPr="00F96A9E">
              <w:rPr>
                <w:color w:val="000000"/>
                <w:sz w:val="18"/>
                <w:szCs w:val="18"/>
              </w:rPr>
              <w:t>- availability of the access along the trial</w:t>
            </w:r>
          </w:p>
          <w:p w:rsidR="00B33F37" w:rsidRPr="00F96A9E" w:rsidRDefault="00B33F37" w:rsidP="009C64A9">
            <w:pPr>
              <w:rPr>
                <w:color w:val="000000"/>
                <w:sz w:val="18"/>
                <w:szCs w:val="18"/>
              </w:rPr>
            </w:pPr>
            <w:r w:rsidRPr="00F96A9E">
              <w:rPr>
                <w:color w:val="000000"/>
                <w:sz w:val="18"/>
                <w:szCs w:val="18"/>
              </w:rPr>
              <w:t>- protected sites (not to be damaged)</w:t>
            </w:r>
          </w:p>
          <w:p w:rsidR="00B33F37" w:rsidRPr="00F96A9E" w:rsidRDefault="00B33F37" w:rsidP="009C64A9">
            <w:pPr>
              <w:rPr>
                <w:color w:val="000000"/>
                <w:sz w:val="18"/>
                <w:szCs w:val="18"/>
              </w:rPr>
            </w:pPr>
            <w:r w:rsidRPr="00F96A9E">
              <w:rPr>
                <w:color w:val="000000"/>
                <w:sz w:val="18"/>
                <w:szCs w:val="18"/>
              </w:rPr>
              <w:t xml:space="preserve">- Indoor </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The criteria was the FCS = Frequency of Crossing in Surface.</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July &amp; August, Average 22,2-21,5°C; Max 29,5-34,1°C; Min 15,4-17,8°C; Rain 169-61 mm; H of sun 237-253h.</w:t>
            </w:r>
          </w:p>
          <w:p w:rsidR="00B33F37" w:rsidRPr="00F96A9E" w:rsidRDefault="00B33F37" w:rsidP="009C64A9">
            <w:pPr>
              <w:rPr>
                <w:color w:val="000000"/>
                <w:sz w:val="18"/>
                <w:szCs w:val="18"/>
              </w:rPr>
            </w:pPr>
            <w:r w:rsidRPr="00F96A9E">
              <w:rPr>
                <w:color w:val="000000"/>
                <w:sz w:val="18"/>
                <w:szCs w:val="18"/>
              </w:rPr>
              <w:t>No treatment one month before</w:t>
            </w:r>
          </w:p>
          <w:p w:rsidR="00B33F37" w:rsidRPr="00F96A9E" w:rsidRDefault="00B33F37" w:rsidP="009C64A9">
            <w:pPr>
              <w:rPr>
                <w:color w:val="000000"/>
                <w:sz w:val="18"/>
                <w:szCs w:val="18"/>
              </w:rPr>
            </w:pPr>
          </w:p>
          <w:p w:rsidR="00B33F37" w:rsidRPr="00F96A9E" w:rsidRDefault="00B33F37" w:rsidP="00332130">
            <w:pPr>
              <w:rPr>
                <w:b/>
                <w:color w:val="000000"/>
                <w:sz w:val="18"/>
                <w:szCs w:val="18"/>
              </w:rPr>
            </w:pPr>
            <w:r w:rsidRPr="00F96A9E">
              <w:rPr>
                <w:color w:val="000000"/>
                <w:sz w:val="18"/>
                <w:szCs w:val="18"/>
              </w:rPr>
              <w:t>The nests were opened at the end of the test.</w:t>
            </w:r>
            <w:r w:rsidR="00D86E2F" w:rsidRPr="00F96A9E">
              <w:rPr>
                <w:color w:val="000000"/>
                <w:sz w:val="18"/>
                <w:szCs w:val="18"/>
              </w:rPr>
              <w:t xml:space="preserve"> </w:t>
            </w:r>
          </w:p>
        </w:tc>
        <w:tc>
          <w:tcPr>
            <w:tcW w:w="1294" w:type="pct"/>
          </w:tcPr>
          <w:p w:rsidR="00B33F37" w:rsidRPr="00F96A9E" w:rsidRDefault="00A41C38" w:rsidP="009C64A9">
            <w:pPr>
              <w:rPr>
                <w:color w:val="000000"/>
                <w:sz w:val="18"/>
                <w:szCs w:val="18"/>
              </w:rPr>
            </w:pPr>
            <w:r w:rsidRPr="00F96A9E">
              <w:rPr>
                <w:color w:val="000000"/>
                <w:sz w:val="18"/>
                <w:szCs w:val="18"/>
              </w:rPr>
              <w:lastRenderedPageBreak/>
              <w:t>&gt;90% reduction</w:t>
            </w:r>
            <w:r w:rsidR="00B33F37" w:rsidRPr="00F96A9E">
              <w:rPr>
                <w:color w:val="000000"/>
                <w:sz w:val="18"/>
                <w:szCs w:val="18"/>
              </w:rPr>
              <w:t xml:space="preserve"> of activity of treated trays between 7 and 28 days</w:t>
            </w:r>
          </w:p>
          <w:p w:rsidR="00B33F37" w:rsidRPr="00F96A9E" w:rsidRDefault="00B33F37" w:rsidP="009C64A9">
            <w:pPr>
              <w:rPr>
                <w:color w:val="000000"/>
                <w:sz w:val="18"/>
                <w:szCs w:val="18"/>
              </w:rPr>
            </w:pPr>
            <w:r w:rsidRPr="00F96A9E">
              <w:rPr>
                <w:color w:val="000000"/>
                <w:sz w:val="18"/>
                <w:szCs w:val="18"/>
              </w:rPr>
              <w:t>% of reduction of the Frequency of Crossing in Surface of the ants in comparison with the activity before the treatment (means of replicates):</w:t>
            </w:r>
          </w:p>
          <w:p w:rsidR="00B33F37" w:rsidRPr="00F96A9E" w:rsidRDefault="00B33F37" w:rsidP="009C64A9">
            <w:pPr>
              <w:rPr>
                <w:color w:val="000000"/>
                <w:sz w:val="18"/>
                <w:szCs w:val="18"/>
              </w:rPr>
            </w:pPr>
            <w:r w:rsidRPr="00F96A9E">
              <w:rPr>
                <w:color w:val="000000"/>
                <w:sz w:val="18"/>
                <w:szCs w:val="18"/>
              </w:rPr>
              <w:t>D1: -0,8%</w:t>
            </w:r>
          </w:p>
          <w:p w:rsidR="00B33F37" w:rsidRPr="00F96A9E" w:rsidRDefault="00B33F37" w:rsidP="009C64A9">
            <w:pPr>
              <w:rPr>
                <w:color w:val="000000"/>
                <w:sz w:val="18"/>
                <w:szCs w:val="18"/>
              </w:rPr>
            </w:pPr>
            <w:r w:rsidRPr="00F96A9E">
              <w:rPr>
                <w:color w:val="000000"/>
                <w:sz w:val="18"/>
                <w:szCs w:val="18"/>
              </w:rPr>
              <w:t>D3: 54,1%</w:t>
            </w:r>
          </w:p>
          <w:p w:rsidR="00B33F37" w:rsidRPr="00F96A9E" w:rsidRDefault="00B33F37" w:rsidP="009C64A9">
            <w:pPr>
              <w:rPr>
                <w:color w:val="000000"/>
                <w:sz w:val="18"/>
                <w:szCs w:val="18"/>
              </w:rPr>
            </w:pPr>
            <w:r w:rsidRPr="00F96A9E">
              <w:rPr>
                <w:color w:val="000000"/>
                <w:sz w:val="18"/>
                <w:szCs w:val="18"/>
              </w:rPr>
              <w:t>D7: 91,4%</w:t>
            </w:r>
          </w:p>
          <w:p w:rsidR="00B33F37" w:rsidRPr="00F96A9E" w:rsidRDefault="00B33F37" w:rsidP="009C64A9">
            <w:pPr>
              <w:rPr>
                <w:color w:val="000000"/>
                <w:sz w:val="18"/>
                <w:szCs w:val="18"/>
              </w:rPr>
            </w:pPr>
            <w:r w:rsidRPr="00F96A9E">
              <w:rPr>
                <w:color w:val="000000"/>
                <w:sz w:val="18"/>
                <w:szCs w:val="18"/>
              </w:rPr>
              <w:t>D14: 97,5%</w:t>
            </w:r>
          </w:p>
          <w:p w:rsidR="00B33F37" w:rsidRPr="00F96A9E" w:rsidRDefault="00B33F37" w:rsidP="009C64A9">
            <w:pPr>
              <w:rPr>
                <w:color w:val="000000"/>
                <w:sz w:val="18"/>
                <w:szCs w:val="18"/>
              </w:rPr>
            </w:pPr>
            <w:r w:rsidRPr="00F96A9E">
              <w:rPr>
                <w:color w:val="000000"/>
                <w:sz w:val="18"/>
                <w:szCs w:val="18"/>
              </w:rPr>
              <w:t>D21: 100%</w:t>
            </w:r>
          </w:p>
          <w:p w:rsidR="00B33F37" w:rsidRPr="00F96A9E" w:rsidRDefault="00B33F37" w:rsidP="009C64A9">
            <w:pPr>
              <w:rPr>
                <w:color w:val="000000"/>
                <w:sz w:val="18"/>
                <w:szCs w:val="18"/>
              </w:rPr>
            </w:pPr>
            <w:r w:rsidRPr="00F96A9E">
              <w:rPr>
                <w:color w:val="000000"/>
                <w:sz w:val="18"/>
                <w:szCs w:val="18"/>
              </w:rPr>
              <w:t>D28: 100%</w:t>
            </w:r>
          </w:p>
          <w:p w:rsidR="00B33F37" w:rsidRPr="00F96A9E" w:rsidRDefault="00B33F37" w:rsidP="009C64A9">
            <w:pPr>
              <w:rPr>
                <w:color w:val="000000"/>
                <w:sz w:val="18"/>
                <w:szCs w:val="18"/>
              </w:rPr>
            </w:pPr>
            <w:r w:rsidRPr="00F96A9E">
              <w:rPr>
                <w:color w:val="000000"/>
                <w:sz w:val="18"/>
                <w:szCs w:val="18"/>
              </w:rPr>
              <w:t>The nests were killed.</w:t>
            </w:r>
          </w:p>
          <w:p w:rsidR="00B33F37" w:rsidRPr="00F96A9E" w:rsidRDefault="00B33F37" w:rsidP="009C64A9">
            <w:pPr>
              <w:rPr>
                <w:color w:val="000000"/>
                <w:sz w:val="18"/>
                <w:szCs w:val="18"/>
              </w:rPr>
            </w:pPr>
          </w:p>
          <w:p w:rsidR="00B33F37" w:rsidRPr="00F96A9E" w:rsidRDefault="00B33F37" w:rsidP="009C64A9">
            <w:pPr>
              <w:rPr>
                <w:color w:val="000000"/>
                <w:sz w:val="18"/>
                <w:szCs w:val="18"/>
              </w:rPr>
            </w:pPr>
            <w:r w:rsidRPr="00F96A9E">
              <w:rPr>
                <w:color w:val="000000"/>
                <w:sz w:val="18"/>
                <w:szCs w:val="18"/>
              </w:rPr>
              <w:t>% of reduction of the Frequency of Crossing in Surface of the ants in</w:t>
            </w:r>
          </w:p>
          <w:p w:rsidR="00B33F37" w:rsidRPr="00F96A9E" w:rsidRDefault="00B33F37" w:rsidP="009C64A9">
            <w:pPr>
              <w:rPr>
                <w:color w:val="000000"/>
                <w:sz w:val="18"/>
                <w:szCs w:val="18"/>
              </w:rPr>
            </w:pPr>
            <w:r w:rsidRPr="00F96A9E">
              <w:rPr>
                <w:color w:val="000000"/>
                <w:sz w:val="18"/>
                <w:szCs w:val="18"/>
              </w:rPr>
              <w:t xml:space="preserve">comparison with the activity before the treatment (means of replicates) for control </w:t>
            </w:r>
            <w:r w:rsidRPr="00F96A9E">
              <w:rPr>
                <w:color w:val="000000"/>
                <w:sz w:val="18"/>
                <w:szCs w:val="18"/>
              </w:rPr>
              <w:lastRenderedPageBreak/>
              <w:t>trays:</w:t>
            </w:r>
          </w:p>
          <w:p w:rsidR="00B33F37" w:rsidRPr="00F96A9E" w:rsidRDefault="00B33F37" w:rsidP="009C64A9">
            <w:pPr>
              <w:rPr>
                <w:color w:val="000000"/>
                <w:sz w:val="18"/>
                <w:szCs w:val="18"/>
              </w:rPr>
            </w:pPr>
            <w:r w:rsidRPr="00F96A9E">
              <w:rPr>
                <w:color w:val="000000"/>
                <w:sz w:val="18"/>
                <w:szCs w:val="18"/>
              </w:rPr>
              <w:t>D1: -3,5%</w:t>
            </w:r>
          </w:p>
          <w:p w:rsidR="00B33F37" w:rsidRPr="00F96A9E" w:rsidRDefault="00B33F37" w:rsidP="009C64A9">
            <w:pPr>
              <w:rPr>
                <w:color w:val="000000"/>
                <w:sz w:val="18"/>
                <w:szCs w:val="18"/>
              </w:rPr>
            </w:pPr>
            <w:r w:rsidRPr="00F96A9E">
              <w:rPr>
                <w:color w:val="000000"/>
                <w:sz w:val="18"/>
                <w:szCs w:val="18"/>
              </w:rPr>
              <w:t>D3: -5,6%</w:t>
            </w:r>
          </w:p>
          <w:p w:rsidR="00B33F37" w:rsidRPr="00F96A9E" w:rsidRDefault="00B33F37" w:rsidP="009C64A9">
            <w:pPr>
              <w:rPr>
                <w:color w:val="000000"/>
                <w:sz w:val="18"/>
                <w:szCs w:val="18"/>
              </w:rPr>
            </w:pPr>
            <w:r w:rsidRPr="00F96A9E">
              <w:rPr>
                <w:color w:val="000000"/>
                <w:sz w:val="18"/>
                <w:szCs w:val="18"/>
              </w:rPr>
              <w:t>D7: 1,1%</w:t>
            </w:r>
          </w:p>
          <w:p w:rsidR="00B33F37" w:rsidRPr="00F96A9E" w:rsidRDefault="00B33F37" w:rsidP="009C64A9">
            <w:pPr>
              <w:rPr>
                <w:color w:val="000000"/>
                <w:sz w:val="18"/>
                <w:szCs w:val="18"/>
              </w:rPr>
            </w:pPr>
            <w:r w:rsidRPr="00F96A9E">
              <w:rPr>
                <w:color w:val="000000"/>
                <w:sz w:val="18"/>
                <w:szCs w:val="18"/>
              </w:rPr>
              <w:t>D14: -3,5%</w:t>
            </w:r>
          </w:p>
          <w:p w:rsidR="00B33F37" w:rsidRPr="00F96A9E" w:rsidRDefault="00B33F37" w:rsidP="009C64A9">
            <w:pPr>
              <w:rPr>
                <w:color w:val="000000"/>
                <w:sz w:val="18"/>
                <w:szCs w:val="18"/>
              </w:rPr>
            </w:pPr>
            <w:r w:rsidRPr="00F96A9E">
              <w:rPr>
                <w:color w:val="000000"/>
                <w:sz w:val="18"/>
                <w:szCs w:val="18"/>
              </w:rPr>
              <w:t>D21: -7,4%</w:t>
            </w:r>
          </w:p>
          <w:p w:rsidR="00B33F37" w:rsidRPr="00F96A9E" w:rsidRDefault="00B33F37" w:rsidP="009C64A9">
            <w:pPr>
              <w:rPr>
                <w:color w:val="000000"/>
                <w:sz w:val="18"/>
                <w:szCs w:val="18"/>
              </w:rPr>
            </w:pPr>
            <w:r w:rsidRPr="00F96A9E">
              <w:rPr>
                <w:color w:val="000000"/>
                <w:sz w:val="18"/>
                <w:szCs w:val="18"/>
              </w:rPr>
              <w:t xml:space="preserve">D28: -3,5% </w:t>
            </w:r>
          </w:p>
          <w:p w:rsidR="00B33F37" w:rsidRPr="00F96A9E" w:rsidRDefault="00B33F37" w:rsidP="009C64A9">
            <w:pPr>
              <w:rPr>
                <w:color w:val="000000"/>
                <w:sz w:val="18"/>
                <w:szCs w:val="18"/>
              </w:rPr>
            </w:pPr>
          </w:p>
          <w:p w:rsidR="00B33F37" w:rsidRPr="00F96A9E" w:rsidRDefault="00B33F37" w:rsidP="009C64A9">
            <w:pPr>
              <w:rPr>
                <w:i/>
                <w:color w:val="000000"/>
                <w:sz w:val="18"/>
                <w:szCs w:val="18"/>
              </w:rPr>
            </w:pPr>
            <w:r w:rsidRPr="00F96A9E">
              <w:rPr>
                <w:color w:val="000000"/>
                <w:sz w:val="18"/>
                <w:szCs w:val="18"/>
              </w:rPr>
              <w:t xml:space="preserve">The test has proved a complete efficacy against </w:t>
            </w:r>
            <w:r w:rsidRPr="00647251">
              <w:rPr>
                <w:sz w:val="18"/>
                <w:szCs w:val="18"/>
              </w:rPr>
              <w:t xml:space="preserve">Pharaoh ants </w:t>
            </w:r>
            <w:r w:rsidRPr="00F96A9E">
              <w:rPr>
                <w:i/>
                <w:color w:val="000000"/>
                <w:sz w:val="18"/>
                <w:szCs w:val="18"/>
              </w:rPr>
              <w:t>Monom</w:t>
            </w:r>
            <w:r w:rsidR="00A41C38" w:rsidRPr="00F96A9E">
              <w:rPr>
                <w:i/>
                <w:color w:val="000000"/>
                <w:sz w:val="18"/>
                <w:szCs w:val="18"/>
              </w:rPr>
              <w:t xml:space="preserve">orium pharaonis </w:t>
            </w:r>
            <w:r w:rsidRPr="00F96A9E">
              <w:rPr>
                <w:color w:val="000000"/>
                <w:sz w:val="18"/>
                <w:szCs w:val="18"/>
              </w:rPr>
              <w:t>within 28 days in the conditions of this field trial.</w:t>
            </w:r>
          </w:p>
          <w:p w:rsidR="00B33F37" w:rsidRPr="00F96A9E" w:rsidRDefault="00B33F37" w:rsidP="009C64A9">
            <w:pPr>
              <w:rPr>
                <w:color w:val="000000"/>
                <w:sz w:val="18"/>
                <w:szCs w:val="18"/>
              </w:rPr>
            </w:pPr>
          </w:p>
        </w:tc>
        <w:tc>
          <w:tcPr>
            <w:tcW w:w="447" w:type="pct"/>
          </w:tcPr>
          <w:p w:rsidR="00B33F37" w:rsidRPr="00F96A9E" w:rsidRDefault="00B33F37" w:rsidP="009C64A9">
            <w:pPr>
              <w:rPr>
                <w:color w:val="000000"/>
                <w:sz w:val="18"/>
                <w:szCs w:val="18"/>
              </w:rPr>
            </w:pPr>
            <w:r w:rsidRPr="00F96A9E">
              <w:rPr>
                <w:color w:val="000000"/>
                <w:sz w:val="18"/>
                <w:szCs w:val="18"/>
              </w:rPr>
              <w:lastRenderedPageBreak/>
              <w:t>Serrano B., 2018.</w:t>
            </w:r>
          </w:p>
          <w:p w:rsidR="00B33F37" w:rsidRPr="00F96A9E" w:rsidRDefault="00B33F37" w:rsidP="009C64A9">
            <w:pPr>
              <w:rPr>
                <w:color w:val="000000"/>
                <w:sz w:val="18"/>
                <w:szCs w:val="18"/>
              </w:rPr>
            </w:pPr>
            <w:r w:rsidRPr="00F96A9E">
              <w:rPr>
                <w:color w:val="000000"/>
                <w:sz w:val="18"/>
                <w:szCs w:val="18"/>
              </w:rPr>
              <w:t>2323i-BOX-FRESH-FIELD-MP/0418R</w:t>
            </w:r>
          </w:p>
          <w:p w:rsidR="00B33F37" w:rsidRPr="00F96A9E" w:rsidRDefault="00B33F37" w:rsidP="009C64A9">
            <w:pPr>
              <w:rPr>
                <w:color w:val="000000"/>
                <w:sz w:val="18"/>
                <w:szCs w:val="18"/>
              </w:rPr>
            </w:pPr>
          </w:p>
          <w:p w:rsidR="00B33F37" w:rsidRPr="00F96A9E" w:rsidRDefault="00B33F37" w:rsidP="009C64A9">
            <w:pPr>
              <w:rPr>
                <w:color w:val="000000"/>
                <w:sz w:val="18"/>
                <w:szCs w:val="18"/>
                <w:lang w:val="en-US"/>
              </w:rPr>
            </w:pPr>
            <w:r w:rsidRPr="00F96A9E">
              <w:rPr>
                <w:color w:val="000000"/>
                <w:sz w:val="18"/>
                <w:szCs w:val="18"/>
              </w:rPr>
              <w:t>RI 1</w:t>
            </w:r>
          </w:p>
        </w:tc>
      </w:tr>
    </w:tbl>
    <w:p w:rsidR="009D0C0B" w:rsidRDefault="009D0C0B" w:rsidP="00B33F37">
      <w:pPr>
        <w:spacing w:line="260" w:lineRule="atLeast"/>
        <w:jc w:val="both"/>
        <w:rPr>
          <w:rFonts w:ascii="Times New Roman" w:eastAsia="Calibri" w:hAnsi="Times New Roman" w:cs="Arial"/>
          <w:bCs/>
          <w:i/>
          <w:caps/>
          <w:szCs w:val="28"/>
          <w:lang w:eastAsia="en-US"/>
        </w:rPr>
      </w:pPr>
    </w:p>
    <w:p w:rsidR="009D0C0B" w:rsidRDefault="009D0C0B">
      <w:pPr>
        <w:spacing w:line="260" w:lineRule="atLeast"/>
        <w:rPr>
          <w:rFonts w:eastAsia="Calibri"/>
          <w:b/>
          <w:bCs/>
          <w:lang w:eastAsia="en-US"/>
        </w:rPr>
      </w:pPr>
    </w:p>
    <w:p w:rsidR="00F96A9E" w:rsidRDefault="00F96A9E" w:rsidP="00354DF5">
      <w:pPr>
        <w:spacing w:line="260" w:lineRule="atLeast"/>
        <w:jc w:val="both"/>
        <w:rPr>
          <w:rFonts w:eastAsia="Calibri"/>
          <w:bCs/>
          <w:lang w:eastAsia="en-US"/>
        </w:rPr>
        <w:sectPr w:rsidR="00F96A9E" w:rsidSect="009D33FC">
          <w:pgSz w:w="16838" w:h="11906" w:orient="landscape"/>
          <w:pgMar w:top="1446" w:right="1474" w:bottom="1247" w:left="2013" w:header="851" w:footer="851" w:gutter="0"/>
          <w:cols w:space="720"/>
          <w:docGrid w:linePitch="272"/>
        </w:sectPr>
      </w:pPr>
    </w:p>
    <w:p w:rsidR="00A41C38" w:rsidRDefault="00A41C38" w:rsidP="00354DF5">
      <w:pPr>
        <w:spacing w:line="260" w:lineRule="atLeast"/>
        <w:jc w:val="both"/>
        <w:rPr>
          <w:rStyle w:val="fontstyle01"/>
        </w:rPr>
      </w:pPr>
      <w:r>
        <w:rPr>
          <w:rFonts w:eastAsia="Calibri"/>
          <w:bCs/>
          <w:lang w:eastAsia="en-US"/>
        </w:rPr>
        <w:lastRenderedPageBreak/>
        <w:t xml:space="preserve">The efficacy data submitted are not compliant with the requirements of the </w:t>
      </w:r>
      <w:r w:rsidR="00A76375">
        <w:rPr>
          <w:rFonts w:eastAsia="Calibri"/>
          <w:bCs/>
          <w:lang w:eastAsia="en-US"/>
        </w:rPr>
        <w:t>Guidance on the BPR: Vol II Parts B+C</w:t>
      </w:r>
      <w:r>
        <w:rPr>
          <w:rFonts w:eastAsia="Calibri"/>
          <w:bCs/>
          <w:lang w:eastAsia="en-US"/>
        </w:rPr>
        <w:t>, as only laboratory and field tests for each form of product and ant species was submitted, and no simulated use test was conducted as mentioned in the section 5.6.4.4.2.3 of th</w:t>
      </w:r>
      <w:r w:rsidR="00A76375">
        <w:rPr>
          <w:rFonts w:eastAsia="Calibri"/>
          <w:bCs/>
          <w:lang w:eastAsia="en-US"/>
        </w:rPr>
        <w:t xml:space="preserve">is same </w:t>
      </w:r>
      <w:r>
        <w:rPr>
          <w:rFonts w:eastAsia="Calibri"/>
          <w:bCs/>
          <w:lang w:eastAsia="en-US"/>
        </w:rPr>
        <w:t xml:space="preserve">Guidance. However, French competent authorities (FR CA) consider that </w:t>
      </w:r>
      <w:r>
        <w:rPr>
          <w:rStyle w:val="fontstyle01"/>
        </w:rPr>
        <w:t>simulated-use tests can be waived because robust field trials were submitted.</w:t>
      </w:r>
    </w:p>
    <w:p w:rsidR="00A41C38" w:rsidRPr="00A449E2" w:rsidRDefault="00A41C38" w:rsidP="00A41C38">
      <w:pPr>
        <w:spacing w:line="260" w:lineRule="atLeast"/>
        <w:rPr>
          <w:rFonts w:eastAsia="Calibri"/>
          <w:bCs/>
          <w:lang w:eastAsia="en-US"/>
        </w:rPr>
      </w:pPr>
    </w:p>
    <w:p w:rsidR="00A41C38" w:rsidRDefault="00A41C38" w:rsidP="00A41C38">
      <w:pPr>
        <w:spacing w:line="260" w:lineRule="atLeast"/>
        <w:jc w:val="both"/>
        <w:rPr>
          <w:lang w:eastAsia="en-US"/>
        </w:rPr>
      </w:pPr>
      <w:r w:rsidRPr="004A0D44">
        <w:rPr>
          <w:lang w:eastAsia="en-US"/>
        </w:rPr>
        <w:t xml:space="preserve">The efficacy data submitted </w:t>
      </w:r>
      <w:r>
        <w:rPr>
          <w:lang w:eastAsia="en-US"/>
        </w:rPr>
        <w:t xml:space="preserve">demonstrate the efficacy of the product in syringe against ants with both laboratory and field </w:t>
      </w:r>
      <w:r w:rsidR="005F4B50">
        <w:rPr>
          <w:lang w:eastAsia="en-US"/>
        </w:rPr>
        <w:t>tests when</w:t>
      </w:r>
      <w:r w:rsidRPr="0028574D">
        <w:rPr>
          <w:lang w:eastAsia="en-US"/>
        </w:rPr>
        <w:t xml:space="preserve"> </w:t>
      </w:r>
      <w:r w:rsidRPr="00891ED0">
        <w:rPr>
          <w:lang w:eastAsia="en-US"/>
        </w:rPr>
        <w:t>applied</w:t>
      </w:r>
      <w:r w:rsidRPr="00AC65C8">
        <w:rPr>
          <w:lang w:eastAsia="en-US"/>
        </w:rPr>
        <w:t xml:space="preserve"> </w:t>
      </w:r>
      <w:r>
        <w:rPr>
          <w:lang w:eastAsia="en-US"/>
        </w:rPr>
        <w:t>in gel drops as spot or directly in cracks and crevices:</w:t>
      </w:r>
    </w:p>
    <w:p w:rsidR="00A41C38" w:rsidRPr="00AA5F4A" w:rsidRDefault="00A41C38" w:rsidP="00A41C38">
      <w:pPr>
        <w:pStyle w:val="Paragraphedeliste"/>
        <w:numPr>
          <w:ilvl w:val="0"/>
          <w:numId w:val="12"/>
        </w:numPr>
        <w:suppressAutoHyphens w:val="0"/>
        <w:spacing w:line="260" w:lineRule="atLeast"/>
        <w:contextualSpacing/>
        <w:jc w:val="both"/>
        <w:rPr>
          <w:i/>
          <w:iCs/>
          <w:lang w:eastAsia="en-US"/>
        </w:rPr>
      </w:pPr>
      <w:r>
        <w:rPr>
          <w:lang w:eastAsia="en-US"/>
        </w:rPr>
        <w:t>outdoor a</w:t>
      </w:r>
      <w:r w:rsidRPr="00AA5F4A">
        <w:rPr>
          <w:lang w:eastAsia="en-US"/>
        </w:rPr>
        <w:t xml:space="preserve">gainst </w:t>
      </w:r>
      <w:r w:rsidR="00A02CD3">
        <w:rPr>
          <w:lang w:eastAsia="en-US"/>
        </w:rPr>
        <w:t>B</w:t>
      </w:r>
      <w:r w:rsidRPr="00AA5F4A">
        <w:rPr>
          <w:lang w:eastAsia="en-US"/>
        </w:rPr>
        <w:t>lack</w:t>
      </w:r>
      <w:r w:rsidR="00A02CD3">
        <w:rPr>
          <w:lang w:eastAsia="en-US"/>
        </w:rPr>
        <w:t xml:space="preserve"> garden</w:t>
      </w:r>
      <w:r w:rsidRPr="00AA5F4A">
        <w:rPr>
          <w:lang w:eastAsia="en-US"/>
        </w:rPr>
        <w:t xml:space="preserve"> ant (</w:t>
      </w:r>
      <w:r w:rsidRPr="00AA5F4A">
        <w:rPr>
          <w:i/>
          <w:lang w:eastAsia="en-US"/>
        </w:rPr>
        <w:t>L. niger</w:t>
      </w:r>
      <w:r>
        <w:rPr>
          <w:lang w:eastAsia="en-US"/>
        </w:rPr>
        <w:t>) and</w:t>
      </w:r>
      <w:r w:rsidRPr="00AA5F4A">
        <w:rPr>
          <w:lang w:eastAsia="en-US"/>
        </w:rPr>
        <w:t xml:space="preserve"> </w:t>
      </w:r>
      <w:r w:rsidR="005B6009">
        <w:rPr>
          <w:lang w:eastAsia="en-US"/>
        </w:rPr>
        <w:t>A</w:t>
      </w:r>
      <w:r w:rsidRPr="00AA5F4A">
        <w:rPr>
          <w:lang w:eastAsia="en-US"/>
        </w:rPr>
        <w:t>rgentin</w:t>
      </w:r>
      <w:r>
        <w:rPr>
          <w:lang w:eastAsia="en-US"/>
        </w:rPr>
        <w:t>e</w:t>
      </w:r>
      <w:r w:rsidRPr="00AA5F4A">
        <w:rPr>
          <w:lang w:eastAsia="en-US"/>
        </w:rPr>
        <w:t xml:space="preserve"> ant (</w:t>
      </w:r>
      <w:r w:rsidRPr="00AA5F4A">
        <w:rPr>
          <w:i/>
        </w:rPr>
        <w:t>L</w:t>
      </w:r>
      <w:r>
        <w:rPr>
          <w:i/>
        </w:rPr>
        <w:t>.</w:t>
      </w:r>
      <w:r w:rsidRPr="00AA5F4A">
        <w:rPr>
          <w:i/>
        </w:rPr>
        <w:t xml:space="preserve"> humile</w:t>
      </w:r>
      <w:r w:rsidRPr="00AA5F4A">
        <w:rPr>
          <w:lang w:eastAsia="en-US"/>
        </w:rPr>
        <w:t>)</w:t>
      </w:r>
      <w:r>
        <w:rPr>
          <w:lang w:eastAsia="en-US"/>
        </w:rPr>
        <w:t xml:space="preserve"> </w:t>
      </w:r>
    </w:p>
    <w:p w:rsidR="00A41C38" w:rsidRPr="00A449E2" w:rsidRDefault="00A41C38" w:rsidP="00A41C38">
      <w:pPr>
        <w:pStyle w:val="Paragraphedeliste"/>
        <w:numPr>
          <w:ilvl w:val="0"/>
          <w:numId w:val="12"/>
        </w:numPr>
        <w:suppressAutoHyphens w:val="0"/>
        <w:spacing w:line="260" w:lineRule="atLeast"/>
        <w:contextualSpacing/>
        <w:jc w:val="both"/>
        <w:rPr>
          <w:i/>
          <w:iCs/>
          <w:lang w:eastAsia="en-US"/>
        </w:rPr>
      </w:pPr>
      <w:r>
        <w:rPr>
          <w:lang w:eastAsia="en-US"/>
        </w:rPr>
        <w:t>indoor a</w:t>
      </w:r>
      <w:r w:rsidRPr="00AA5F4A">
        <w:rPr>
          <w:lang w:eastAsia="en-US"/>
        </w:rPr>
        <w:t xml:space="preserve">gainst </w:t>
      </w:r>
      <w:r w:rsidR="00A02CD3">
        <w:rPr>
          <w:lang w:eastAsia="en-US"/>
        </w:rPr>
        <w:t>B</w:t>
      </w:r>
      <w:r w:rsidRPr="00AA5F4A">
        <w:rPr>
          <w:lang w:eastAsia="en-US"/>
        </w:rPr>
        <w:t xml:space="preserve">lack </w:t>
      </w:r>
      <w:r w:rsidR="00A02CD3">
        <w:rPr>
          <w:lang w:eastAsia="en-US"/>
        </w:rPr>
        <w:t xml:space="preserve">garden </w:t>
      </w:r>
      <w:r w:rsidRPr="00AA5F4A">
        <w:rPr>
          <w:lang w:eastAsia="en-US"/>
        </w:rPr>
        <w:t>ant (</w:t>
      </w:r>
      <w:r w:rsidRPr="00AA5F4A">
        <w:rPr>
          <w:i/>
          <w:lang w:eastAsia="en-US"/>
        </w:rPr>
        <w:t>L. niger</w:t>
      </w:r>
      <w:r>
        <w:rPr>
          <w:lang w:eastAsia="en-US"/>
        </w:rPr>
        <w:t xml:space="preserve">), </w:t>
      </w:r>
      <w:r w:rsidR="005B6009">
        <w:rPr>
          <w:lang w:eastAsia="en-US"/>
        </w:rPr>
        <w:t>A</w:t>
      </w:r>
      <w:r w:rsidRPr="00AA5F4A">
        <w:rPr>
          <w:lang w:eastAsia="en-US"/>
        </w:rPr>
        <w:t>rgentin</w:t>
      </w:r>
      <w:r>
        <w:rPr>
          <w:lang w:eastAsia="en-US"/>
        </w:rPr>
        <w:t>e</w:t>
      </w:r>
      <w:r w:rsidRPr="00AA5F4A">
        <w:rPr>
          <w:lang w:eastAsia="en-US"/>
        </w:rPr>
        <w:t xml:space="preserve"> ant (</w:t>
      </w:r>
      <w:r w:rsidRPr="00AA5F4A">
        <w:rPr>
          <w:i/>
        </w:rPr>
        <w:t>L</w:t>
      </w:r>
      <w:r>
        <w:rPr>
          <w:i/>
        </w:rPr>
        <w:t>.</w:t>
      </w:r>
      <w:r w:rsidRPr="00AA5F4A">
        <w:rPr>
          <w:i/>
        </w:rPr>
        <w:t xml:space="preserve"> humile</w:t>
      </w:r>
      <w:r w:rsidRPr="00AA5F4A">
        <w:rPr>
          <w:lang w:eastAsia="en-US"/>
        </w:rPr>
        <w:t>)</w:t>
      </w:r>
      <w:r>
        <w:rPr>
          <w:lang w:eastAsia="en-US"/>
        </w:rPr>
        <w:t xml:space="preserve"> </w:t>
      </w:r>
      <w:r w:rsidRPr="00AA5F4A">
        <w:rPr>
          <w:lang w:eastAsia="en-US"/>
        </w:rPr>
        <w:t>and</w:t>
      </w:r>
      <w:r w:rsidRPr="006F43E1">
        <w:rPr>
          <w:lang w:eastAsia="en-US"/>
        </w:rPr>
        <w:t xml:space="preserve"> </w:t>
      </w:r>
      <w:r w:rsidR="00A02CD3">
        <w:rPr>
          <w:lang w:eastAsia="en-US"/>
        </w:rPr>
        <w:t>P</w:t>
      </w:r>
      <w:r w:rsidRPr="006F43E1">
        <w:rPr>
          <w:lang w:eastAsia="en-US"/>
        </w:rPr>
        <w:t>haraoh</w:t>
      </w:r>
      <w:r w:rsidRPr="00AA5F4A">
        <w:rPr>
          <w:lang w:eastAsia="en-US"/>
        </w:rPr>
        <w:t xml:space="preserve"> ant</w:t>
      </w:r>
      <w:r w:rsidRPr="00AA5F4A">
        <w:t xml:space="preserve"> (</w:t>
      </w:r>
      <w:r w:rsidRPr="00804163">
        <w:rPr>
          <w:i/>
        </w:rPr>
        <w:t>M</w:t>
      </w:r>
      <w:r>
        <w:rPr>
          <w:i/>
        </w:rPr>
        <w:t>.</w:t>
      </w:r>
      <w:r w:rsidRPr="00804163">
        <w:rPr>
          <w:i/>
        </w:rPr>
        <w:t xml:space="preserve"> pharaonis</w:t>
      </w:r>
      <w:r w:rsidRPr="00AA5F4A">
        <w:t>)</w:t>
      </w:r>
    </w:p>
    <w:p w:rsidR="00A41C38" w:rsidRDefault="00A41C38" w:rsidP="00A41C38">
      <w:pPr>
        <w:pStyle w:val="Paragraphedeliste"/>
        <w:spacing w:line="260" w:lineRule="atLeast"/>
        <w:ind w:left="0"/>
        <w:contextualSpacing/>
        <w:jc w:val="both"/>
      </w:pPr>
    </w:p>
    <w:p w:rsidR="00A41C38" w:rsidRDefault="00A41C38" w:rsidP="00A41C38">
      <w:pPr>
        <w:spacing w:line="260" w:lineRule="atLeast"/>
        <w:jc w:val="both"/>
        <w:rPr>
          <w:lang w:eastAsia="en-US"/>
        </w:rPr>
      </w:pPr>
      <w:r w:rsidRPr="004A0D44">
        <w:rPr>
          <w:lang w:eastAsia="en-US"/>
        </w:rPr>
        <w:t xml:space="preserve">The efficacy data submitted </w:t>
      </w:r>
      <w:r>
        <w:rPr>
          <w:lang w:eastAsia="en-US"/>
        </w:rPr>
        <w:t>demonstrate the efficacy of the product in pre</w:t>
      </w:r>
      <w:r w:rsidR="00A02CD3">
        <w:rPr>
          <w:lang w:eastAsia="en-US"/>
        </w:rPr>
        <w:t>-</w:t>
      </w:r>
      <w:r>
        <w:rPr>
          <w:lang w:eastAsia="en-US"/>
        </w:rPr>
        <w:t>baited station against ants with both laboratory and field tests when applied:</w:t>
      </w:r>
    </w:p>
    <w:p w:rsidR="00A41C38" w:rsidRPr="00AA5F4A" w:rsidRDefault="00A41C38" w:rsidP="00A41C38">
      <w:pPr>
        <w:pStyle w:val="Paragraphedeliste"/>
        <w:numPr>
          <w:ilvl w:val="0"/>
          <w:numId w:val="12"/>
        </w:numPr>
        <w:suppressAutoHyphens w:val="0"/>
        <w:spacing w:line="260" w:lineRule="atLeast"/>
        <w:contextualSpacing/>
        <w:jc w:val="both"/>
        <w:rPr>
          <w:i/>
          <w:iCs/>
          <w:lang w:eastAsia="en-US"/>
        </w:rPr>
      </w:pPr>
      <w:r>
        <w:rPr>
          <w:lang w:eastAsia="en-US"/>
        </w:rPr>
        <w:t>outdoor a</w:t>
      </w:r>
      <w:r w:rsidRPr="00AA5F4A">
        <w:rPr>
          <w:lang w:eastAsia="en-US"/>
        </w:rPr>
        <w:t xml:space="preserve">gainst </w:t>
      </w:r>
      <w:r w:rsidR="00A02CD3">
        <w:rPr>
          <w:lang w:eastAsia="en-US"/>
        </w:rPr>
        <w:t>B</w:t>
      </w:r>
      <w:r w:rsidRPr="00AA5F4A">
        <w:rPr>
          <w:lang w:eastAsia="en-US"/>
        </w:rPr>
        <w:t>lack</w:t>
      </w:r>
      <w:r w:rsidR="00A02CD3">
        <w:rPr>
          <w:lang w:eastAsia="en-US"/>
        </w:rPr>
        <w:t xml:space="preserve"> garden</w:t>
      </w:r>
      <w:r w:rsidRPr="00AA5F4A">
        <w:rPr>
          <w:lang w:eastAsia="en-US"/>
        </w:rPr>
        <w:t xml:space="preserve"> ant (</w:t>
      </w:r>
      <w:r w:rsidRPr="00AA5F4A">
        <w:rPr>
          <w:i/>
          <w:lang w:eastAsia="en-US"/>
        </w:rPr>
        <w:t>L. niger</w:t>
      </w:r>
      <w:r>
        <w:rPr>
          <w:lang w:eastAsia="en-US"/>
        </w:rPr>
        <w:t>) and</w:t>
      </w:r>
      <w:r w:rsidRPr="00AA5F4A">
        <w:rPr>
          <w:lang w:eastAsia="en-US"/>
        </w:rPr>
        <w:t xml:space="preserve"> </w:t>
      </w:r>
      <w:r w:rsidR="005B6009">
        <w:rPr>
          <w:lang w:eastAsia="en-US"/>
        </w:rPr>
        <w:t>A</w:t>
      </w:r>
      <w:r w:rsidRPr="00AA5F4A">
        <w:rPr>
          <w:lang w:eastAsia="en-US"/>
        </w:rPr>
        <w:t>rgentin</w:t>
      </w:r>
      <w:r w:rsidR="005B6009">
        <w:rPr>
          <w:lang w:eastAsia="en-US"/>
        </w:rPr>
        <w:t>e</w:t>
      </w:r>
      <w:r w:rsidRPr="00AA5F4A">
        <w:rPr>
          <w:lang w:eastAsia="en-US"/>
        </w:rPr>
        <w:t xml:space="preserve"> ant (</w:t>
      </w:r>
      <w:r w:rsidRPr="00AA5F4A">
        <w:rPr>
          <w:i/>
        </w:rPr>
        <w:t>L</w:t>
      </w:r>
      <w:r>
        <w:rPr>
          <w:i/>
        </w:rPr>
        <w:t>.</w:t>
      </w:r>
      <w:r w:rsidRPr="00AA5F4A">
        <w:rPr>
          <w:i/>
        </w:rPr>
        <w:t xml:space="preserve"> humile</w:t>
      </w:r>
      <w:r w:rsidRPr="00AA5F4A">
        <w:rPr>
          <w:lang w:eastAsia="en-US"/>
        </w:rPr>
        <w:t>)</w:t>
      </w:r>
      <w:r>
        <w:rPr>
          <w:lang w:eastAsia="en-US"/>
        </w:rPr>
        <w:t xml:space="preserve"> </w:t>
      </w:r>
    </w:p>
    <w:p w:rsidR="00A41C38" w:rsidRDefault="00A41C38" w:rsidP="00A41C38">
      <w:pPr>
        <w:pStyle w:val="Paragraphedeliste"/>
        <w:numPr>
          <w:ilvl w:val="0"/>
          <w:numId w:val="12"/>
        </w:numPr>
        <w:suppressAutoHyphens w:val="0"/>
        <w:spacing w:line="260" w:lineRule="atLeast"/>
        <w:contextualSpacing/>
        <w:jc w:val="both"/>
        <w:rPr>
          <w:i/>
          <w:iCs/>
          <w:lang w:eastAsia="en-US"/>
        </w:rPr>
      </w:pPr>
      <w:r>
        <w:rPr>
          <w:lang w:eastAsia="en-US"/>
        </w:rPr>
        <w:t>indoor a</w:t>
      </w:r>
      <w:r w:rsidRPr="00AA5F4A">
        <w:rPr>
          <w:lang w:eastAsia="en-US"/>
        </w:rPr>
        <w:t xml:space="preserve">gainst </w:t>
      </w:r>
      <w:r w:rsidR="00A02CD3">
        <w:rPr>
          <w:lang w:eastAsia="en-US"/>
        </w:rPr>
        <w:t>B</w:t>
      </w:r>
      <w:r w:rsidRPr="00AA5F4A">
        <w:rPr>
          <w:lang w:eastAsia="en-US"/>
        </w:rPr>
        <w:t xml:space="preserve">lack </w:t>
      </w:r>
      <w:r w:rsidR="00A02CD3">
        <w:rPr>
          <w:lang w:eastAsia="en-US"/>
        </w:rPr>
        <w:t xml:space="preserve">garden </w:t>
      </w:r>
      <w:r w:rsidRPr="00AA5F4A">
        <w:rPr>
          <w:lang w:eastAsia="en-US"/>
        </w:rPr>
        <w:t>ant (</w:t>
      </w:r>
      <w:r w:rsidRPr="00AA5F4A">
        <w:rPr>
          <w:i/>
          <w:lang w:eastAsia="en-US"/>
        </w:rPr>
        <w:t>L. niger</w:t>
      </w:r>
      <w:r>
        <w:rPr>
          <w:lang w:eastAsia="en-US"/>
        </w:rPr>
        <w:t xml:space="preserve">), </w:t>
      </w:r>
      <w:r w:rsidR="005B6009">
        <w:rPr>
          <w:lang w:eastAsia="en-US"/>
        </w:rPr>
        <w:t>A</w:t>
      </w:r>
      <w:r w:rsidRPr="00AA5F4A">
        <w:rPr>
          <w:lang w:eastAsia="en-US"/>
        </w:rPr>
        <w:t>rgentin</w:t>
      </w:r>
      <w:r w:rsidR="005B6009">
        <w:rPr>
          <w:lang w:eastAsia="en-US"/>
        </w:rPr>
        <w:t>e</w:t>
      </w:r>
      <w:r w:rsidRPr="00AA5F4A">
        <w:rPr>
          <w:lang w:eastAsia="en-US"/>
        </w:rPr>
        <w:t xml:space="preserve"> ant (</w:t>
      </w:r>
      <w:r w:rsidRPr="00AA5F4A">
        <w:rPr>
          <w:i/>
        </w:rPr>
        <w:t>L</w:t>
      </w:r>
      <w:r>
        <w:rPr>
          <w:i/>
        </w:rPr>
        <w:t>.</w:t>
      </w:r>
      <w:r w:rsidRPr="00AA5F4A">
        <w:rPr>
          <w:i/>
        </w:rPr>
        <w:t xml:space="preserve"> humile</w:t>
      </w:r>
      <w:r w:rsidRPr="00AA5F4A">
        <w:rPr>
          <w:lang w:eastAsia="en-US"/>
        </w:rPr>
        <w:t>)</w:t>
      </w:r>
      <w:r>
        <w:rPr>
          <w:lang w:eastAsia="en-US"/>
        </w:rPr>
        <w:t xml:space="preserve"> </w:t>
      </w:r>
      <w:r w:rsidRPr="00AA5F4A">
        <w:rPr>
          <w:lang w:eastAsia="en-US"/>
        </w:rPr>
        <w:t>and</w:t>
      </w:r>
      <w:r w:rsidRPr="006F43E1">
        <w:rPr>
          <w:lang w:eastAsia="en-US"/>
        </w:rPr>
        <w:t xml:space="preserve"> </w:t>
      </w:r>
      <w:r w:rsidR="00A02CD3">
        <w:rPr>
          <w:lang w:eastAsia="en-US"/>
        </w:rPr>
        <w:t>P</w:t>
      </w:r>
      <w:r w:rsidRPr="006F43E1">
        <w:rPr>
          <w:lang w:eastAsia="en-US"/>
        </w:rPr>
        <w:t>haraoh</w:t>
      </w:r>
      <w:r w:rsidRPr="00AA5F4A">
        <w:rPr>
          <w:lang w:eastAsia="en-US"/>
        </w:rPr>
        <w:t xml:space="preserve"> ant</w:t>
      </w:r>
      <w:r w:rsidRPr="00AA5F4A">
        <w:t xml:space="preserve"> (</w:t>
      </w:r>
      <w:r w:rsidRPr="00804163">
        <w:rPr>
          <w:i/>
        </w:rPr>
        <w:t>M</w:t>
      </w:r>
      <w:r>
        <w:rPr>
          <w:i/>
        </w:rPr>
        <w:t>.</w:t>
      </w:r>
      <w:r w:rsidRPr="00804163">
        <w:rPr>
          <w:i/>
        </w:rPr>
        <w:t xml:space="preserve"> pharaonis</w:t>
      </w:r>
      <w:r w:rsidRPr="00AA5F4A">
        <w:t>)</w:t>
      </w:r>
    </w:p>
    <w:p w:rsidR="00A41C38" w:rsidRPr="00A449E2" w:rsidRDefault="00A41C38" w:rsidP="00A41C38">
      <w:pPr>
        <w:pStyle w:val="Paragraphedeliste"/>
        <w:spacing w:line="260" w:lineRule="atLeast"/>
        <w:ind w:left="360"/>
        <w:contextualSpacing/>
        <w:jc w:val="both"/>
        <w:rPr>
          <w:iCs/>
          <w:lang w:eastAsia="en-US"/>
        </w:rPr>
      </w:pPr>
    </w:p>
    <w:p w:rsidR="00A41C38" w:rsidRDefault="00A41C38" w:rsidP="00A41C38">
      <w:pPr>
        <w:pStyle w:val="Paragraphedeliste"/>
        <w:spacing w:line="260" w:lineRule="atLeast"/>
        <w:ind w:left="0"/>
        <w:contextualSpacing/>
        <w:jc w:val="both"/>
      </w:pPr>
    </w:p>
    <w:p w:rsidR="00DE4A45" w:rsidRDefault="00DE4A45" w:rsidP="00D65591">
      <w:pPr>
        <w:spacing w:line="260" w:lineRule="atLeast"/>
        <w:jc w:val="both"/>
        <w:rPr>
          <w:lang w:eastAsia="en-US"/>
        </w:rPr>
      </w:pPr>
      <w:r>
        <w:rPr>
          <w:lang w:eastAsia="en-US"/>
        </w:rPr>
        <w:t xml:space="preserve">According to </w:t>
      </w:r>
      <w:r w:rsidR="00A76375" w:rsidRPr="00A76375">
        <w:rPr>
          <w:lang w:eastAsia="en-US"/>
        </w:rPr>
        <w:t>section 5.6.2.2.5 of ECHA guidance Vol.II part B/C</w:t>
      </w:r>
      <w:r w:rsidR="00B01FB9">
        <w:rPr>
          <w:lang w:eastAsia="en-US"/>
        </w:rPr>
        <w:t xml:space="preserve"> and TAB </w:t>
      </w:r>
      <w:r w:rsidR="00B01FB9" w:rsidRPr="00B01FB9">
        <w:rPr>
          <w:lang w:eastAsia="en-US"/>
        </w:rPr>
        <w:t>«Shelf life of PT18 bait products (WGV2016)»</w:t>
      </w:r>
      <w:r>
        <w:rPr>
          <w:lang w:eastAsia="en-US"/>
        </w:rPr>
        <w:t xml:space="preserve">, accelerated ageing </w:t>
      </w:r>
      <w:r w:rsidR="00A76375">
        <w:rPr>
          <w:lang w:eastAsia="en-US"/>
        </w:rPr>
        <w:t xml:space="preserve">studies </w:t>
      </w:r>
      <w:r>
        <w:rPr>
          <w:lang w:eastAsia="en-US"/>
        </w:rPr>
        <w:t xml:space="preserve">are </w:t>
      </w:r>
      <w:r w:rsidR="00A76375">
        <w:rPr>
          <w:lang w:eastAsia="en-US"/>
        </w:rPr>
        <w:t xml:space="preserve">not </w:t>
      </w:r>
      <w:r>
        <w:rPr>
          <w:lang w:eastAsia="en-US"/>
        </w:rPr>
        <w:t xml:space="preserve">sufficient to demonstrate the efficacy of </w:t>
      </w:r>
      <w:r w:rsidR="004519EE">
        <w:rPr>
          <w:lang w:eastAsia="en-US"/>
        </w:rPr>
        <w:t>a product.</w:t>
      </w:r>
      <w:r>
        <w:rPr>
          <w:lang w:eastAsia="en-US"/>
        </w:rPr>
        <w:t xml:space="preserve"> </w:t>
      </w:r>
    </w:p>
    <w:p w:rsidR="009D0C0B" w:rsidRDefault="00816EF5" w:rsidP="002B2A00">
      <w:pPr>
        <w:spacing w:line="260" w:lineRule="atLeast"/>
        <w:jc w:val="both"/>
        <w:rPr>
          <w:rFonts w:ascii="Times New Roman" w:eastAsia="Calibri" w:hAnsi="Times New Roman" w:cs="Times New Roman"/>
          <w:i/>
          <w:iCs/>
          <w:lang w:eastAsia="en-US"/>
        </w:rPr>
      </w:pPr>
      <w:r w:rsidRPr="002B2A00">
        <w:t>Thus</w:t>
      </w:r>
      <w:r w:rsidR="004519EE" w:rsidRPr="002B2A00">
        <w:t>, FR CA consider</w:t>
      </w:r>
      <w:r w:rsidR="00FC5493">
        <w:t>s</w:t>
      </w:r>
      <w:r w:rsidR="004519EE" w:rsidRPr="002B2A00">
        <w:t xml:space="preserve"> that the efficacy data with accelerated ageing studies (3 weeks at 54°C) are not sufficient to support a shelf life of 3 years. </w:t>
      </w:r>
      <w:r w:rsidR="004519EE">
        <w:t xml:space="preserve">Therefore, as the product contains preservatives, a shelf life of 2 years is </w:t>
      </w:r>
      <w:r w:rsidR="00825FF8">
        <w:t>validat</w:t>
      </w:r>
      <w:r w:rsidR="004519EE">
        <w:t>ed.</w:t>
      </w:r>
    </w:p>
    <w:p w:rsidR="009D0C0B" w:rsidRDefault="009D0C0B">
      <w:pPr>
        <w:spacing w:line="260" w:lineRule="atLeast"/>
        <w:rPr>
          <w:rFonts w:ascii="Times New Roman" w:eastAsia="Calibri" w:hAnsi="Times New Roman" w:cs="Times New Roman"/>
          <w:i/>
          <w:iCs/>
          <w:lang w:eastAsia="en-US"/>
        </w:rPr>
      </w:pPr>
    </w:p>
    <w:tbl>
      <w:tblPr>
        <w:tblW w:w="9327" w:type="dxa"/>
        <w:tblInd w:w="-5" w:type="dxa"/>
        <w:tblLayout w:type="fixed"/>
        <w:tblLook w:val="0000" w:firstRow="0" w:lastRow="0" w:firstColumn="0" w:lastColumn="0" w:noHBand="0" w:noVBand="0"/>
      </w:tblPr>
      <w:tblGrid>
        <w:gridCol w:w="9327"/>
      </w:tblGrid>
      <w:tr w:rsidR="00B33F37" w:rsidTr="00354DF5">
        <w:tc>
          <w:tcPr>
            <w:tcW w:w="9327" w:type="dxa"/>
            <w:tcBorders>
              <w:top w:val="single" w:sz="4" w:space="0" w:color="000000"/>
              <w:left w:val="single" w:sz="4" w:space="0" w:color="000000"/>
              <w:bottom w:val="single" w:sz="6" w:space="0" w:color="000000"/>
              <w:right w:val="single" w:sz="6" w:space="0" w:color="000000"/>
            </w:tcBorders>
            <w:shd w:val="clear" w:color="auto" w:fill="CCFFCC"/>
          </w:tcPr>
          <w:p w:rsidR="00B33F37" w:rsidRDefault="00B33F37" w:rsidP="009C64A9">
            <w:pPr>
              <w:spacing w:line="260" w:lineRule="atLeast"/>
            </w:pPr>
            <w:r>
              <w:rPr>
                <w:rFonts w:eastAsia="Calibri"/>
                <w:b/>
                <w:bCs/>
                <w:lang w:eastAsia="en-US"/>
              </w:rPr>
              <w:t>Conclusion on the efficacy of the product</w:t>
            </w:r>
          </w:p>
        </w:tc>
      </w:tr>
      <w:tr w:rsidR="00B33F37" w:rsidTr="00354DF5">
        <w:trPr>
          <w:trHeight w:val="1056"/>
        </w:trPr>
        <w:tc>
          <w:tcPr>
            <w:tcW w:w="9327" w:type="dxa"/>
            <w:tcBorders>
              <w:top w:val="single" w:sz="6" w:space="0" w:color="000000"/>
              <w:left w:val="single" w:sz="4" w:space="0" w:color="000000"/>
              <w:bottom w:val="single" w:sz="6" w:space="0" w:color="000000"/>
              <w:right w:val="single" w:sz="6" w:space="0" w:color="000000"/>
            </w:tcBorders>
            <w:shd w:val="clear" w:color="auto" w:fill="auto"/>
          </w:tcPr>
          <w:p w:rsidR="00B33F37" w:rsidRPr="003D6336" w:rsidRDefault="00A41C38" w:rsidP="00DE4A45">
            <w:pPr>
              <w:jc w:val="both"/>
              <w:rPr>
                <w:lang w:eastAsia="en-US"/>
              </w:rPr>
            </w:pPr>
            <w:r w:rsidRPr="00EB1744">
              <w:rPr>
                <w:lang w:eastAsia="en-US"/>
              </w:rPr>
              <w:t xml:space="preserve">In conclusion, in accordance with the requirement of the </w:t>
            </w:r>
            <w:r w:rsidR="00B32AEA" w:rsidRPr="00A76375">
              <w:rPr>
                <w:lang w:eastAsia="en-US"/>
              </w:rPr>
              <w:t>ECHA guidance Vol.II part B/C</w:t>
            </w:r>
            <w:r w:rsidRPr="00EB1744">
              <w:rPr>
                <w:lang w:eastAsia="en-US"/>
              </w:rPr>
              <w:t xml:space="preserve">, </w:t>
            </w:r>
            <w:r>
              <w:rPr>
                <w:lang w:eastAsia="en-US"/>
              </w:rPr>
              <w:t>FR CA</w:t>
            </w:r>
            <w:r w:rsidRPr="00EB1744">
              <w:rPr>
                <w:lang w:eastAsia="en-US"/>
              </w:rPr>
              <w:t xml:space="preserve"> consider that the elements presented in the dossier are sufficient </w:t>
            </w:r>
            <w:r>
              <w:rPr>
                <w:lang w:eastAsia="en-US"/>
              </w:rPr>
              <w:t>to demonstrate the efficacy of the product ADDICT GEL FOURMIS in syringe or in pre</w:t>
            </w:r>
            <w:r w:rsidR="00A02CD3">
              <w:rPr>
                <w:lang w:eastAsia="en-US"/>
              </w:rPr>
              <w:t>-</w:t>
            </w:r>
            <w:r>
              <w:rPr>
                <w:lang w:eastAsia="en-US"/>
              </w:rPr>
              <w:t xml:space="preserve">baited station against </w:t>
            </w:r>
            <w:r w:rsidRPr="00C94758">
              <w:rPr>
                <w:i/>
                <w:lang w:eastAsia="en-US"/>
              </w:rPr>
              <w:t>Lasius niger</w:t>
            </w:r>
            <w:r>
              <w:rPr>
                <w:lang w:eastAsia="en-US"/>
              </w:rPr>
              <w:t xml:space="preserve">, </w:t>
            </w:r>
            <w:r w:rsidRPr="00C94758">
              <w:rPr>
                <w:i/>
                <w:lang w:eastAsia="en-US"/>
              </w:rPr>
              <w:t>Monomorium pharaonis</w:t>
            </w:r>
            <w:r>
              <w:rPr>
                <w:lang w:eastAsia="en-US"/>
              </w:rPr>
              <w:t xml:space="preserve"> and </w:t>
            </w:r>
            <w:r w:rsidRPr="00C94758">
              <w:rPr>
                <w:i/>
                <w:lang w:eastAsia="en-US"/>
              </w:rPr>
              <w:t>Linepithema humile</w:t>
            </w:r>
            <w:r>
              <w:rPr>
                <w:i/>
                <w:lang w:eastAsia="en-US"/>
              </w:rPr>
              <w:t xml:space="preserve"> </w:t>
            </w:r>
            <w:r>
              <w:rPr>
                <w:lang w:eastAsia="en-US"/>
              </w:rPr>
              <w:t xml:space="preserve">indoors and against </w:t>
            </w:r>
            <w:r w:rsidRPr="00D46798">
              <w:rPr>
                <w:i/>
                <w:lang w:eastAsia="en-US"/>
              </w:rPr>
              <w:t>Lasius niger</w:t>
            </w:r>
            <w:r>
              <w:rPr>
                <w:lang w:eastAsia="en-US"/>
              </w:rPr>
              <w:t xml:space="preserve"> and </w:t>
            </w:r>
            <w:r w:rsidRPr="00C94758">
              <w:rPr>
                <w:i/>
                <w:lang w:eastAsia="en-US"/>
              </w:rPr>
              <w:t>Linepithema humile</w:t>
            </w:r>
            <w:r>
              <w:rPr>
                <w:i/>
                <w:lang w:eastAsia="en-US"/>
              </w:rPr>
              <w:t xml:space="preserve"> </w:t>
            </w:r>
            <w:r>
              <w:rPr>
                <w:lang w:eastAsia="en-US"/>
              </w:rPr>
              <w:t>outdoors.</w:t>
            </w:r>
            <w:r w:rsidR="004B373E">
              <w:rPr>
                <w:lang w:eastAsia="en-US"/>
              </w:rPr>
              <w:t xml:space="preserve"> </w:t>
            </w:r>
            <w:r w:rsidR="004519EE">
              <w:rPr>
                <w:lang w:eastAsia="en-US"/>
              </w:rPr>
              <w:t>However, efficacy data are not sufficient to support a shelf life of 3 years.</w:t>
            </w:r>
          </w:p>
        </w:tc>
      </w:tr>
    </w:tbl>
    <w:p w:rsidR="009D0C0B" w:rsidRDefault="009D0C0B">
      <w:pPr>
        <w:spacing w:line="260" w:lineRule="atLeast"/>
        <w:ind w:left="360"/>
        <w:rPr>
          <w:rFonts w:eastAsia="Calibri"/>
          <w:lang w:eastAsia="en-US"/>
        </w:rPr>
      </w:pPr>
    </w:p>
    <w:p w:rsidR="009D0C0B" w:rsidRDefault="00FA480B">
      <w:pPr>
        <w:pStyle w:val="Titre4"/>
        <w:rPr>
          <w:rFonts w:ascii="Times New Roman" w:hAnsi="Times New Roman" w:cs="Times New Roman"/>
          <w:i/>
          <w:iCs/>
          <w:lang w:eastAsia="en-US"/>
        </w:rPr>
      </w:pPr>
      <w:bookmarkStart w:id="64" w:name="_Toc89766738"/>
      <w:r>
        <w:t>Occurrence of resistance and resistance management</w:t>
      </w:r>
      <w:bookmarkEnd w:id="64"/>
    </w:p>
    <w:p w:rsidR="009C6EF0" w:rsidRDefault="009C6EF0" w:rsidP="009C6EF0">
      <w:pPr>
        <w:pStyle w:val="Default"/>
        <w:jc w:val="both"/>
        <w:rPr>
          <w:rFonts w:ascii="Verdana" w:hAnsi="Verdana"/>
          <w:color w:val="auto"/>
          <w:sz w:val="20"/>
          <w:szCs w:val="20"/>
          <w:lang w:eastAsia="de-DE"/>
        </w:rPr>
      </w:pPr>
      <w:r>
        <w:rPr>
          <w:rFonts w:ascii="Verdana" w:hAnsi="Verdana"/>
          <w:color w:val="auto"/>
          <w:sz w:val="20"/>
          <w:szCs w:val="20"/>
          <w:lang w:eastAsia="de-DE"/>
        </w:rPr>
        <w:t>D</w:t>
      </w:r>
      <w:r w:rsidRPr="002E00ED">
        <w:rPr>
          <w:rFonts w:ascii="Verdana" w:hAnsi="Verdana"/>
          <w:color w:val="auto"/>
          <w:sz w:val="20"/>
          <w:szCs w:val="20"/>
          <w:lang w:eastAsia="de-DE"/>
        </w:rPr>
        <w:t>inotefuran is a nitroguanidine compound included with other insect nicotinic acetylcholine receptor (nAChRs) agonists in the Insect Resistance Action Committee (IRAC) group 4A. Detailed mode of action studies suggest that dinotefuran binds to the acetylcholine receptor site in a mode that differs to the chlorinated neonicotinic molecules included in IRAC group 4A. In common with all insecticides the possibility of the development of a cross resistance or a specific resistance to d</w:t>
      </w:r>
      <w:r>
        <w:rPr>
          <w:rFonts w:ascii="Verdana" w:hAnsi="Verdana"/>
          <w:color w:val="auto"/>
          <w:sz w:val="20"/>
          <w:szCs w:val="20"/>
          <w:lang w:eastAsia="de-DE"/>
        </w:rPr>
        <w:t>inotefuran cannot be discounted.</w:t>
      </w:r>
    </w:p>
    <w:p w:rsidR="001E5F10" w:rsidRDefault="001E5F10" w:rsidP="009C6EF0">
      <w:pPr>
        <w:pStyle w:val="Default"/>
        <w:jc w:val="both"/>
        <w:rPr>
          <w:rFonts w:ascii="Verdana" w:hAnsi="Verdana"/>
          <w:color w:val="auto"/>
          <w:sz w:val="20"/>
          <w:szCs w:val="20"/>
          <w:lang w:eastAsia="de-DE"/>
        </w:rPr>
      </w:pPr>
    </w:p>
    <w:p w:rsidR="00E97B75" w:rsidRPr="001E5F10" w:rsidRDefault="00E97B75" w:rsidP="00E97B75">
      <w:pPr>
        <w:pStyle w:val="Default"/>
        <w:jc w:val="both"/>
        <w:rPr>
          <w:rFonts w:ascii="Verdana" w:eastAsia="Calibri" w:hAnsi="Verdana" w:cs="Arial"/>
          <w:sz w:val="20"/>
          <w:lang w:eastAsia="sv-SE"/>
        </w:rPr>
      </w:pPr>
      <w:r w:rsidRPr="001E5F10">
        <w:rPr>
          <w:rFonts w:ascii="Verdana" w:eastAsia="Calibri" w:hAnsi="Verdana" w:cs="Arial"/>
          <w:sz w:val="20"/>
          <w:lang w:eastAsia="sv-SE"/>
        </w:rPr>
        <w:t>To ensure a satisfactory level of efficacy and avoid the development of resistance, the recommendations proposed in the SPC have to be implemented</w:t>
      </w:r>
      <w:r w:rsidR="009D33FC">
        <w:rPr>
          <w:rFonts w:ascii="Verdana" w:eastAsia="Calibri" w:hAnsi="Verdana" w:cs="Arial"/>
          <w:sz w:val="20"/>
          <w:lang w:eastAsia="sv-SE"/>
        </w:rPr>
        <w:t>.</w:t>
      </w:r>
    </w:p>
    <w:p w:rsidR="00616C5C" w:rsidRDefault="00616C5C" w:rsidP="009C6EF0">
      <w:pPr>
        <w:pStyle w:val="Default"/>
        <w:jc w:val="both"/>
        <w:rPr>
          <w:rFonts w:ascii="Verdana" w:hAnsi="Verdana"/>
          <w:color w:val="auto"/>
          <w:sz w:val="20"/>
          <w:szCs w:val="20"/>
          <w:lang w:eastAsia="de-DE"/>
        </w:rPr>
      </w:pPr>
    </w:p>
    <w:p w:rsidR="00616C5C" w:rsidRDefault="00616C5C" w:rsidP="009C6EF0">
      <w:pPr>
        <w:pStyle w:val="Default"/>
        <w:jc w:val="both"/>
        <w:rPr>
          <w:rFonts w:ascii="Verdana" w:hAnsi="Verdana"/>
          <w:color w:val="auto"/>
          <w:sz w:val="20"/>
          <w:szCs w:val="20"/>
          <w:lang w:eastAsia="de-DE"/>
        </w:rPr>
      </w:pPr>
      <w:r w:rsidRPr="00616C5C">
        <w:rPr>
          <w:rFonts w:ascii="Verdana" w:hAnsi="Verdana"/>
          <w:color w:val="auto"/>
          <w:sz w:val="20"/>
          <w:szCs w:val="20"/>
          <w:lang w:eastAsia="de-DE"/>
        </w:rPr>
        <w:t>However, the authorization holder should report any observed resistance incidents to the Competent Authorities (CA) or other appointed bodies involved in resistance management.</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5" w:name="_Toc89766739"/>
      <w:r>
        <w:lastRenderedPageBreak/>
        <w:t>Known limitations</w:t>
      </w:r>
      <w:bookmarkEnd w:id="65"/>
    </w:p>
    <w:p w:rsidR="009C6EF0" w:rsidRPr="00CF2DE2" w:rsidRDefault="009C6EF0" w:rsidP="009C6EF0">
      <w:pPr>
        <w:spacing w:line="260" w:lineRule="atLeast"/>
        <w:jc w:val="both"/>
      </w:pPr>
      <w:r w:rsidRPr="00CF2DE2">
        <w:t>Product must be applied on</w:t>
      </w:r>
      <w:r>
        <w:t>ly on</w:t>
      </w:r>
      <w:r w:rsidRPr="00CF2DE2">
        <w:t xml:space="preserve"> </w:t>
      </w:r>
      <w:r w:rsidR="00A02CD3">
        <w:t>hard non-absorbent</w:t>
      </w:r>
      <w:r w:rsidRPr="00CF2DE2">
        <w:t xml:space="preserve"> surfaces and protected from rainfall </w:t>
      </w:r>
      <w:r>
        <w:t xml:space="preserve">during all the </w:t>
      </w:r>
      <w:r w:rsidRPr="00CF2DE2">
        <w:t xml:space="preserve">treatment period. </w:t>
      </w:r>
    </w:p>
    <w:p w:rsidR="009D0C0B" w:rsidRDefault="009D0C0B">
      <w:pPr>
        <w:spacing w:line="260" w:lineRule="atLeast"/>
        <w:rPr>
          <w:rFonts w:ascii="Times New Roman" w:eastAsia="Calibri" w:hAnsi="Times New Roman" w:cs="Times New Roman"/>
          <w:i/>
          <w:iCs/>
          <w:szCs w:val="24"/>
          <w:lang w:eastAsia="en-US"/>
        </w:rPr>
      </w:pPr>
    </w:p>
    <w:p w:rsidR="009D0C0B" w:rsidRDefault="00FA480B">
      <w:pPr>
        <w:pStyle w:val="Titre4"/>
        <w:rPr>
          <w:rFonts w:ascii="Times New Roman" w:hAnsi="Times New Roman" w:cs="Times New Roman"/>
          <w:i/>
          <w:iCs/>
          <w:lang w:eastAsia="en-US"/>
        </w:rPr>
      </w:pPr>
      <w:bookmarkStart w:id="66" w:name="_Toc89766740"/>
      <w:r>
        <w:t>Evaluation of the label claims</w:t>
      </w:r>
      <w:bookmarkEnd w:id="66"/>
    </w:p>
    <w:p w:rsidR="009C6EF0" w:rsidRDefault="009C6EF0" w:rsidP="009C6EF0">
      <w:pPr>
        <w:spacing w:line="260" w:lineRule="atLeast"/>
        <w:jc w:val="both"/>
        <w:rPr>
          <w:lang w:eastAsia="en-US"/>
        </w:rPr>
      </w:pPr>
      <w:r w:rsidRPr="004A0D44">
        <w:rPr>
          <w:lang w:eastAsia="en-US"/>
        </w:rPr>
        <w:t xml:space="preserve">The efficacy data submitted </w:t>
      </w:r>
      <w:r>
        <w:rPr>
          <w:lang w:eastAsia="en-US"/>
        </w:rPr>
        <w:t>demonstrate the efficacy of the product in syringe against ants with both laboratory and field tests. Moreover</w:t>
      </w:r>
      <w:r w:rsidRPr="004A0D44">
        <w:rPr>
          <w:lang w:eastAsia="en-US"/>
        </w:rPr>
        <w:t>, the efficacy of the bait</w:t>
      </w:r>
      <w:r>
        <w:rPr>
          <w:lang w:eastAsia="en-US"/>
        </w:rPr>
        <w:t xml:space="preserve"> in syringe has been proved with </w:t>
      </w:r>
      <w:r w:rsidR="004B373E">
        <w:rPr>
          <w:lang w:eastAsia="en-US"/>
        </w:rPr>
        <w:t>accelerated</w:t>
      </w:r>
      <w:r>
        <w:rPr>
          <w:lang w:eastAsia="en-US"/>
        </w:rPr>
        <w:t xml:space="preserve"> ageing studies (3 weeks at 54°C) when</w:t>
      </w:r>
      <w:r w:rsidRPr="0028574D">
        <w:rPr>
          <w:lang w:eastAsia="en-US"/>
        </w:rPr>
        <w:t xml:space="preserve"> </w:t>
      </w:r>
      <w:r w:rsidRPr="00891ED0">
        <w:rPr>
          <w:lang w:eastAsia="en-US"/>
        </w:rPr>
        <w:t>applied</w:t>
      </w:r>
      <w:r>
        <w:rPr>
          <w:lang w:eastAsia="en-US"/>
        </w:rPr>
        <w:t>:</w:t>
      </w:r>
    </w:p>
    <w:p w:rsidR="009C6EF0" w:rsidRPr="00A449E2" w:rsidRDefault="009C6EF0" w:rsidP="009C6EF0">
      <w:pPr>
        <w:pStyle w:val="Paragraphedeliste"/>
        <w:numPr>
          <w:ilvl w:val="0"/>
          <w:numId w:val="12"/>
        </w:numPr>
        <w:suppressAutoHyphens w:val="0"/>
        <w:spacing w:line="260" w:lineRule="atLeast"/>
        <w:contextualSpacing/>
        <w:jc w:val="both"/>
        <w:rPr>
          <w:i/>
          <w:iCs/>
          <w:lang w:eastAsia="en-US"/>
        </w:rPr>
      </w:pPr>
      <w:r>
        <w:rPr>
          <w:lang w:eastAsia="en-US"/>
        </w:rPr>
        <w:t>In gel drops as spot or directly in cracks and crevices, outdoor a</w:t>
      </w:r>
      <w:r w:rsidRPr="00AA5F4A">
        <w:rPr>
          <w:lang w:eastAsia="en-US"/>
        </w:rPr>
        <w:t xml:space="preserve">gainst </w:t>
      </w:r>
      <w:r w:rsidR="00A02CD3">
        <w:rPr>
          <w:lang w:eastAsia="en-US"/>
        </w:rPr>
        <w:t>B</w:t>
      </w:r>
      <w:r w:rsidRPr="00AA5F4A">
        <w:rPr>
          <w:lang w:eastAsia="en-US"/>
        </w:rPr>
        <w:t xml:space="preserve">lack </w:t>
      </w:r>
      <w:r w:rsidR="00A02CD3">
        <w:rPr>
          <w:lang w:eastAsia="en-US"/>
        </w:rPr>
        <w:t xml:space="preserve">garden </w:t>
      </w:r>
      <w:r w:rsidRPr="00AA5F4A">
        <w:rPr>
          <w:lang w:eastAsia="en-US"/>
        </w:rPr>
        <w:t>ant</w:t>
      </w:r>
      <w:r w:rsidR="00E514D8">
        <w:rPr>
          <w:lang w:eastAsia="en-US"/>
        </w:rPr>
        <w:t>s</w:t>
      </w:r>
      <w:r w:rsidRPr="00AA5F4A">
        <w:rPr>
          <w:lang w:eastAsia="en-US"/>
        </w:rPr>
        <w:t xml:space="preserve"> (</w:t>
      </w:r>
      <w:r w:rsidRPr="00AA5F4A">
        <w:rPr>
          <w:i/>
          <w:lang w:eastAsia="en-US"/>
        </w:rPr>
        <w:t>L. niger</w:t>
      </w:r>
      <w:r>
        <w:rPr>
          <w:lang w:eastAsia="en-US"/>
        </w:rPr>
        <w:t>) and</w:t>
      </w:r>
      <w:r w:rsidRPr="00AA5F4A">
        <w:rPr>
          <w:lang w:eastAsia="en-US"/>
        </w:rPr>
        <w:t xml:space="preserve"> </w:t>
      </w:r>
      <w:r w:rsidR="004B373E">
        <w:rPr>
          <w:lang w:eastAsia="en-US"/>
        </w:rPr>
        <w:t>A</w:t>
      </w:r>
      <w:r w:rsidRPr="00AA5F4A">
        <w:rPr>
          <w:lang w:eastAsia="en-US"/>
        </w:rPr>
        <w:t>rgentin</w:t>
      </w:r>
      <w:r w:rsidR="004B373E">
        <w:rPr>
          <w:lang w:eastAsia="en-US"/>
        </w:rPr>
        <w:t>e</w:t>
      </w:r>
      <w:r w:rsidRPr="00AA5F4A">
        <w:rPr>
          <w:lang w:eastAsia="en-US"/>
        </w:rPr>
        <w:t xml:space="preserve"> ant</w:t>
      </w:r>
      <w:r w:rsidR="00E514D8">
        <w:rPr>
          <w:lang w:eastAsia="en-US"/>
        </w:rPr>
        <w:t>s</w:t>
      </w:r>
      <w:r w:rsidRPr="00AA5F4A">
        <w:rPr>
          <w:lang w:eastAsia="en-US"/>
        </w:rPr>
        <w:t xml:space="preserve"> (</w:t>
      </w:r>
      <w:r w:rsidR="00565809" w:rsidRPr="00AA5F4A">
        <w:rPr>
          <w:i/>
        </w:rPr>
        <w:t>L</w:t>
      </w:r>
      <w:r w:rsidR="00565809">
        <w:rPr>
          <w:i/>
        </w:rPr>
        <w:t>.</w:t>
      </w:r>
      <w:r w:rsidR="00565809" w:rsidRPr="00AA5F4A">
        <w:rPr>
          <w:i/>
        </w:rPr>
        <w:t xml:space="preserve"> </w:t>
      </w:r>
      <w:r w:rsidR="00A41C38">
        <w:rPr>
          <w:i/>
        </w:rPr>
        <w:t>humile</w:t>
      </w:r>
      <w:r w:rsidRPr="00AA5F4A">
        <w:rPr>
          <w:lang w:eastAsia="en-US"/>
        </w:rPr>
        <w:t>)</w:t>
      </w:r>
      <w:r>
        <w:rPr>
          <w:lang w:eastAsia="en-US"/>
        </w:rPr>
        <w:t xml:space="preserve"> </w:t>
      </w:r>
      <w:r w:rsidRPr="009C6EF0">
        <w:rPr>
          <w:iCs/>
          <w:lang w:eastAsia="en-US"/>
        </w:rPr>
        <w:t>and</w:t>
      </w:r>
      <w:r>
        <w:rPr>
          <w:lang w:eastAsia="en-US"/>
        </w:rPr>
        <w:t xml:space="preserve"> indoor a</w:t>
      </w:r>
      <w:r w:rsidRPr="00AA5F4A">
        <w:rPr>
          <w:lang w:eastAsia="en-US"/>
        </w:rPr>
        <w:t xml:space="preserve">gainst </w:t>
      </w:r>
      <w:r w:rsidR="00A02CD3">
        <w:rPr>
          <w:lang w:eastAsia="en-US"/>
        </w:rPr>
        <w:t>B</w:t>
      </w:r>
      <w:r w:rsidRPr="00AA5F4A">
        <w:rPr>
          <w:lang w:eastAsia="en-US"/>
        </w:rPr>
        <w:t xml:space="preserve">lack </w:t>
      </w:r>
      <w:r w:rsidR="00A02CD3">
        <w:rPr>
          <w:lang w:eastAsia="en-US"/>
        </w:rPr>
        <w:t xml:space="preserve">garden </w:t>
      </w:r>
      <w:r w:rsidRPr="00AA5F4A">
        <w:rPr>
          <w:lang w:eastAsia="en-US"/>
        </w:rPr>
        <w:t>ant</w:t>
      </w:r>
      <w:r w:rsidR="00E514D8">
        <w:rPr>
          <w:lang w:eastAsia="en-US"/>
        </w:rPr>
        <w:t>s</w:t>
      </w:r>
      <w:r w:rsidRPr="00AA5F4A">
        <w:rPr>
          <w:lang w:eastAsia="en-US"/>
        </w:rPr>
        <w:t xml:space="preserve"> (</w:t>
      </w:r>
      <w:r w:rsidRPr="00AA5F4A">
        <w:rPr>
          <w:i/>
          <w:lang w:eastAsia="en-US"/>
        </w:rPr>
        <w:t>L. niger</w:t>
      </w:r>
      <w:r>
        <w:rPr>
          <w:lang w:eastAsia="en-US"/>
        </w:rPr>
        <w:t xml:space="preserve">), </w:t>
      </w:r>
      <w:r w:rsidR="004B373E">
        <w:rPr>
          <w:lang w:eastAsia="en-US"/>
        </w:rPr>
        <w:t>A</w:t>
      </w:r>
      <w:r w:rsidRPr="00AA5F4A">
        <w:rPr>
          <w:lang w:eastAsia="en-US"/>
        </w:rPr>
        <w:t>rgentin</w:t>
      </w:r>
      <w:r w:rsidR="004B373E">
        <w:rPr>
          <w:lang w:eastAsia="en-US"/>
        </w:rPr>
        <w:t>e</w:t>
      </w:r>
      <w:r w:rsidRPr="00AA5F4A">
        <w:rPr>
          <w:lang w:eastAsia="en-US"/>
        </w:rPr>
        <w:t xml:space="preserve"> ant</w:t>
      </w:r>
      <w:r w:rsidR="00E514D8">
        <w:rPr>
          <w:lang w:eastAsia="en-US"/>
        </w:rPr>
        <w:t>s</w:t>
      </w:r>
      <w:r w:rsidRPr="00AA5F4A">
        <w:rPr>
          <w:lang w:eastAsia="en-US"/>
        </w:rPr>
        <w:t xml:space="preserve"> (</w:t>
      </w:r>
      <w:r w:rsidR="00565809" w:rsidRPr="00AA5F4A">
        <w:rPr>
          <w:i/>
        </w:rPr>
        <w:t>L</w:t>
      </w:r>
      <w:r w:rsidR="00565809">
        <w:rPr>
          <w:i/>
        </w:rPr>
        <w:t>.</w:t>
      </w:r>
      <w:r w:rsidR="00565809" w:rsidRPr="00AA5F4A">
        <w:rPr>
          <w:i/>
        </w:rPr>
        <w:t xml:space="preserve"> </w:t>
      </w:r>
      <w:r w:rsidR="00A41C38">
        <w:rPr>
          <w:i/>
        </w:rPr>
        <w:t>humile</w:t>
      </w:r>
      <w:r w:rsidRPr="00AA5F4A">
        <w:rPr>
          <w:lang w:eastAsia="en-US"/>
        </w:rPr>
        <w:t>)</w:t>
      </w:r>
      <w:r>
        <w:rPr>
          <w:lang w:eastAsia="en-US"/>
        </w:rPr>
        <w:t xml:space="preserve"> </w:t>
      </w:r>
      <w:r w:rsidRPr="00AA5F4A">
        <w:rPr>
          <w:lang w:eastAsia="en-US"/>
        </w:rPr>
        <w:t>and</w:t>
      </w:r>
      <w:r w:rsidRPr="006F43E1">
        <w:rPr>
          <w:lang w:eastAsia="en-US"/>
        </w:rPr>
        <w:t xml:space="preserve"> </w:t>
      </w:r>
      <w:r w:rsidR="00E514D8">
        <w:rPr>
          <w:lang w:eastAsia="en-US"/>
        </w:rPr>
        <w:t>P</w:t>
      </w:r>
      <w:r w:rsidRPr="006F43E1">
        <w:rPr>
          <w:lang w:eastAsia="en-US"/>
        </w:rPr>
        <w:t>haraoh</w:t>
      </w:r>
      <w:r w:rsidRPr="00AA5F4A">
        <w:rPr>
          <w:lang w:eastAsia="en-US"/>
        </w:rPr>
        <w:t xml:space="preserve"> ant</w:t>
      </w:r>
      <w:r w:rsidR="00E514D8">
        <w:rPr>
          <w:lang w:eastAsia="en-US"/>
        </w:rPr>
        <w:t>s</w:t>
      </w:r>
      <w:r w:rsidRPr="00AA5F4A">
        <w:t xml:space="preserve"> (</w:t>
      </w:r>
      <w:r w:rsidR="00565809" w:rsidRPr="00804163">
        <w:rPr>
          <w:i/>
        </w:rPr>
        <w:t>M</w:t>
      </w:r>
      <w:r w:rsidR="00565809">
        <w:rPr>
          <w:i/>
        </w:rPr>
        <w:t>.</w:t>
      </w:r>
      <w:r w:rsidR="00565809" w:rsidRPr="00804163">
        <w:rPr>
          <w:i/>
        </w:rPr>
        <w:t xml:space="preserve"> </w:t>
      </w:r>
      <w:r w:rsidRPr="00804163">
        <w:rPr>
          <w:i/>
        </w:rPr>
        <w:t>pharaonis</w:t>
      </w:r>
      <w:r w:rsidRPr="00AA5F4A">
        <w:t>)</w:t>
      </w:r>
    </w:p>
    <w:p w:rsidR="009C6EF0" w:rsidRDefault="009C6EF0" w:rsidP="009C6EF0">
      <w:pPr>
        <w:pStyle w:val="Paragraphedeliste"/>
        <w:numPr>
          <w:ilvl w:val="0"/>
          <w:numId w:val="12"/>
        </w:numPr>
        <w:suppressAutoHyphens w:val="0"/>
        <w:spacing w:line="260" w:lineRule="atLeast"/>
        <w:contextualSpacing/>
        <w:jc w:val="both"/>
        <w:rPr>
          <w:i/>
          <w:iCs/>
          <w:lang w:eastAsia="en-US"/>
        </w:rPr>
      </w:pPr>
      <w:r>
        <w:rPr>
          <w:lang w:eastAsia="en-US"/>
        </w:rPr>
        <w:t>In pre</w:t>
      </w:r>
      <w:r w:rsidR="00E514D8">
        <w:rPr>
          <w:lang w:eastAsia="en-US"/>
        </w:rPr>
        <w:t>-</w:t>
      </w:r>
      <w:r>
        <w:rPr>
          <w:lang w:eastAsia="en-US"/>
        </w:rPr>
        <w:t>baited station, outdoor a</w:t>
      </w:r>
      <w:r w:rsidRPr="00AA5F4A">
        <w:rPr>
          <w:lang w:eastAsia="en-US"/>
        </w:rPr>
        <w:t xml:space="preserve">gainst </w:t>
      </w:r>
      <w:r w:rsidR="00E514D8">
        <w:rPr>
          <w:lang w:eastAsia="en-US"/>
        </w:rPr>
        <w:t>B</w:t>
      </w:r>
      <w:r w:rsidRPr="00AA5F4A">
        <w:rPr>
          <w:lang w:eastAsia="en-US"/>
        </w:rPr>
        <w:t>lack</w:t>
      </w:r>
      <w:r w:rsidR="00E514D8">
        <w:rPr>
          <w:lang w:eastAsia="en-US"/>
        </w:rPr>
        <w:t xml:space="preserve"> garden</w:t>
      </w:r>
      <w:r w:rsidRPr="00AA5F4A">
        <w:rPr>
          <w:lang w:eastAsia="en-US"/>
        </w:rPr>
        <w:t xml:space="preserve"> ant</w:t>
      </w:r>
      <w:r w:rsidR="00E514D8">
        <w:rPr>
          <w:lang w:eastAsia="en-US"/>
        </w:rPr>
        <w:t>s</w:t>
      </w:r>
      <w:r w:rsidRPr="00AA5F4A">
        <w:rPr>
          <w:lang w:eastAsia="en-US"/>
        </w:rPr>
        <w:t xml:space="preserve"> (</w:t>
      </w:r>
      <w:r w:rsidRPr="00AA5F4A">
        <w:rPr>
          <w:i/>
          <w:lang w:eastAsia="en-US"/>
        </w:rPr>
        <w:t>L. niger</w:t>
      </w:r>
      <w:r>
        <w:rPr>
          <w:lang w:eastAsia="en-US"/>
        </w:rPr>
        <w:t>) and</w:t>
      </w:r>
      <w:r w:rsidRPr="00AA5F4A">
        <w:rPr>
          <w:lang w:eastAsia="en-US"/>
        </w:rPr>
        <w:t xml:space="preserve"> </w:t>
      </w:r>
      <w:r w:rsidR="004B373E">
        <w:rPr>
          <w:lang w:eastAsia="en-US"/>
        </w:rPr>
        <w:t>A</w:t>
      </w:r>
      <w:r w:rsidRPr="00AA5F4A">
        <w:rPr>
          <w:lang w:eastAsia="en-US"/>
        </w:rPr>
        <w:t>rgentin</w:t>
      </w:r>
      <w:r w:rsidR="004B373E">
        <w:rPr>
          <w:lang w:eastAsia="en-US"/>
        </w:rPr>
        <w:t>e</w:t>
      </w:r>
      <w:r w:rsidRPr="00AA5F4A">
        <w:rPr>
          <w:lang w:eastAsia="en-US"/>
        </w:rPr>
        <w:t xml:space="preserve"> ant</w:t>
      </w:r>
      <w:r w:rsidR="00E514D8">
        <w:rPr>
          <w:lang w:eastAsia="en-US"/>
        </w:rPr>
        <w:t>s</w:t>
      </w:r>
      <w:r w:rsidRPr="00AA5F4A">
        <w:rPr>
          <w:lang w:eastAsia="en-US"/>
        </w:rPr>
        <w:t xml:space="preserve"> (</w:t>
      </w:r>
      <w:r w:rsidR="00565809" w:rsidRPr="00AA5F4A">
        <w:rPr>
          <w:i/>
        </w:rPr>
        <w:t>L</w:t>
      </w:r>
      <w:r w:rsidR="00565809">
        <w:rPr>
          <w:i/>
        </w:rPr>
        <w:t>.</w:t>
      </w:r>
      <w:r w:rsidR="00565809" w:rsidRPr="00AA5F4A">
        <w:rPr>
          <w:i/>
        </w:rPr>
        <w:t xml:space="preserve"> </w:t>
      </w:r>
      <w:r w:rsidR="00A41C38">
        <w:rPr>
          <w:i/>
        </w:rPr>
        <w:t>humile</w:t>
      </w:r>
      <w:r w:rsidRPr="00AA5F4A">
        <w:rPr>
          <w:lang w:eastAsia="en-US"/>
        </w:rPr>
        <w:t>)</w:t>
      </w:r>
      <w:r>
        <w:rPr>
          <w:lang w:eastAsia="en-US"/>
        </w:rPr>
        <w:t xml:space="preserve"> </w:t>
      </w:r>
      <w:r w:rsidRPr="009C6EF0">
        <w:rPr>
          <w:iCs/>
          <w:lang w:eastAsia="en-US"/>
        </w:rPr>
        <w:t>and</w:t>
      </w:r>
      <w:r>
        <w:rPr>
          <w:lang w:eastAsia="en-US"/>
        </w:rPr>
        <w:t xml:space="preserve"> indoor a</w:t>
      </w:r>
      <w:r w:rsidRPr="00AA5F4A">
        <w:rPr>
          <w:lang w:eastAsia="en-US"/>
        </w:rPr>
        <w:t xml:space="preserve">gainst </w:t>
      </w:r>
      <w:r w:rsidR="00E514D8">
        <w:rPr>
          <w:lang w:eastAsia="en-US"/>
        </w:rPr>
        <w:t>B</w:t>
      </w:r>
      <w:r w:rsidRPr="00AA5F4A">
        <w:rPr>
          <w:lang w:eastAsia="en-US"/>
        </w:rPr>
        <w:t>lack</w:t>
      </w:r>
      <w:r w:rsidR="00E514D8">
        <w:rPr>
          <w:lang w:eastAsia="en-US"/>
        </w:rPr>
        <w:t xml:space="preserve"> garden</w:t>
      </w:r>
      <w:r w:rsidRPr="00AA5F4A">
        <w:rPr>
          <w:lang w:eastAsia="en-US"/>
        </w:rPr>
        <w:t xml:space="preserve"> ant</w:t>
      </w:r>
      <w:r w:rsidR="00E514D8">
        <w:rPr>
          <w:lang w:eastAsia="en-US"/>
        </w:rPr>
        <w:t>s</w:t>
      </w:r>
      <w:r w:rsidRPr="00AA5F4A">
        <w:rPr>
          <w:lang w:eastAsia="en-US"/>
        </w:rPr>
        <w:t xml:space="preserve"> (</w:t>
      </w:r>
      <w:r w:rsidRPr="00AA5F4A">
        <w:rPr>
          <w:i/>
          <w:lang w:eastAsia="en-US"/>
        </w:rPr>
        <w:t>L. niger</w:t>
      </w:r>
      <w:r>
        <w:rPr>
          <w:lang w:eastAsia="en-US"/>
        </w:rPr>
        <w:t xml:space="preserve">), </w:t>
      </w:r>
      <w:r w:rsidR="004B373E">
        <w:rPr>
          <w:lang w:eastAsia="en-US"/>
        </w:rPr>
        <w:t>A</w:t>
      </w:r>
      <w:r w:rsidRPr="00AA5F4A">
        <w:rPr>
          <w:lang w:eastAsia="en-US"/>
        </w:rPr>
        <w:t>rgentin</w:t>
      </w:r>
      <w:r w:rsidR="004B373E">
        <w:rPr>
          <w:lang w:eastAsia="en-US"/>
        </w:rPr>
        <w:t>e</w:t>
      </w:r>
      <w:r w:rsidRPr="00AA5F4A">
        <w:rPr>
          <w:lang w:eastAsia="en-US"/>
        </w:rPr>
        <w:t xml:space="preserve"> ant</w:t>
      </w:r>
      <w:r w:rsidR="00E514D8">
        <w:rPr>
          <w:lang w:eastAsia="en-US"/>
        </w:rPr>
        <w:t>s</w:t>
      </w:r>
      <w:r w:rsidRPr="00AA5F4A">
        <w:rPr>
          <w:lang w:eastAsia="en-US"/>
        </w:rPr>
        <w:t xml:space="preserve"> (</w:t>
      </w:r>
      <w:r w:rsidR="00565809" w:rsidRPr="00AA5F4A">
        <w:rPr>
          <w:i/>
        </w:rPr>
        <w:t>L</w:t>
      </w:r>
      <w:r w:rsidR="00565809">
        <w:rPr>
          <w:i/>
        </w:rPr>
        <w:t>.</w:t>
      </w:r>
      <w:r w:rsidR="00565809" w:rsidRPr="00AA5F4A">
        <w:rPr>
          <w:i/>
        </w:rPr>
        <w:t xml:space="preserve"> </w:t>
      </w:r>
      <w:r w:rsidR="00A41C38">
        <w:rPr>
          <w:i/>
        </w:rPr>
        <w:t>humile</w:t>
      </w:r>
      <w:r w:rsidRPr="00AA5F4A">
        <w:rPr>
          <w:lang w:eastAsia="en-US"/>
        </w:rPr>
        <w:t>)</w:t>
      </w:r>
      <w:r>
        <w:rPr>
          <w:lang w:eastAsia="en-US"/>
        </w:rPr>
        <w:t xml:space="preserve"> </w:t>
      </w:r>
      <w:r w:rsidRPr="00AA5F4A">
        <w:rPr>
          <w:lang w:eastAsia="en-US"/>
        </w:rPr>
        <w:t>and</w:t>
      </w:r>
      <w:r w:rsidRPr="006F43E1">
        <w:rPr>
          <w:lang w:eastAsia="en-US"/>
        </w:rPr>
        <w:t xml:space="preserve"> </w:t>
      </w:r>
      <w:r w:rsidR="00E514D8">
        <w:rPr>
          <w:lang w:eastAsia="en-US"/>
        </w:rPr>
        <w:t>P</w:t>
      </w:r>
      <w:r w:rsidRPr="006F43E1">
        <w:rPr>
          <w:lang w:eastAsia="en-US"/>
        </w:rPr>
        <w:t>haraoh</w:t>
      </w:r>
      <w:r w:rsidRPr="00AA5F4A">
        <w:rPr>
          <w:lang w:eastAsia="en-US"/>
        </w:rPr>
        <w:t xml:space="preserve"> ant</w:t>
      </w:r>
      <w:r w:rsidR="00E514D8">
        <w:rPr>
          <w:lang w:eastAsia="en-US"/>
        </w:rPr>
        <w:t>s</w:t>
      </w:r>
      <w:r w:rsidRPr="00AA5F4A">
        <w:t xml:space="preserve"> (</w:t>
      </w:r>
      <w:r w:rsidR="00565809" w:rsidRPr="00804163">
        <w:rPr>
          <w:i/>
        </w:rPr>
        <w:t>M</w:t>
      </w:r>
      <w:r w:rsidR="00565809">
        <w:rPr>
          <w:i/>
        </w:rPr>
        <w:t>.</w:t>
      </w:r>
      <w:r w:rsidR="00565809" w:rsidRPr="00804163">
        <w:rPr>
          <w:i/>
        </w:rPr>
        <w:t xml:space="preserve"> </w:t>
      </w:r>
      <w:r w:rsidRPr="00804163">
        <w:rPr>
          <w:i/>
        </w:rPr>
        <w:t>pharaonis</w:t>
      </w:r>
      <w:r w:rsidRPr="00AA5F4A">
        <w:t>)</w:t>
      </w:r>
    </w:p>
    <w:p w:rsidR="009C6EF0" w:rsidRPr="00A449E2" w:rsidRDefault="009C6EF0" w:rsidP="009C6EF0">
      <w:pPr>
        <w:pStyle w:val="Paragraphedeliste"/>
        <w:spacing w:line="260" w:lineRule="atLeast"/>
        <w:ind w:left="360"/>
        <w:contextualSpacing/>
        <w:jc w:val="both"/>
        <w:rPr>
          <w:iCs/>
          <w:lang w:eastAsia="en-US"/>
        </w:rPr>
      </w:pPr>
    </w:p>
    <w:p w:rsidR="00B01FB9" w:rsidRDefault="00B01FB9" w:rsidP="00B01FB9">
      <w:pPr>
        <w:spacing w:line="260" w:lineRule="atLeast"/>
        <w:jc w:val="both"/>
        <w:rPr>
          <w:lang w:eastAsia="en-US"/>
        </w:rPr>
      </w:pPr>
      <w:r>
        <w:rPr>
          <w:lang w:eastAsia="en-US"/>
        </w:rPr>
        <w:t xml:space="preserve">According to the </w:t>
      </w:r>
      <w:r w:rsidR="00B32AEA" w:rsidRPr="00A76375">
        <w:rPr>
          <w:lang w:eastAsia="en-US"/>
        </w:rPr>
        <w:t>ECHA guidance Vol.II part B/C</w:t>
      </w:r>
      <w:r w:rsidR="00B32AEA">
        <w:rPr>
          <w:lang w:eastAsia="en-US"/>
        </w:rPr>
        <w:t xml:space="preserve"> </w:t>
      </w:r>
      <w:r>
        <w:rPr>
          <w:lang w:eastAsia="en-US"/>
        </w:rPr>
        <w:t xml:space="preserve">and TAB </w:t>
      </w:r>
      <w:r w:rsidRPr="00B01FB9">
        <w:rPr>
          <w:lang w:eastAsia="en-US"/>
        </w:rPr>
        <w:t>« Shelf life of PT18 bait products (WGV2016) »</w:t>
      </w:r>
      <w:r>
        <w:rPr>
          <w:lang w:eastAsia="en-US"/>
        </w:rPr>
        <w:t xml:space="preserve">, accelerated ageing </w:t>
      </w:r>
      <w:r w:rsidR="00B32AEA">
        <w:rPr>
          <w:lang w:eastAsia="en-US"/>
        </w:rPr>
        <w:t xml:space="preserve">studies </w:t>
      </w:r>
      <w:r>
        <w:rPr>
          <w:lang w:eastAsia="en-US"/>
        </w:rPr>
        <w:t xml:space="preserve">are </w:t>
      </w:r>
      <w:r w:rsidR="00B32AEA">
        <w:rPr>
          <w:lang w:eastAsia="en-US"/>
        </w:rPr>
        <w:t xml:space="preserve">not </w:t>
      </w:r>
      <w:r>
        <w:rPr>
          <w:lang w:eastAsia="en-US"/>
        </w:rPr>
        <w:t xml:space="preserve">sufficient to demonstrate the efficacy of a product. </w:t>
      </w:r>
    </w:p>
    <w:p w:rsidR="002778EC" w:rsidRDefault="00E514D8" w:rsidP="002778EC">
      <w:pPr>
        <w:pStyle w:val="Paragraphedeliste"/>
        <w:spacing w:line="260" w:lineRule="atLeast"/>
        <w:ind w:left="0"/>
        <w:contextualSpacing/>
        <w:jc w:val="both"/>
      </w:pPr>
      <w:r w:rsidRPr="002B2A00">
        <w:t xml:space="preserve">Thus, FR CA consider that the efficacy data with accelerated ageing studies (3 weeks at 54°C) are not sufficient to support a shelf life of 3 years. </w:t>
      </w:r>
      <w:r>
        <w:t>Therefore, as the product contains preservatives, a shelf life of 2 years is validated.</w:t>
      </w:r>
    </w:p>
    <w:p w:rsidR="009D0C0B" w:rsidRDefault="004504A9">
      <w:pPr>
        <w:spacing w:line="260" w:lineRule="atLeast"/>
        <w:jc w:val="both"/>
        <w:rPr>
          <w:rFonts w:ascii="Times New Roman" w:eastAsia="Calibri" w:hAnsi="Times New Roman" w:cs="Arial"/>
          <w:bCs/>
          <w:i/>
          <w:iCs/>
          <w:caps/>
          <w:szCs w:val="28"/>
          <w:lang w:eastAsia="en-US"/>
        </w:rPr>
      </w:pPr>
      <w:r w:rsidDel="009C6EF0">
        <w:rPr>
          <w:rFonts w:ascii="Times New Roman" w:eastAsia="Calibri" w:hAnsi="Times New Roman" w:cs="Times New Roman"/>
          <w:i/>
          <w:iCs/>
          <w:szCs w:val="24"/>
          <w:lang w:eastAsia="en-US"/>
        </w:rPr>
        <w:t xml:space="preserve"> </w:t>
      </w:r>
    </w:p>
    <w:p w:rsidR="009D0C0B" w:rsidRDefault="00FA480B">
      <w:pPr>
        <w:pStyle w:val="Titre4"/>
      </w:pPr>
      <w:bookmarkStart w:id="67" w:name="_Toc89766741"/>
      <w:r>
        <w:t>Relevant information if the product is intended to be authorised for use with other biocidal product(s)</w:t>
      </w:r>
      <w:bookmarkEnd w:id="67"/>
    </w:p>
    <w:p w:rsidR="00816EF5" w:rsidRPr="0083711C" w:rsidRDefault="00816EF5" w:rsidP="005625D0">
      <w:pPr>
        <w:pStyle w:val="Corpsdetexte"/>
      </w:pPr>
      <w:r w:rsidRPr="0083711C">
        <w:t>The product is not intended to be used with other biocidal products.</w:t>
      </w:r>
    </w:p>
    <w:p w:rsidR="00565809" w:rsidRDefault="00565809" w:rsidP="005625D0">
      <w:pPr>
        <w:pStyle w:val="Corpsdetexte"/>
      </w:pPr>
    </w:p>
    <w:p w:rsidR="00565809" w:rsidRPr="001E4F1B" w:rsidRDefault="00565809" w:rsidP="005625D0">
      <w:pPr>
        <w:pStyle w:val="Corpsdetexte"/>
      </w:pPr>
    </w:p>
    <w:p w:rsidR="00F96A9E" w:rsidRDefault="00F96A9E" w:rsidP="0083711C">
      <w:pPr>
        <w:pStyle w:val="Titre3"/>
        <w:numPr>
          <w:ilvl w:val="0"/>
          <w:numId w:val="0"/>
        </w:numPr>
        <w:sectPr w:rsidR="00F96A9E" w:rsidSect="00FF51FE">
          <w:pgSz w:w="11906" w:h="16838"/>
          <w:pgMar w:top="1474" w:right="1247" w:bottom="2013" w:left="1446" w:header="851" w:footer="851" w:gutter="0"/>
          <w:cols w:space="720"/>
          <w:docGrid w:linePitch="272"/>
        </w:sectPr>
      </w:pPr>
    </w:p>
    <w:p w:rsidR="009D0C0B" w:rsidRDefault="00FA480B" w:rsidP="002B2A00">
      <w:pPr>
        <w:pStyle w:val="Titre3"/>
        <w:rPr>
          <w:rFonts w:ascii="Times New Roman" w:hAnsi="Times New Roman" w:cs="Times New Roman"/>
          <w:i/>
          <w:iCs/>
          <w:lang w:eastAsia="en-US"/>
        </w:rPr>
      </w:pPr>
      <w:bookmarkStart w:id="68" w:name="_Toc89766742"/>
      <w:r>
        <w:lastRenderedPageBreak/>
        <w:t xml:space="preserve">Risk </w:t>
      </w:r>
      <w:r w:rsidRPr="00D65591">
        <w:t>assessment</w:t>
      </w:r>
      <w:r>
        <w:t xml:space="preserve"> for human health</w:t>
      </w:r>
      <w:bookmarkEnd w:id="68"/>
    </w:p>
    <w:p w:rsidR="009D0C0B" w:rsidRDefault="009D0C0B">
      <w:pPr>
        <w:spacing w:line="260" w:lineRule="atLeast"/>
        <w:rPr>
          <w:rFonts w:ascii="Times New Roman" w:eastAsia="Calibri" w:hAnsi="Times New Roman" w:cs="Times New Roman"/>
          <w:i/>
          <w:iCs/>
          <w:lang w:eastAsia="en-US"/>
        </w:rPr>
      </w:pPr>
    </w:p>
    <w:p w:rsidR="009D0C0B" w:rsidRDefault="00FA480B">
      <w:pPr>
        <w:pStyle w:val="Titre4"/>
        <w:rPr>
          <w:b/>
          <w:i/>
          <w:szCs w:val="22"/>
          <w:lang w:eastAsia="en-US"/>
        </w:rPr>
      </w:pPr>
      <w:bookmarkStart w:id="69" w:name="_Toc89766743"/>
      <w:r>
        <w:t>Assessment of effects on Human Health</w:t>
      </w:r>
      <w:bookmarkEnd w:id="69"/>
      <w:r>
        <w:t xml:space="preserve"> </w:t>
      </w:r>
    </w:p>
    <w:p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tbl>
      <w:tblPr>
        <w:tblW w:w="0" w:type="auto"/>
        <w:tblInd w:w="-7" w:type="dxa"/>
        <w:tblLayout w:type="fixed"/>
        <w:tblCellMar>
          <w:left w:w="70" w:type="dxa"/>
          <w:right w:w="70" w:type="dxa"/>
        </w:tblCellMar>
        <w:tblLook w:val="0000" w:firstRow="0" w:lastRow="0" w:firstColumn="0" w:lastColumn="0" w:noHBand="0" w:noVBand="0"/>
      </w:tblPr>
      <w:tblGrid>
        <w:gridCol w:w="1346"/>
        <w:gridCol w:w="1134"/>
        <w:gridCol w:w="1843"/>
        <w:gridCol w:w="2417"/>
        <w:gridCol w:w="1127"/>
        <w:gridCol w:w="1432"/>
      </w:tblGrid>
      <w:tr w:rsidR="009D0C0B">
        <w:trPr>
          <w:tblHeader/>
        </w:trPr>
        <w:tc>
          <w:tcPr>
            <w:tcW w:w="9299" w:type="dxa"/>
            <w:gridSpan w:val="6"/>
            <w:tcBorders>
              <w:top w:val="single" w:sz="6" w:space="0" w:color="000000"/>
              <w:left w:val="single" w:sz="6" w:space="0" w:color="000000"/>
              <w:bottom w:val="single" w:sz="6" w:space="0" w:color="000000"/>
              <w:right w:val="single" w:sz="6" w:space="0" w:color="000000"/>
            </w:tcBorders>
            <w:shd w:val="clear" w:color="auto" w:fill="FFFFCC"/>
          </w:tcPr>
          <w:p w:rsidR="009D0C0B" w:rsidRDefault="00FA480B" w:rsidP="000C0AEB">
            <w:pPr>
              <w:keepNext/>
              <w:widowControl w:val="0"/>
              <w:tabs>
                <w:tab w:val="center" w:pos="4536"/>
                <w:tab w:val="right" w:pos="9072"/>
              </w:tabs>
              <w:spacing w:line="260" w:lineRule="atLeast"/>
              <w:jc w:val="center"/>
            </w:pPr>
            <w:r>
              <w:rPr>
                <w:rFonts w:eastAsia="Calibri"/>
                <w:b/>
                <w:bCs/>
                <w:color w:val="000000"/>
                <w:lang w:eastAsia="en-GB"/>
              </w:rPr>
              <w:t xml:space="preserve">Summary table of in </w:t>
            </w:r>
            <w:r w:rsidR="000C0AEB">
              <w:rPr>
                <w:rFonts w:eastAsia="Calibri"/>
                <w:b/>
                <w:bCs/>
                <w:color w:val="000000"/>
                <w:lang w:eastAsia="en-GB"/>
              </w:rPr>
              <w:t xml:space="preserve">vivo </w:t>
            </w:r>
            <w:r>
              <w:rPr>
                <w:rFonts w:eastAsia="Calibri"/>
                <w:b/>
                <w:bCs/>
                <w:color w:val="000000"/>
                <w:lang w:eastAsia="en-GB"/>
              </w:rPr>
              <w:t>studies on skin corrosion/irritation</w:t>
            </w:r>
          </w:p>
        </w:tc>
      </w:tr>
      <w:tr w:rsidR="009D0C0B" w:rsidRPr="00E339CD" w:rsidTr="005625D0">
        <w:tblPrEx>
          <w:tblCellMar>
            <w:top w:w="57" w:type="dxa"/>
            <w:bottom w:w="57" w:type="dxa"/>
          </w:tblCellMar>
        </w:tblPrEx>
        <w:tc>
          <w:tcPr>
            <w:tcW w:w="1346" w:type="dxa"/>
            <w:tcBorders>
              <w:top w:val="single" w:sz="6" w:space="0" w:color="000000"/>
              <w:left w:val="single" w:sz="6" w:space="0" w:color="000000"/>
              <w:bottom w:val="single" w:sz="6" w:space="0" w:color="000000"/>
            </w:tcBorders>
            <w:shd w:val="clear" w:color="auto" w:fill="auto"/>
          </w:tcPr>
          <w:p w:rsidR="009D0C0B" w:rsidRPr="005625D0" w:rsidRDefault="00FA480B">
            <w:pPr>
              <w:keepNext/>
              <w:widowControl w:val="0"/>
              <w:tabs>
                <w:tab w:val="center" w:pos="4536"/>
                <w:tab w:val="right" w:pos="9072"/>
              </w:tabs>
              <w:spacing w:line="260" w:lineRule="atLeast"/>
              <w:rPr>
                <w:rFonts w:eastAsia="Calibri"/>
                <w:b/>
                <w:sz w:val="18"/>
                <w:lang w:eastAsia="en-GB"/>
              </w:rPr>
            </w:pPr>
            <w:r w:rsidRPr="005625D0">
              <w:rPr>
                <w:rFonts w:eastAsia="Calibri"/>
                <w:b/>
                <w:bCs/>
                <w:color w:val="000000"/>
                <w:sz w:val="18"/>
                <w:lang w:eastAsia="en-GB"/>
              </w:rPr>
              <w:t>Method,</w:t>
            </w:r>
            <w:r w:rsidR="0085674C" w:rsidRPr="005625D0">
              <w:rPr>
                <w:rFonts w:eastAsia="Calibri"/>
                <w:b/>
                <w:bCs/>
                <w:color w:val="000000"/>
                <w:sz w:val="18"/>
                <w:lang w:eastAsia="en-GB"/>
              </w:rPr>
              <w:t xml:space="preserve"> </w:t>
            </w:r>
            <w:r w:rsidRPr="005625D0">
              <w:rPr>
                <w:rFonts w:eastAsia="Calibri"/>
                <w:b/>
                <w:bCs/>
                <w:color w:val="000000"/>
                <w:sz w:val="18"/>
                <w:lang w:eastAsia="en-GB"/>
              </w:rPr>
              <w:t>Guideline,</w:t>
            </w:r>
          </w:p>
          <w:p w:rsidR="009D0C0B" w:rsidRPr="005625D0" w:rsidRDefault="00FA480B">
            <w:pPr>
              <w:keepNext/>
              <w:widowControl w:val="0"/>
              <w:tabs>
                <w:tab w:val="center" w:pos="4536"/>
                <w:tab w:val="right" w:pos="9072"/>
              </w:tabs>
              <w:spacing w:line="260" w:lineRule="atLeast"/>
              <w:rPr>
                <w:rFonts w:eastAsia="Calibri"/>
                <w:b/>
                <w:bCs/>
                <w:color w:val="000000"/>
                <w:sz w:val="18"/>
                <w:lang w:eastAsia="en-GB"/>
              </w:rPr>
            </w:pPr>
            <w:r w:rsidRPr="005625D0">
              <w:rPr>
                <w:rFonts w:eastAsia="Calibri"/>
                <w:b/>
                <w:sz w:val="18"/>
                <w:lang w:eastAsia="en-GB"/>
              </w:rPr>
              <w:t>GLP status</w:t>
            </w:r>
            <w:r w:rsidRPr="005625D0">
              <w:rPr>
                <w:rFonts w:eastAsia="Calibri"/>
                <w:b/>
                <w:bCs/>
                <w:color w:val="000000"/>
                <w:sz w:val="18"/>
                <w:lang w:eastAsia="en-GB"/>
              </w:rPr>
              <w:t>, Reliability</w:t>
            </w:r>
          </w:p>
        </w:tc>
        <w:tc>
          <w:tcPr>
            <w:tcW w:w="1134" w:type="dxa"/>
            <w:tcBorders>
              <w:top w:val="single" w:sz="6" w:space="0" w:color="000000"/>
              <w:left w:val="single" w:sz="6" w:space="0" w:color="000000"/>
              <w:bottom w:val="single" w:sz="6" w:space="0" w:color="000000"/>
            </w:tcBorders>
            <w:shd w:val="clear" w:color="auto" w:fill="auto"/>
          </w:tcPr>
          <w:p w:rsidR="009D0C0B" w:rsidRPr="005625D0" w:rsidRDefault="00FA480B">
            <w:pPr>
              <w:keepNext/>
              <w:widowControl w:val="0"/>
              <w:tabs>
                <w:tab w:val="center" w:pos="4536"/>
                <w:tab w:val="right" w:pos="9072"/>
              </w:tabs>
              <w:spacing w:line="260" w:lineRule="atLeast"/>
              <w:rPr>
                <w:rFonts w:eastAsia="Calibri"/>
                <w:b/>
                <w:bCs/>
                <w:color w:val="000000"/>
                <w:sz w:val="18"/>
                <w:lang w:eastAsia="en-GB"/>
              </w:rPr>
            </w:pPr>
            <w:r w:rsidRPr="005625D0">
              <w:rPr>
                <w:rFonts w:eastAsia="Calibri"/>
                <w:b/>
                <w:bCs/>
                <w:color w:val="000000"/>
                <w:sz w:val="18"/>
                <w:lang w:eastAsia="en-GB"/>
              </w:rPr>
              <w:t>Test substance, Doses</w:t>
            </w:r>
          </w:p>
        </w:tc>
        <w:tc>
          <w:tcPr>
            <w:tcW w:w="1843" w:type="dxa"/>
            <w:tcBorders>
              <w:top w:val="single" w:sz="6" w:space="0" w:color="000000"/>
              <w:left w:val="single" w:sz="6" w:space="0" w:color="000000"/>
              <w:bottom w:val="single" w:sz="6" w:space="0" w:color="000000"/>
            </w:tcBorders>
            <w:shd w:val="clear" w:color="auto" w:fill="auto"/>
          </w:tcPr>
          <w:p w:rsidR="009D0C0B" w:rsidRPr="005625D0" w:rsidRDefault="00FA480B">
            <w:pPr>
              <w:keepNext/>
              <w:widowControl w:val="0"/>
              <w:tabs>
                <w:tab w:val="center" w:pos="4536"/>
                <w:tab w:val="right" w:pos="9072"/>
              </w:tabs>
              <w:spacing w:line="260" w:lineRule="atLeast"/>
              <w:rPr>
                <w:rFonts w:eastAsia="Calibri"/>
                <w:b/>
                <w:bCs/>
                <w:color w:val="000000"/>
                <w:sz w:val="18"/>
                <w:lang w:eastAsia="en-GB"/>
              </w:rPr>
            </w:pPr>
            <w:r w:rsidRPr="005625D0">
              <w:rPr>
                <w:rFonts w:eastAsia="Calibri"/>
                <w:b/>
                <w:bCs/>
                <w:color w:val="000000"/>
                <w:sz w:val="18"/>
                <w:lang w:eastAsia="en-GB"/>
              </w:rPr>
              <w:t>Relevant information about the study</w:t>
            </w:r>
          </w:p>
        </w:tc>
        <w:tc>
          <w:tcPr>
            <w:tcW w:w="2417" w:type="dxa"/>
            <w:tcBorders>
              <w:top w:val="single" w:sz="6" w:space="0" w:color="000000"/>
              <w:left w:val="single" w:sz="6" w:space="0" w:color="000000"/>
              <w:bottom w:val="single" w:sz="6" w:space="0" w:color="000000"/>
            </w:tcBorders>
            <w:shd w:val="clear" w:color="auto" w:fill="auto"/>
          </w:tcPr>
          <w:p w:rsidR="009D0C0B" w:rsidRPr="005625D0" w:rsidRDefault="00FA480B">
            <w:pPr>
              <w:keepNext/>
              <w:widowControl w:val="0"/>
              <w:tabs>
                <w:tab w:val="center" w:pos="4536"/>
                <w:tab w:val="right" w:pos="9072"/>
              </w:tabs>
              <w:spacing w:line="260" w:lineRule="atLeast"/>
              <w:rPr>
                <w:rFonts w:eastAsia="Calibri"/>
                <w:b/>
                <w:sz w:val="18"/>
                <w:lang w:eastAsia="en-GB"/>
              </w:rPr>
            </w:pPr>
            <w:r w:rsidRPr="005625D0">
              <w:rPr>
                <w:rFonts w:eastAsia="Calibri"/>
                <w:b/>
                <w:bCs/>
                <w:color w:val="000000"/>
                <w:sz w:val="18"/>
                <w:lang w:eastAsia="en-GB"/>
              </w:rPr>
              <w:t>Results</w:t>
            </w:r>
          </w:p>
        </w:tc>
        <w:tc>
          <w:tcPr>
            <w:tcW w:w="1127" w:type="dxa"/>
            <w:tcBorders>
              <w:top w:val="single" w:sz="6" w:space="0" w:color="000000"/>
              <w:left w:val="single" w:sz="6" w:space="0" w:color="000000"/>
              <w:bottom w:val="single" w:sz="6" w:space="0" w:color="000000"/>
            </w:tcBorders>
            <w:shd w:val="clear" w:color="auto" w:fill="auto"/>
          </w:tcPr>
          <w:p w:rsidR="009D0C0B" w:rsidRPr="005625D0" w:rsidRDefault="00FA480B">
            <w:pPr>
              <w:keepNext/>
              <w:widowControl w:val="0"/>
              <w:tabs>
                <w:tab w:val="center" w:pos="4536"/>
                <w:tab w:val="right" w:pos="9072"/>
              </w:tabs>
              <w:spacing w:line="260" w:lineRule="atLeast"/>
              <w:rPr>
                <w:rFonts w:eastAsia="Calibri"/>
                <w:b/>
                <w:bCs/>
                <w:color w:val="000000"/>
                <w:sz w:val="18"/>
                <w:lang w:eastAsia="en-GB"/>
              </w:rPr>
            </w:pPr>
            <w:r w:rsidRPr="005625D0">
              <w:rPr>
                <w:rFonts w:eastAsia="Calibri"/>
                <w:b/>
                <w:sz w:val="18"/>
                <w:lang w:eastAsia="en-GB"/>
              </w:rPr>
              <w:t>Remarks</w:t>
            </w:r>
          </w:p>
        </w:tc>
        <w:tc>
          <w:tcPr>
            <w:tcW w:w="1432" w:type="dxa"/>
            <w:tcBorders>
              <w:top w:val="single" w:sz="6" w:space="0" w:color="000000"/>
              <w:left w:val="single" w:sz="6" w:space="0" w:color="000000"/>
              <w:bottom w:val="single" w:sz="6" w:space="0" w:color="000000"/>
              <w:right w:val="single" w:sz="6" w:space="0" w:color="000000"/>
            </w:tcBorders>
            <w:shd w:val="clear" w:color="auto" w:fill="auto"/>
          </w:tcPr>
          <w:p w:rsidR="009D0C0B" w:rsidRPr="005625D0" w:rsidRDefault="00FA480B">
            <w:pPr>
              <w:keepNext/>
              <w:widowControl w:val="0"/>
              <w:tabs>
                <w:tab w:val="center" w:pos="4536"/>
                <w:tab w:val="right" w:pos="9072"/>
              </w:tabs>
              <w:spacing w:line="260" w:lineRule="atLeast"/>
              <w:rPr>
                <w:sz w:val="18"/>
              </w:rPr>
            </w:pPr>
            <w:r w:rsidRPr="005625D0">
              <w:rPr>
                <w:rFonts w:eastAsia="Calibri"/>
                <w:b/>
                <w:bCs/>
                <w:color w:val="000000"/>
                <w:sz w:val="18"/>
                <w:lang w:eastAsia="en-GB"/>
              </w:rPr>
              <w:t>Reference</w:t>
            </w:r>
          </w:p>
        </w:tc>
      </w:tr>
      <w:tr w:rsidR="00D42241" w:rsidRPr="00C62996" w:rsidTr="00C62996">
        <w:tblPrEx>
          <w:tblCellMar>
            <w:top w:w="57" w:type="dxa"/>
            <w:bottom w:w="57" w:type="dxa"/>
          </w:tblCellMar>
        </w:tblPrEx>
        <w:tc>
          <w:tcPr>
            <w:tcW w:w="1346" w:type="dxa"/>
            <w:tcBorders>
              <w:top w:val="single" w:sz="6" w:space="0" w:color="000000"/>
              <w:left w:val="single" w:sz="6" w:space="0" w:color="000000"/>
              <w:bottom w:val="single" w:sz="6" w:space="0" w:color="000000"/>
            </w:tcBorders>
            <w:shd w:val="clear" w:color="auto" w:fill="auto"/>
          </w:tcPr>
          <w:p w:rsidR="00D42241" w:rsidRDefault="00E339CD">
            <w:pPr>
              <w:keepNext/>
              <w:widowControl w:val="0"/>
              <w:tabs>
                <w:tab w:val="center" w:pos="4536"/>
                <w:tab w:val="right" w:pos="9072"/>
              </w:tabs>
              <w:snapToGrid w:val="0"/>
              <w:spacing w:line="276" w:lineRule="auto"/>
              <w:rPr>
                <w:rFonts w:eastAsia="Calibri"/>
                <w:b/>
                <w:bCs/>
                <w:color w:val="000000"/>
                <w:lang w:eastAsia="en-GB"/>
              </w:rPr>
            </w:pPr>
            <w:r>
              <w:rPr>
                <w:rFonts w:eastAsia="Calibri"/>
                <w:lang w:eastAsia="en-US"/>
              </w:rPr>
              <w:t>OECD 404, GLP</w:t>
            </w:r>
          </w:p>
        </w:tc>
        <w:tc>
          <w:tcPr>
            <w:tcW w:w="1134" w:type="dxa"/>
            <w:tcBorders>
              <w:top w:val="single" w:sz="6" w:space="0" w:color="000000"/>
              <w:left w:val="single" w:sz="6" w:space="0" w:color="000000"/>
              <w:bottom w:val="single" w:sz="6" w:space="0" w:color="000000"/>
            </w:tcBorders>
            <w:shd w:val="clear" w:color="auto" w:fill="auto"/>
          </w:tcPr>
          <w:p w:rsidR="00D42241" w:rsidRDefault="006F6A4A" w:rsidP="000C0AEB">
            <w:pPr>
              <w:spacing w:line="260" w:lineRule="atLeast"/>
              <w:rPr>
                <w:rFonts w:eastAsia="Calibri"/>
                <w:lang w:eastAsia="en-US"/>
              </w:rPr>
            </w:pPr>
            <w:r>
              <w:rPr>
                <w:rFonts w:eastAsia="Calibri"/>
                <w:lang w:eastAsia="en-US"/>
              </w:rPr>
              <w:t xml:space="preserve">Albino </w:t>
            </w:r>
            <w:r w:rsidR="00D42241">
              <w:rPr>
                <w:rFonts w:eastAsia="Calibri"/>
                <w:lang w:eastAsia="en-US"/>
              </w:rPr>
              <w:t>New Zealand Rabbits</w:t>
            </w:r>
          </w:p>
          <w:p w:rsidR="00E339CD" w:rsidRDefault="00E339CD">
            <w:pPr>
              <w:spacing w:line="260" w:lineRule="atLeast"/>
              <w:rPr>
                <w:rFonts w:eastAsia="Calibri"/>
                <w:lang w:eastAsia="en-US"/>
              </w:rPr>
            </w:pPr>
          </w:p>
          <w:p w:rsidR="00D42241" w:rsidRDefault="00D42241">
            <w:pPr>
              <w:keepNext/>
              <w:widowControl w:val="0"/>
              <w:tabs>
                <w:tab w:val="center" w:pos="4536"/>
                <w:tab w:val="right" w:pos="9072"/>
              </w:tabs>
              <w:snapToGrid w:val="0"/>
              <w:spacing w:line="276" w:lineRule="auto"/>
              <w:rPr>
                <w:rFonts w:eastAsia="Calibri"/>
                <w:color w:val="000000"/>
                <w:lang w:eastAsia="en-GB"/>
              </w:rPr>
            </w:pPr>
            <w:r>
              <w:rPr>
                <w:rFonts w:eastAsia="Calibri"/>
                <w:lang w:eastAsia="en-US"/>
              </w:rPr>
              <w:t xml:space="preserve">One male and two females </w:t>
            </w:r>
          </w:p>
        </w:tc>
        <w:tc>
          <w:tcPr>
            <w:tcW w:w="1843" w:type="dxa"/>
            <w:tcBorders>
              <w:top w:val="single" w:sz="6" w:space="0" w:color="000000"/>
              <w:left w:val="single" w:sz="6" w:space="0" w:color="000000"/>
              <w:bottom w:val="single" w:sz="6" w:space="0" w:color="000000"/>
            </w:tcBorders>
            <w:shd w:val="clear" w:color="auto" w:fill="auto"/>
          </w:tcPr>
          <w:p w:rsidR="00E339CD" w:rsidRDefault="00D42241" w:rsidP="000C0AEB">
            <w:pPr>
              <w:spacing w:line="260" w:lineRule="atLeast"/>
              <w:rPr>
                <w:rFonts w:eastAsia="Calibri"/>
                <w:lang w:eastAsia="en-US"/>
              </w:rPr>
            </w:pPr>
            <w:r w:rsidRPr="004D48D0">
              <w:rPr>
                <w:rFonts w:eastAsia="Calibri"/>
                <w:lang w:eastAsia="en-US"/>
              </w:rPr>
              <w:t>0.5 mL</w:t>
            </w:r>
            <w:r>
              <w:rPr>
                <w:rFonts w:eastAsia="Calibri"/>
                <w:lang w:eastAsia="en-US"/>
              </w:rPr>
              <w:t xml:space="preserve"> </w:t>
            </w:r>
            <w:r w:rsidR="00E339CD">
              <w:rPr>
                <w:rFonts w:eastAsia="Calibri"/>
                <w:lang w:eastAsia="en-US"/>
              </w:rPr>
              <w:t>of the test item</w:t>
            </w:r>
            <w:r w:rsidR="006F6A4A">
              <w:rPr>
                <w:rFonts w:eastAsia="Calibri"/>
                <w:lang w:eastAsia="en-US"/>
              </w:rPr>
              <w:t>,</w:t>
            </w:r>
          </w:p>
          <w:p w:rsidR="00D42241" w:rsidRDefault="00D42241">
            <w:pPr>
              <w:spacing w:line="260" w:lineRule="atLeast"/>
              <w:rPr>
                <w:rFonts w:eastAsia="Calibri"/>
                <w:lang w:eastAsia="en-US"/>
              </w:rPr>
            </w:pPr>
            <w:r>
              <w:rPr>
                <w:rFonts w:eastAsia="Calibri"/>
                <w:lang w:eastAsia="en-US"/>
              </w:rPr>
              <w:t>No vehicle was</w:t>
            </w:r>
            <w:r w:rsidR="00E339CD">
              <w:rPr>
                <w:rFonts w:eastAsia="Calibri"/>
                <w:lang w:eastAsia="en-US"/>
              </w:rPr>
              <w:t xml:space="preserve"> used</w:t>
            </w:r>
            <w:r w:rsidR="006F6A4A">
              <w:rPr>
                <w:rFonts w:eastAsia="Calibri"/>
                <w:lang w:eastAsia="en-US"/>
              </w:rPr>
              <w:t>,</w:t>
            </w:r>
            <w:r>
              <w:rPr>
                <w:rFonts w:eastAsia="Calibri"/>
                <w:lang w:eastAsia="en-US"/>
              </w:rPr>
              <w:t xml:space="preserve"> </w:t>
            </w:r>
          </w:p>
          <w:p w:rsidR="00D42241" w:rsidRDefault="00D42241">
            <w:pPr>
              <w:keepNext/>
              <w:widowControl w:val="0"/>
              <w:tabs>
                <w:tab w:val="center" w:pos="4536"/>
                <w:tab w:val="right" w:pos="9072"/>
              </w:tabs>
              <w:snapToGrid w:val="0"/>
              <w:spacing w:line="276" w:lineRule="auto"/>
              <w:rPr>
                <w:rFonts w:eastAsia="Calibri"/>
                <w:color w:val="000000"/>
                <w:lang w:eastAsia="en-GB"/>
              </w:rPr>
            </w:pPr>
            <w:r>
              <w:rPr>
                <w:rFonts w:eastAsia="Calibri"/>
                <w:lang w:eastAsia="en-US"/>
              </w:rPr>
              <w:t>4 hours</w:t>
            </w:r>
          </w:p>
        </w:tc>
        <w:tc>
          <w:tcPr>
            <w:tcW w:w="2417" w:type="dxa"/>
            <w:tcBorders>
              <w:top w:val="single" w:sz="6" w:space="0" w:color="000000"/>
              <w:left w:val="single" w:sz="6" w:space="0" w:color="000000"/>
              <w:bottom w:val="single" w:sz="6" w:space="0" w:color="000000"/>
            </w:tcBorders>
            <w:shd w:val="clear" w:color="auto" w:fill="auto"/>
          </w:tcPr>
          <w:p w:rsidR="00D42241" w:rsidRDefault="00D42241" w:rsidP="005625D0">
            <w:pPr>
              <w:keepNext/>
              <w:widowControl w:val="0"/>
              <w:tabs>
                <w:tab w:val="center" w:pos="4536"/>
                <w:tab w:val="right" w:pos="9072"/>
              </w:tabs>
              <w:snapToGrid w:val="0"/>
              <w:spacing w:line="276" w:lineRule="auto"/>
              <w:rPr>
                <w:rFonts w:eastAsia="Calibri"/>
                <w:color w:val="000000"/>
                <w:lang w:eastAsia="en-GB"/>
              </w:rPr>
            </w:pPr>
            <w:r w:rsidRPr="004D48D0">
              <w:rPr>
                <w:rFonts w:eastAsia="Calibri"/>
                <w:lang w:eastAsia="en-US"/>
              </w:rPr>
              <w:t>No cutaneous reactions (erythema and oedema) were observed whatever the examination time (1, 24,</w:t>
            </w:r>
            <w:r>
              <w:rPr>
                <w:rFonts w:eastAsia="Calibri"/>
                <w:lang w:eastAsia="en-US"/>
              </w:rPr>
              <w:t xml:space="preserve"> </w:t>
            </w:r>
            <w:r w:rsidRPr="004D48D0">
              <w:rPr>
                <w:rFonts w:eastAsia="Calibri"/>
                <w:lang w:eastAsia="en-US"/>
              </w:rPr>
              <w:t>48 and 72 hours).</w:t>
            </w:r>
          </w:p>
        </w:tc>
        <w:tc>
          <w:tcPr>
            <w:tcW w:w="1127" w:type="dxa"/>
            <w:tcBorders>
              <w:top w:val="single" w:sz="6" w:space="0" w:color="000000"/>
              <w:left w:val="single" w:sz="6" w:space="0" w:color="000000"/>
              <w:bottom w:val="single" w:sz="6" w:space="0" w:color="000000"/>
            </w:tcBorders>
            <w:shd w:val="clear" w:color="auto" w:fill="auto"/>
          </w:tcPr>
          <w:p w:rsidR="00D42241" w:rsidRDefault="00D42241" w:rsidP="005625D0">
            <w:pPr>
              <w:keepNext/>
              <w:widowControl w:val="0"/>
              <w:tabs>
                <w:tab w:val="center" w:pos="4536"/>
                <w:tab w:val="right" w:pos="9072"/>
              </w:tabs>
              <w:snapToGrid w:val="0"/>
              <w:spacing w:line="276" w:lineRule="auto"/>
              <w:rPr>
                <w:rFonts w:eastAsia="Calibri"/>
                <w:color w:val="000000"/>
                <w:lang w:eastAsia="en-GB"/>
              </w:rPr>
            </w:pPr>
            <w:r>
              <w:rPr>
                <w:rFonts w:eastAsia="Calibri"/>
                <w:lang w:eastAsia="en-US"/>
              </w:rPr>
              <w:t>None</w:t>
            </w:r>
          </w:p>
        </w:tc>
        <w:tc>
          <w:tcPr>
            <w:tcW w:w="1432" w:type="dxa"/>
            <w:tcBorders>
              <w:top w:val="single" w:sz="6" w:space="0" w:color="000000"/>
              <w:left w:val="single" w:sz="6" w:space="0" w:color="000000"/>
              <w:bottom w:val="single" w:sz="6" w:space="0" w:color="000000"/>
              <w:right w:val="single" w:sz="6" w:space="0" w:color="000000"/>
            </w:tcBorders>
            <w:shd w:val="clear" w:color="auto" w:fill="auto"/>
          </w:tcPr>
          <w:p w:rsidR="00D42241" w:rsidRPr="005625D0" w:rsidRDefault="00C62996" w:rsidP="00C62996">
            <w:pPr>
              <w:keepNext/>
              <w:widowControl w:val="0"/>
              <w:tabs>
                <w:tab w:val="center" w:pos="4536"/>
                <w:tab w:val="right" w:pos="9072"/>
              </w:tabs>
              <w:snapToGrid w:val="0"/>
              <w:spacing w:line="276" w:lineRule="auto"/>
              <w:jc w:val="center"/>
              <w:rPr>
                <w:rFonts w:eastAsia="Calibri"/>
                <w:color w:val="000000"/>
                <w:lang w:val="fr-FR" w:eastAsia="en-GB"/>
              </w:rPr>
            </w:pPr>
            <w:r>
              <w:rPr>
                <w:rFonts w:eastAsia="Calibri"/>
                <w:lang w:val="fr-FR" w:eastAsia="en-US"/>
              </w:rPr>
              <w:t>XXX</w:t>
            </w:r>
          </w:p>
        </w:tc>
      </w:tr>
    </w:tbl>
    <w:p w:rsidR="009D0C0B" w:rsidRPr="005625D0" w:rsidRDefault="009D0C0B">
      <w:pPr>
        <w:spacing w:line="260" w:lineRule="atLeast"/>
        <w:rPr>
          <w:rFonts w:ascii="Times New Roman" w:eastAsia="Calibri" w:hAnsi="Times New Roman" w:cs="Times New Roman"/>
          <w:i/>
          <w:iCs/>
          <w:lang w:val="fr-FR" w:eastAsia="en-US"/>
        </w:rPr>
      </w:pPr>
    </w:p>
    <w:tbl>
      <w:tblPr>
        <w:tblW w:w="0" w:type="auto"/>
        <w:tblInd w:w="-9" w:type="dxa"/>
        <w:tblLayout w:type="fixed"/>
        <w:tblLook w:val="0000" w:firstRow="0" w:lastRow="0" w:firstColumn="0" w:lastColumn="0" w:noHBand="0" w:noVBand="0"/>
      </w:tblPr>
      <w:tblGrid>
        <w:gridCol w:w="2811"/>
        <w:gridCol w:w="6530"/>
      </w:tblGrid>
      <w:tr w:rsidR="009D0C0B">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used in Risk Assessment – Skin corrosion and irritation</w:t>
            </w:r>
          </w:p>
        </w:tc>
      </w:tr>
      <w:tr w:rsidR="009D0C0B" w:rsidTr="005625D0">
        <w:trPr>
          <w:trHeight w:val="298"/>
        </w:trPr>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2174D1">
            <w:pPr>
              <w:snapToGrid w:val="0"/>
              <w:spacing w:line="260" w:lineRule="atLeast"/>
              <w:rPr>
                <w:rFonts w:eastAsia="Calibri"/>
                <w:lang w:eastAsia="en-US"/>
              </w:rPr>
            </w:pPr>
            <w:r>
              <w:rPr>
                <w:rFonts w:eastAsia="Calibri"/>
                <w:lang w:eastAsia="en-US"/>
              </w:rPr>
              <w:t>Not corrosive/irritant to the skin</w:t>
            </w:r>
          </w:p>
        </w:tc>
      </w:tr>
      <w:tr w:rsidR="009D0C0B" w:rsidTr="005625D0">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3B7A8D">
            <w:pPr>
              <w:snapToGrid w:val="0"/>
              <w:spacing w:line="260" w:lineRule="atLeast"/>
              <w:rPr>
                <w:rFonts w:eastAsia="Calibri"/>
                <w:lang w:eastAsia="en-US"/>
              </w:rPr>
            </w:pPr>
            <w:r>
              <w:rPr>
                <w:rFonts w:eastAsia="Calibri"/>
                <w:lang w:eastAsia="en-US"/>
              </w:rPr>
              <w:t>Under experimental conditions, ADDICT GEL FOURMIS does not have to be classified.</w:t>
            </w:r>
          </w:p>
        </w:tc>
      </w:tr>
      <w:tr w:rsidR="009D0C0B" w:rsidTr="005625D0">
        <w:tc>
          <w:tcPr>
            <w:tcW w:w="2811" w:type="dxa"/>
            <w:tcBorders>
              <w:top w:val="single" w:sz="6" w:space="0" w:color="000000"/>
              <w:left w:val="single" w:sz="4" w:space="0" w:color="000000"/>
              <w:bottom w:val="single" w:sz="6" w:space="0" w:color="000000"/>
            </w:tcBorders>
            <w:shd w:val="clear" w:color="auto" w:fill="auto"/>
          </w:tcPr>
          <w:p w:rsidR="009D0C0B" w:rsidRDefault="00FA480B" w:rsidP="002174D1">
            <w:pPr>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4" w:space="0" w:color="auto"/>
              <w:right w:val="single" w:sz="6" w:space="0" w:color="000000"/>
            </w:tcBorders>
            <w:shd w:val="clear" w:color="auto" w:fill="auto"/>
          </w:tcPr>
          <w:p w:rsidR="009D0C0B" w:rsidRDefault="002174D1">
            <w:pPr>
              <w:spacing w:line="260" w:lineRule="atLeast"/>
            </w:pPr>
            <w:r w:rsidRPr="00B7105E">
              <w:rPr>
                <w:rFonts w:eastAsia="Calibri"/>
                <w:lang w:eastAsia="en-US"/>
              </w:rPr>
              <w:t xml:space="preserve">Not classified for skin </w:t>
            </w:r>
            <w:r w:rsidR="00D42241">
              <w:rPr>
                <w:rFonts w:eastAsia="Calibri"/>
                <w:lang w:eastAsia="en-US"/>
              </w:rPr>
              <w:t>corrosion/</w:t>
            </w:r>
            <w:r w:rsidRPr="00B7105E">
              <w:rPr>
                <w:rFonts w:eastAsia="Calibri"/>
                <w:lang w:eastAsia="en-US"/>
              </w:rPr>
              <w:t>irritation.</w:t>
            </w:r>
          </w:p>
        </w:tc>
      </w:tr>
    </w:tbl>
    <w:p w:rsidR="0070075A" w:rsidRDefault="0070075A">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tbl>
      <w:tblPr>
        <w:tblW w:w="0" w:type="auto"/>
        <w:tblInd w:w="-7" w:type="dxa"/>
        <w:tblLayout w:type="fixed"/>
        <w:tblCellMar>
          <w:left w:w="70" w:type="dxa"/>
          <w:right w:w="70" w:type="dxa"/>
        </w:tblCellMar>
        <w:tblLook w:val="0000" w:firstRow="0" w:lastRow="0" w:firstColumn="0" w:lastColumn="0" w:noHBand="0" w:noVBand="0"/>
      </w:tblPr>
      <w:tblGrid>
        <w:gridCol w:w="1211"/>
        <w:gridCol w:w="1276"/>
        <w:gridCol w:w="1134"/>
        <w:gridCol w:w="3686"/>
        <w:gridCol w:w="708"/>
        <w:gridCol w:w="1276"/>
      </w:tblGrid>
      <w:tr w:rsidR="009D0C0B" w:rsidTr="005625D0">
        <w:trPr>
          <w:tblHeader/>
        </w:trPr>
        <w:tc>
          <w:tcPr>
            <w:tcW w:w="9291" w:type="dxa"/>
            <w:gridSpan w:val="6"/>
            <w:tcBorders>
              <w:top w:val="single" w:sz="6" w:space="0" w:color="000000"/>
              <w:left w:val="single" w:sz="6" w:space="0" w:color="000000"/>
              <w:bottom w:val="single" w:sz="6" w:space="0" w:color="000000"/>
              <w:right w:val="single" w:sz="6" w:space="0" w:color="000000"/>
            </w:tcBorders>
            <w:shd w:val="clear" w:color="auto" w:fill="FFFFCC"/>
          </w:tcPr>
          <w:p w:rsidR="009D0C0B" w:rsidRPr="005625D0" w:rsidRDefault="00FA480B" w:rsidP="005625D0">
            <w:pPr>
              <w:spacing w:line="260" w:lineRule="atLeast"/>
              <w:rPr>
                <w:rFonts w:eastAsia="Calibri"/>
                <w:b/>
                <w:bCs/>
                <w:color w:val="000000"/>
                <w:lang w:eastAsia="en-GB"/>
              </w:rPr>
            </w:pPr>
            <w:r>
              <w:rPr>
                <w:rFonts w:eastAsia="Calibri"/>
                <w:b/>
                <w:i/>
                <w:sz w:val="22"/>
                <w:szCs w:val="22"/>
                <w:lang w:eastAsia="en-US"/>
              </w:rPr>
              <w:t>Eye irritation</w:t>
            </w:r>
            <w:r w:rsidR="00957889">
              <w:rPr>
                <w:rFonts w:eastAsia="Calibri"/>
                <w:b/>
                <w:bCs/>
                <w:color w:val="000000"/>
                <w:lang w:eastAsia="en-GB"/>
              </w:rPr>
              <w:t xml:space="preserve"> </w:t>
            </w:r>
            <w:r>
              <w:rPr>
                <w:rFonts w:eastAsia="Calibri"/>
                <w:b/>
                <w:bCs/>
                <w:color w:val="000000"/>
                <w:lang w:eastAsia="en-GB"/>
              </w:rPr>
              <w:t xml:space="preserve">Summary table of in </w:t>
            </w:r>
            <w:r w:rsidR="000C0AEB">
              <w:rPr>
                <w:rFonts w:eastAsia="Calibri"/>
                <w:b/>
                <w:bCs/>
                <w:color w:val="000000"/>
                <w:lang w:eastAsia="en-GB"/>
              </w:rPr>
              <w:t xml:space="preserve">vivo </w:t>
            </w:r>
            <w:r>
              <w:rPr>
                <w:rFonts w:eastAsia="Calibri"/>
                <w:b/>
                <w:bCs/>
                <w:color w:val="000000"/>
                <w:lang w:eastAsia="en-GB"/>
              </w:rPr>
              <w:t xml:space="preserve">studies on serious eye damage and eye irritation </w:t>
            </w:r>
          </w:p>
        </w:tc>
      </w:tr>
      <w:tr w:rsidR="009D0C0B" w:rsidRPr="00E339CD" w:rsidTr="005625D0">
        <w:tblPrEx>
          <w:tblCellMar>
            <w:top w:w="57" w:type="dxa"/>
            <w:bottom w:w="57" w:type="dxa"/>
          </w:tblCellMar>
        </w:tblPrEx>
        <w:tc>
          <w:tcPr>
            <w:tcW w:w="1211" w:type="dxa"/>
            <w:tcBorders>
              <w:top w:val="single" w:sz="6" w:space="0" w:color="000000"/>
              <w:left w:val="single" w:sz="6" w:space="0" w:color="000000"/>
              <w:bottom w:val="single" w:sz="6" w:space="0" w:color="000000"/>
            </w:tcBorders>
            <w:shd w:val="clear" w:color="auto" w:fill="auto"/>
          </w:tcPr>
          <w:p w:rsidR="009D0C0B" w:rsidRPr="005625D0" w:rsidRDefault="00FA480B" w:rsidP="005625D0">
            <w:pPr>
              <w:spacing w:line="260" w:lineRule="atLeast"/>
              <w:rPr>
                <w:rFonts w:eastAsia="Calibri"/>
                <w:b/>
                <w:sz w:val="18"/>
                <w:lang w:eastAsia="en-GB"/>
              </w:rPr>
            </w:pPr>
            <w:r w:rsidRPr="005625D0">
              <w:rPr>
                <w:rFonts w:eastAsia="Calibri"/>
                <w:b/>
                <w:bCs/>
                <w:color w:val="000000"/>
                <w:sz w:val="18"/>
                <w:lang w:eastAsia="en-GB"/>
              </w:rPr>
              <w:t>Method,</w:t>
            </w:r>
            <w:r w:rsidRPr="005625D0">
              <w:rPr>
                <w:rFonts w:eastAsia="Calibri"/>
                <w:b/>
                <w:bCs/>
                <w:color w:val="000000"/>
                <w:sz w:val="18"/>
                <w:lang w:eastAsia="en-GB"/>
              </w:rPr>
              <w:br/>
              <w:t>Guideline,</w:t>
            </w:r>
          </w:p>
          <w:p w:rsidR="009D0C0B" w:rsidRPr="005625D0" w:rsidRDefault="00FA480B" w:rsidP="005625D0">
            <w:pPr>
              <w:spacing w:line="260" w:lineRule="atLeast"/>
              <w:rPr>
                <w:rFonts w:eastAsia="Calibri"/>
                <w:b/>
                <w:bCs/>
                <w:color w:val="000000"/>
                <w:sz w:val="18"/>
                <w:lang w:eastAsia="en-GB"/>
              </w:rPr>
            </w:pPr>
            <w:r w:rsidRPr="005625D0">
              <w:rPr>
                <w:rFonts w:eastAsia="Calibri"/>
                <w:b/>
                <w:sz w:val="18"/>
                <w:lang w:eastAsia="en-GB"/>
              </w:rPr>
              <w:t>GLP status</w:t>
            </w:r>
            <w:r w:rsidRPr="005625D0">
              <w:rPr>
                <w:rFonts w:eastAsia="Calibri"/>
                <w:b/>
                <w:bCs/>
                <w:color w:val="000000"/>
                <w:sz w:val="18"/>
                <w:lang w:eastAsia="en-GB"/>
              </w:rPr>
              <w:t>, Reliability</w:t>
            </w:r>
          </w:p>
        </w:tc>
        <w:tc>
          <w:tcPr>
            <w:tcW w:w="1276" w:type="dxa"/>
            <w:tcBorders>
              <w:top w:val="single" w:sz="6" w:space="0" w:color="000000"/>
              <w:left w:val="single" w:sz="6" w:space="0" w:color="000000"/>
              <w:bottom w:val="single" w:sz="6" w:space="0" w:color="000000"/>
            </w:tcBorders>
            <w:shd w:val="clear" w:color="auto" w:fill="auto"/>
          </w:tcPr>
          <w:p w:rsidR="009D0C0B" w:rsidRPr="005625D0" w:rsidRDefault="00FA480B" w:rsidP="005625D0">
            <w:pPr>
              <w:spacing w:line="260" w:lineRule="atLeast"/>
              <w:rPr>
                <w:rFonts w:eastAsia="Calibri"/>
                <w:b/>
                <w:bCs/>
                <w:color w:val="000000"/>
                <w:sz w:val="18"/>
                <w:lang w:eastAsia="en-GB"/>
              </w:rPr>
            </w:pPr>
            <w:r w:rsidRPr="005625D0">
              <w:rPr>
                <w:rFonts w:eastAsia="Calibri"/>
                <w:b/>
                <w:bCs/>
                <w:color w:val="000000"/>
                <w:sz w:val="18"/>
                <w:lang w:eastAsia="en-GB"/>
              </w:rPr>
              <w:t>Test substance, Doses</w:t>
            </w:r>
          </w:p>
        </w:tc>
        <w:tc>
          <w:tcPr>
            <w:tcW w:w="1134" w:type="dxa"/>
            <w:tcBorders>
              <w:top w:val="single" w:sz="6" w:space="0" w:color="000000"/>
              <w:left w:val="single" w:sz="6" w:space="0" w:color="000000"/>
              <w:bottom w:val="single" w:sz="6" w:space="0" w:color="000000"/>
            </w:tcBorders>
            <w:shd w:val="clear" w:color="auto" w:fill="auto"/>
          </w:tcPr>
          <w:p w:rsidR="009D0C0B" w:rsidRPr="005625D0" w:rsidRDefault="00FA480B" w:rsidP="005625D0">
            <w:pPr>
              <w:spacing w:line="260" w:lineRule="atLeast"/>
              <w:rPr>
                <w:rFonts w:eastAsia="Calibri"/>
                <w:b/>
                <w:bCs/>
                <w:color w:val="000000"/>
                <w:sz w:val="18"/>
                <w:lang w:eastAsia="en-GB"/>
              </w:rPr>
            </w:pPr>
            <w:r w:rsidRPr="005625D0">
              <w:rPr>
                <w:rFonts w:eastAsia="Calibri"/>
                <w:b/>
                <w:bCs/>
                <w:color w:val="000000"/>
                <w:sz w:val="18"/>
                <w:lang w:eastAsia="en-GB"/>
              </w:rPr>
              <w:t>Relevant information about the study</w:t>
            </w:r>
          </w:p>
        </w:tc>
        <w:tc>
          <w:tcPr>
            <w:tcW w:w="3686" w:type="dxa"/>
            <w:tcBorders>
              <w:top w:val="single" w:sz="6" w:space="0" w:color="000000"/>
              <w:left w:val="single" w:sz="6" w:space="0" w:color="000000"/>
              <w:bottom w:val="single" w:sz="6" w:space="0" w:color="000000"/>
            </w:tcBorders>
            <w:shd w:val="clear" w:color="auto" w:fill="auto"/>
          </w:tcPr>
          <w:p w:rsidR="009D0C0B" w:rsidRPr="005625D0" w:rsidRDefault="00FA480B" w:rsidP="005625D0">
            <w:pPr>
              <w:spacing w:line="260" w:lineRule="atLeast"/>
              <w:rPr>
                <w:rFonts w:eastAsia="Calibri"/>
                <w:b/>
                <w:sz w:val="18"/>
                <w:lang w:eastAsia="en-GB"/>
              </w:rPr>
            </w:pPr>
            <w:r w:rsidRPr="005625D0">
              <w:rPr>
                <w:rFonts w:eastAsia="Calibri"/>
                <w:b/>
                <w:bCs/>
                <w:color w:val="000000"/>
                <w:sz w:val="18"/>
                <w:lang w:eastAsia="en-GB"/>
              </w:rPr>
              <w:t>Results</w:t>
            </w:r>
          </w:p>
        </w:tc>
        <w:tc>
          <w:tcPr>
            <w:tcW w:w="708" w:type="dxa"/>
            <w:tcBorders>
              <w:top w:val="single" w:sz="6" w:space="0" w:color="000000"/>
              <w:left w:val="single" w:sz="6" w:space="0" w:color="000000"/>
              <w:bottom w:val="single" w:sz="6" w:space="0" w:color="000000"/>
            </w:tcBorders>
            <w:shd w:val="clear" w:color="auto" w:fill="auto"/>
          </w:tcPr>
          <w:p w:rsidR="009D0C0B" w:rsidRPr="005625D0" w:rsidRDefault="00FA480B" w:rsidP="005625D0">
            <w:pPr>
              <w:spacing w:line="260" w:lineRule="atLeast"/>
              <w:rPr>
                <w:rFonts w:eastAsia="Calibri"/>
                <w:b/>
                <w:bCs/>
                <w:color w:val="000000"/>
                <w:sz w:val="18"/>
                <w:lang w:eastAsia="en-GB"/>
              </w:rPr>
            </w:pPr>
            <w:r w:rsidRPr="005625D0">
              <w:rPr>
                <w:rFonts w:eastAsia="Calibri"/>
                <w:b/>
                <w:sz w:val="18"/>
                <w:lang w:eastAsia="en-GB"/>
              </w:rPr>
              <w:t xml:space="preserve">Remarks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0C0B" w:rsidRPr="005625D0" w:rsidRDefault="00FA480B" w:rsidP="005625D0">
            <w:pPr>
              <w:spacing w:line="260" w:lineRule="atLeast"/>
              <w:rPr>
                <w:sz w:val="18"/>
              </w:rPr>
            </w:pPr>
            <w:r w:rsidRPr="005625D0">
              <w:rPr>
                <w:rFonts w:eastAsia="Calibri"/>
                <w:b/>
                <w:bCs/>
                <w:color w:val="000000"/>
                <w:sz w:val="18"/>
                <w:lang w:eastAsia="en-GB"/>
              </w:rPr>
              <w:t>Reference</w:t>
            </w:r>
          </w:p>
        </w:tc>
      </w:tr>
      <w:tr w:rsidR="00D42241" w:rsidRPr="00C62996" w:rsidTr="00C62996">
        <w:tblPrEx>
          <w:tblCellMar>
            <w:top w:w="57" w:type="dxa"/>
            <w:bottom w:w="57" w:type="dxa"/>
          </w:tblCellMar>
        </w:tblPrEx>
        <w:tc>
          <w:tcPr>
            <w:tcW w:w="1211" w:type="dxa"/>
            <w:tcBorders>
              <w:top w:val="single" w:sz="6" w:space="0" w:color="000000"/>
              <w:left w:val="single" w:sz="6" w:space="0" w:color="000000"/>
              <w:bottom w:val="single" w:sz="6" w:space="0" w:color="000000"/>
            </w:tcBorders>
            <w:shd w:val="clear" w:color="auto" w:fill="auto"/>
          </w:tcPr>
          <w:p w:rsidR="00D42241" w:rsidRDefault="00E339CD" w:rsidP="005625D0">
            <w:pPr>
              <w:spacing w:line="260" w:lineRule="atLeast"/>
              <w:rPr>
                <w:rFonts w:eastAsia="Calibri"/>
                <w:b/>
                <w:bCs/>
                <w:color w:val="000000"/>
                <w:lang w:eastAsia="en-GB"/>
              </w:rPr>
            </w:pPr>
            <w:r>
              <w:rPr>
                <w:rFonts w:eastAsia="Calibri"/>
                <w:lang w:eastAsia="en-US"/>
              </w:rPr>
              <w:t>OECD 405,</w:t>
            </w:r>
            <w:r w:rsidR="00D42241">
              <w:rPr>
                <w:rFonts w:eastAsia="Calibri"/>
                <w:lang w:eastAsia="en-US"/>
              </w:rPr>
              <w:t xml:space="preserve"> GLP </w:t>
            </w:r>
          </w:p>
        </w:tc>
        <w:tc>
          <w:tcPr>
            <w:tcW w:w="1276" w:type="dxa"/>
            <w:tcBorders>
              <w:top w:val="single" w:sz="6" w:space="0" w:color="000000"/>
              <w:left w:val="single" w:sz="6" w:space="0" w:color="000000"/>
              <w:bottom w:val="single" w:sz="6" w:space="0" w:color="000000"/>
            </w:tcBorders>
            <w:shd w:val="clear" w:color="auto" w:fill="auto"/>
          </w:tcPr>
          <w:p w:rsidR="00E339CD" w:rsidRDefault="004F26C0" w:rsidP="00D42241">
            <w:pPr>
              <w:spacing w:line="260" w:lineRule="atLeast"/>
              <w:rPr>
                <w:rFonts w:eastAsia="Calibri"/>
                <w:lang w:eastAsia="en-US"/>
              </w:rPr>
            </w:pPr>
            <w:r>
              <w:rPr>
                <w:rFonts w:eastAsia="Calibri"/>
                <w:lang w:eastAsia="en-US"/>
              </w:rPr>
              <w:t xml:space="preserve">Albino </w:t>
            </w:r>
            <w:r w:rsidR="00D42241">
              <w:rPr>
                <w:rFonts w:eastAsia="Calibri"/>
                <w:lang w:eastAsia="en-US"/>
              </w:rPr>
              <w:t>New Zealand rabbits</w:t>
            </w:r>
          </w:p>
          <w:p w:rsidR="00D42241" w:rsidRDefault="00D42241" w:rsidP="00D42241">
            <w:pPr>
              <w:spacing w:line="260" w:lineRule="atLeast"/>
              <w:rPr>
                <w:rFonts w:eastAsia="Calibri"/>
                <w:lang w:eastAsia="en-US"/>
              </w:rPr>
            </w:pPr>
            <w:r>
              <w:rPr>
                <w:rFonts w:eastAsia="Calibri"/>
                <w:lang w:eastAsia="en-US"/>
              </w:rPr>
              <w:t xml:space="preserve"> </w:t>
            </w:r>
          </w:p>
          <w:p w:rsidR="00D42241" w:rsidRDefault="00D42241" w:rsidP="005625D0">
            <w:pPr>
              <w:spacing w:line="260" w:lineRule="atLeast"/>
              <w:rPr>
                <w:rFonts w:eastAsia="Calibri"/>
                <w:color w:val="000000"/>
                <w:lang w:eastAsia="en-GB"/>
              </w:rPr>
            </w:pPr>
            <w:r>
              <w:rPr>
                <w:rFonts w:eastAsia="Calibri"/>
                <w:lang w:eastAsia="en-US"/>
              </w:rPr>
              <w:t>3 males</w:t>
            </w:r>
          </w:p>
        </w:tc>
        <w:tc>
          <w:tcPr>
            <w:tcW w:w="1134" w:type="dxa"/>
            <w:tcBorders>
              <w:top w:val="single" w:sz="6" w:space="0" w:color="000000"/>
              <w:left w:val="single" w:sz="6" w:space="0" w:color="000000"/>
              <w:bottom w:val="single" w:sz="6" w:space="0" w:color="000000"/>
            </w:tcBorders>
            <w:shd w:val="clear" w:color="auto" w:fill="auto"/>
          </w:tcPr>
          <w:p w:rsidR="00E339CD" w:rsidRDefault="00D42241" w:rsidP="005625D0">
            <w:pPr>
              <w:spacing w:line="260" w:lineRule="atLeast"/>
              <w:rPr>
                <w:rFonts w:eastAsia="Calibri"/>
                <w:lang w:eastAsia="en-US"/>
              </w:rPr>
            </w:pPr>
            <w:r w:rsidRPr="00BA0374">
              <w:rPr>
                <w:rFonts w:eastAsia="Calibri"/>
                <w:lang w:eastAsia="en-US"/>
              </w:rPr>
              <w:t>0.1 mL of the test item</w:t>
            </w:r>
            <w:r w:rsidR="007D2D8A">
              <w:rPr>
                <w:rFonts w:eastAsia="Calibri"/>
                <w:lang w:eastAsia="en-US"/>
              </w:rPr>
              <w:t>,</w:t>
            </w:r>
          </w:p>
          <w:p w:rsidR="00D42241" w:rsidRDefault="00D42241" w:rsidP="005625D0">
            <w:pPr>
              <w:spacing w:line="260" w:lineRule="atLeast"/>
              <w:rPr>
                <w:rFonts w:eastAsia="Calibri"/>
                <w:color w:val="000000"/>
                <w:lang w:eastAsia="en-GB"/>
              </w:rPr>
            </w:pPr>
            <w:r>
              <w:rPr>
                <w:rFonts w:eastAsia="Calibri"/>
                <w:lang w:eastAsia="en-US"/>
              </w:rPr>
              <w:t xml:space="preserve">No vehicle was </w:t>
            </w:r>
            <w:r w:rsidR="00E339CD">
              <w:rPr>
                <w:rFonts w:eastAsia="Calibri"/>
                <w:lang w:eastAsia="en-US"/>
              </w:rPr>
              <w:t>used</w:t>
            </w:r>
            <w:r>
              <w:rPr>
                <w:rFonts w:eastAsia="Calibri"/>
                <w:lang w:eastAsia="en-US"/>
              </w:rPr>
              <w:t xml:space="preserve"> </w:t>
            </w:r>
          </w:p>
        </w:tc>
        <w:tc>
          <w:tcPr>
            <w:tcW w:w="3686" w:type="dxa"/>
            <w:tcBorders>
              <w:top w:val="single" w:sz="6" w:space="0" w:color="000000"/>
              <w:left w:val="single" w:sz="6" w:space="0" w:color="000000"/>
              <w:bottom w:val="single" w:sz="6" w:space="0" w:color="000000"/>
            </w:tcBorders>
            <w:shd w:val="clear" w:color="auto" w:fill="auto"/>
          </w:tcPr>
          <w:p w:rsidR="00D42241" w:rsidRPr="00BA0374" w:rsidRDefault="00D42241" w:rsidP="00D42241">
            <w:pPr>
              <w:spacing w:line="260" w:lineRule="atLeast"/>
              <w:rPr>
                <w:rFonts w:eastAsia="Calibri"/>
                <w:lang w:eastAsia="en-US"/>
              </w:rPr>
            </w:pPr>
            <w:r w:rsidRPr="00BA0374">
              <w:rPr>
                <w:rFonts w:eastAsia="Calibri"/>
                <w:lang w:eastAsia="en-US"/>
              </w:rPr>
              <w:t>The ocular reactions observed during the study have been slight to moderate and totally reversible:</w:t>
            </w:r>
          </w:p>
          <w:p w:rsidR="005633A0" w:rsidRDefault="00D42241" w:rsidP="005625D0">
            <w:pPr>
              <w:spacing w:line="260" w:lineRule="atLeast"/>
              <w:rPr>
                <w:rFonts w:eastAsia="Calibri"/>
                <w:lang w:eastAsia="en-US"/>
              </w:rPr>
            </w:pPr>
            <w:r w:rsidRPr="00BA0374">
              <w:rPr>
                <w:rFonts w:eastAsia="Calibri"/>
                <w:lang w:eastAsia="en-US"/>
              </w:rPr>
              <w:t xml:space="preserve">at the conjunctivae level: a slight to moderate redness noted 1 hour after the test item instillation in all animal and totally reversible between Days 1 and 2. </w:t>
            </w:r>
          </w:p>
          <w:p w:rsidR="00D42241" w:rsidRDefault="00D42241" w:rsidP="005625D0">
            <w:pPr>
              <w:spacing w:line="260" w:lineRule="atLeast"/>
              <w:rPr>
                <w:rFonts w:eastAsia="Calibri"/>
                <w:color w:val="000000"/>
                <w:lang w:eastAsia="en-GB"/>
              </w:rPr>
            </w:pPr>
            <w:r w:rsidRPr="00BA0374">
              <w:rPr>
                <w:rFonts w:eastAsia="Calibri"/>
                <w:lang w:eastAsia="en-US"/>
              </w:rPr>
              <w:t>This reaction was associated with a slight chemosis noted 1 hour after the test item instillation and totally reversible on Day 1.</w:t>
            </w:r>
          </w:p>
        </w:tc>
        <w:tc>
          <w:tcPr>
            <w:tcW w:w="708" w:type="dxa"/>
            <w:tcBorders>
              <w:top w:val="single" w:sz="6" w:space="0" w:color="000000"/>
              <w:left w:val="single" w:sz="6" w:space="0" w:color="000000"/>
              <w:bottom w:val="single" w:sz="6" w:space="0" w:color="000000"/>
            </w:tcBorders>
            <w:shd w:val="clear" w:color="auto" w:fill="auto"/>
          </w:tcPr>
          <w:p w:rsidR="00D42241" w:rsidRDefault="00D42241" w:rsidP="005625D0">
            <w:pPr>
              <w:spacing w:line="260" w:lineRule="atLeast"/>
              <w:rPr>
                <w:rFonts w:eastAsia="Calibri"/>
                <w:color w:val="000000"/>
                <w:lang w:eastAsia="en-GB"/>
              </w:rPr>
            </w:pPr>
            <w:r>
              <w:rPr>
                <w:rFonts w:eastAsia="Calibri"/>
                <w:lang w:eastAsia="en-US"/>
              </w:rPr>
              <w:t>None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42241" w:rsidRPr="005625D0" w:rsidRDefault="00C62996" w:rsidP="00C62996">
            <w:pPr>
              <w:spacing w:line="260" w:lineRule="atLeast"/>
              <w:jc w:val="center"/>
              <w:rPr>
                <w:rFonts w:eastAsia="Calibri"/>
                <w:color w:val="000000"/>
                <w:lang w:val="fr-FR" w:eastAsia="en-GB"/>
              </w:rPr>
            </w:pPr>
            <w:r>
              <w:rPr>
                <w:rFonts w:eastAsia="Calibri"/>
                <w:lang w:val="fr-FR" w:eastAsia="en-US"/>
              </w:rPr>
              <w:t>XXX</w:t>
            </w:r>
          </w:p>
        </w:tc>
      </w:tr>
    </w:tbl>
    <w:p w:rsidR="009D0C0B" w:rsidRPr="005625D0" w:rsidRDefault="009D0C0B">
      <w:pPr>
        <w:spacing w:line="260" w:lineRule="atLeast"/>
        <w:rPr>
          <w:rFonts w:ascii="Times New Roman" w:eastAsia="Calibri" w:hAnsi="Times New Roman" w:cs="Times New Roman"/>
          <w:i/>
          <w:iCs/>
          <w:lang w:val="fr-FR" w:eastAsia="en-US"/>
        </w:rPr>
      </w:pPr>
    </w:p>
    <w:tbl>
      <w:tblPr>
        <w:tblW w:w="0" w:type="auto"/>
        <w:tblInd w:w="-9" w:type="dxa"/>
        <w:tblLayout w:type="fixed"/>
        <w:tblLook w:val="0000" w:firstRow="0" w:lastRow="0" w:firstColumn="0" w:lastColumn="0" w:noHBand="0" w:noVBand="0"/>
      </w:tblPr>
      <w:tblGrid>
        <w:gridCol w:w="2811"/>
        <w:gridCol w:w="6530"/>
      </w:tblGrid>
      <w:tr w:rsidR="009D0C0B">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lastRenderedPageBreak/>
              <w:t xml:space="preserve">Conclusion used in Risk Assessment – Eye irritation </w:t>
            </w:r>
          </w:p>
        </w:tc>
      </w:tr>
      <w:tr w:rsidR="009D0C0B" w:rsidTr="005625D0">
        <w:trPr>
          <w:trHeight w:val="298"/>
        </w:trPr>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2174D1">
            <w:pPr>
              <w:snapToGrid w:val="0"/>
              <w:spacing w:line="260" w:lineRule="atLeast"/>
              <w:rPr>
                <w:rFonts w:eastAsia="Calibri"/>
                <w:lang w:eastAsia="en-US"/>
              </w:rPr>
            </w:pPr>
            <w:r>
              <w:rPr>
                <w:rFonts w:eastAsia="Calibri"/>
                <w:lang w:eastAsia="en-US"/>
              </w:rPr>
              <w:t>Not irritant to the eye</w:t>
            </w:r>
          </w:p>
        </w:tc>
      </w:tr>
      <w:tr w:rsidR="009D0C0B" w:rsidTr="005625D0">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4F26C0">
            <w:pPr>
              <w:snapToGrid w:val="0"/>
              <w:spacing w:line="260" w:lineRule="atLeast"/>
              <w:rPr>
                <w:rFonts w:eastAsia="Calibri"/>
                <w:lang w:eastAsia="en-US"/>
              </w:rPr>
            </w:pPr>
            <w:r>
              <w:rPr>
                <w:rFonts w:eastAsia="Calibri"/>
                <w:lang w:eastAsia="en-US"/>
              </w:rPr>
              <w:t>Under experimental conditions, ADDICT GEL FOURMIS does not have to be classified.</w:t>
            </w:r>
          </w:p>
        </w:tc>
      </w:tr>
      <w:tr w:rsidR="009D0C0B" w:rsidTr="005625D0">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4" w:space="0" w:color="auto"/>
              <w:right w:val="single" w:sz="6" w:space="0" w:color="000000"/>
            </w:tcBorders>
            <w:shd w:val="clear" w:color="auto" w:fill="auto"/>
          </w:tcPr>
          <w:p w:rsidR="009D0C0B" w:rsidRDefault="002174D1">
            <w:pPr>
              <w:spacing w:line="260" w:lineRule="atLeast"/>
            </w:pPr>
            <w:r w:rsidRPr="00B7105E">
              <w:rPr>
                <w:rFonts w:eastAsia="Calibri"/>
                <w:lang w:eastAsia="en-US"/>
              </w:rPr>
              <w:t xml:space="preserve">Not classified for </w:t>
            </w:r>
            <w:r>
              <w:rPr>
                <w:rFonts w:eastAsia="Calibri"/>
                <w:lang w:eastAsia="en-US"/>
              </w:rPr>
              <w:t>eye</w:t>
            </w:r>
            <w:r w:rsidRPr="00B7105E">
              <w:rPr>
                <w:rFonts w:eastAsia="Calibri"/>
                <w:lang w:eastAsia="en-US"/>
              </w:rPr>
              <w:t xml:space="preserve"> irritation.</w:t>
            </w:r>
          </w:p>
        </w:tc>
      </w:tr>
    </w:tbl>
    <w:p w:rsidR="009D0C0B" w:rsidRDefault="009D0C0B" w:rsidP="005625D0">
      <w:pPr>
        <w:spacing w:line="260" w:lineRule="atLeast"/>
        <w:rPr>
          <w:rFonts w:ascii="Times New Roman" w:eastAsia="Calibri" w:hAnsi="Times New Roman" w:cs="Times New Roman"/>
          <w:i/>
          <w:iCs/>
          <w:lang w:eastAsia="en-US"/>
        </w:rPr>
      </w:pPr>
    </w:p>
    <w:p w:rsidR="002174D1" w:rsidRDefault="00FA480B" w:rsidP="005625D0">
      <w:pPr>
        <w:keepNext/>
        <w:keepLines/>
        <w:spacing w:before="60" w:after="60" w:line="260" w:lineRule="atLeast"/>
        <w:rPr>
          <w:rFonts w:eastAsia="Calibri"/>
          <w:b/>
          <w:i/>
          <w:sz w:val="22"/>
          <w:szCs w:val="22"/>
          <w:lang w:eastAsia="en-US"/>
        </w:rPr>
      </w:pPr>
      <w:r>
        <w:rPr>
          <w:rFonts w:eastAsia="Calibri"/>
          <w:b/>
          <w:i/>
          <w:sz w:val="22"/>
          <w:szCs w:val="22"/>
          <w:lang w:eastAsia="en-US"/>
        </w:rPr>
        <w:t>Respiratory tract irritation</w:t>
      </w:r>
    </w:p>
    <w:tbl>
      <w:tblPr>
        <w:tblW w:w="0" w:type="auto"/>
        <w:tblInd w:w="-9" w:type="dxa"/>
        <w:tblLayout w:type="fixed"/>
        <w:tblLook w:val="0000" w:firstRow="0" w:lastRow="0" w:firstColumn="0" w:lastColumn="0" w:noHBand="0" w:noVBand="0"/>
      </w:tblPr>
      <w:tblGrid>
        <w:gridCol w:w="1955"/>
        <w:gridCol w:w="7386"/>
      </w:tblGrid>
      <w:tr w:rsidR="009D0C0B">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rsidP="005625D0">
            <w:pPr>
              <w:keepNext/>
              <w:keepLines/>
              <w:spacing w:before="60" w:after="60" w:line="260" w:lineRule="atLeast"/>
            </w:pPr>
            <w:r>
              <w:rPr>
                <w:rFonts w:eastAsia="Calibri"/>
                <w:b/>
                <w:bCs/>
                <w:lang w:eastAsia="en-US"/>
              </w:rPr>
              <w:t>Conclusion used in the Risk Assessment – Respiratory tract irritation</w:t>
            </w:r>
          </w:p>
        </w:tc>
      </w:tr>
      <w:tr w:rsidR="009D0C0B">
        <w:tc>
          <w:tcPr>
            <w:tcW w:w="1955" w:type="dxa"/>
            <w:tcBorders>
              <w:top w:val="single" w:sz="6" w:space="0" w:color="000000"/>
              <w:left w:val="single" w:sz="4" w:space="0" w:color="000000"/>
              <w:bottom w:val="single" w:sz="6" w:space="0" w:color="000000"/>
            </w:tcBorders>
            <w:shd w:val="clear" w:color="auto" w:fill="auto"/>
          </w:tcPr>
          <w:p w:rsidR="009D0C0B" w:rsidRDefault="00FA480B">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2174D1">
            <w:pPr>
              <w:keepNext/>
              <w:keepLines/>
              <w:snapToGrid w:val="0"/>
              <w:spacing w:before="60" w:after="60" w:line="260" w:lineRule="atLeast"/>
              <w:rPr>
                <w:rFonts w:eastAsia="Calibri"/>
                <w:bCs/>
                <w:lang w:eastAsia="en-US"/>
              </w:rPr>
            </w:pPr>
            <w:r>
              <w:rPr>
                <w:rFonts w:eastAsia="Calibri"/>
                <w:lang w:eastAsia="en-US"/>
              </w:rPr>
              <w:t>Not irritating to respiratory tract</w:t>
            </w:r>
          </w:p>
        </w:tc>
      </w:tr>
      <w:tr w:rsidR="009D0C0B">
        <w:tc>
          <w:tcPr>
            <w:tcW w:w="1955" w:type="dxa"/>
            <w:tcBorders>
              <w:top w:val="single" w:sz="6" w:space="0" w:color="000000"/>
              <w:left w:val="single" w:sz="4" w:space="0" w:color="000000"/>
              <w:bottom w:val="single" w:sz="6" w:space="0" w:color="000000"/>
            </w:tcBorders>
            <w:shd w:val="clear" w:color="auto" w:fill="auto"/>
          </w:tcPr>
          <w:p w:rsidR="009D0C0B" w:rsidRDefault="00FA480B" w:rsidP="002174D1">
            <w:pPr>
              <w:keepNext/>
              <w:keepLines/>
              <w:spacing w:before="60" w:after="60" w:line="260" w:lineRule="atLeast"/>
              <w:rPr>
                <w:rFonts w:eastAsia="Calibri"/>
                <w:bCs/>
                <w:lang w:eastAsia="en-US"/>
              </w:rPr>
            </w:pPr>
            <w:r>
              <w:rPr>
                <w:rFonts w:eastAsia="Calibri"/>
                <w:bCs/>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2174D1">
            <w:pPr>
              <w:keepNext/>
              <w:keepLines/>
              <w:spacing w:before="60" w:after="60" w:line="260" w:lineRule="atLeast"/>
            </w:pPr>
            <w:r w:rsidRPr="008D46F8">
              <w:rPr>
                <w:bCs/>
                <w:lang w:eastAsia="en-US"/>
              </w:rPr>
              <w:t>The classification has been determined according to the CLP Regulation.</w:t>
            </w:r>
            <w:r>
              <w:rPr>
                <w:bCs/>
                <w:lang w:eastAsia="en-US"/>
              </w:rPr>
              <w:t xml:space="preserve"> A coformulant is classified H335 but below the concentration of 20%</w:t>
            </w:r>
            <w:r w:rsidDel="004C6A43">
              <w:rPr>
                <w:rFonts w:eastAsia="Calibri"/>
                <w:lang w:eastAsia="en-US"/>
              </w:rPr>
              <w:t>. Therefore</w:t>
            </w:r>
            <w:r>
              <w:rPr>
                <w:rFonts w:eastAsia="Calibri"/>
                <w:lang w:eastAsia="en-US"/>
              </w:rPr>
              <w:t xml:space="preserve">, no classification is required for </w:t>
            </w:r>
            <w:r>
              <w:t>irritation to the respiratory tract</w:t>
            </w:r>
            <w:r>
              <w:rPr>
                <w:rFonts w:eastAsia="Calibri"/>
                <w:lang w:eastAsia="en-US"/>
              </w:rPr>
              <w:t>.</w:t>
            </w:r>
          </w:p>
        </w:tc>
      </w:tr>
    </w:tbl>
    <w:p w:rsidR="009D0C0B" w:rsidRDefault="009D0C0B">
      <w:pPr>
        <w:spacing w:line="260" w:lineRule="atLeast"/>
        <w:rPr>
          <w:rFonts w:eastAsia="Calibri"/>
          <w:lang w:eastAsia="en-US"/>
        </w:rPr>
      </w:pPr>
    </w:p>
    <w:p w:rsidR="009D0C0B" w:rsidRDefault="00FA480B" w:rsidP="005625D0">
      <w:pPr>
        <w:keepNext/>
        <w:rPr>
          <w:rFonts w:ascii="Times New Roman" w:eastAsia="Calibri" w:hAnsi="Times New Roman" w:cs="Times New Roman"/>
          <w:i/>
          <w:iCs/>
          <w:lang w:eastAsia="en-US"/>
        </w:rPr>
      </w:pPr>
      <w:r>
        <w:rPr>
          <w:rFonts w:eastAsia="Calibri"/>
          <w:b/>
          <w:i/>
          <w:sz w:val="22"/>
          <w:szCs w:val="22"/>
          <w:lang w:eastAsia="en-US"/>
        </w:rPr>
        <w:t>Skin sensitization</w:t>
      </w:r>
    </w:p>
    <w:p w:rsidR="009D0C0B" w:rsidRDefault="009D0C0B" w:rsidP="00354DF5">
      <w:pPr>
        <w:rPr>
          <w:rFonts w:eastAsia="Calibri"/>
          <w:lang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1068"/>
        <w:gridCol w:w="1134"/>
        <w:gridCol w:w="2126"/>
        <w:gridCol w:w="2977"/>
        <w:gridCol w:w="703"/>
        <w:gridCol w:w="1286"/>
      </w:tblGrid>
      <w:tr w:rsidR="009D0C0B">
        <w:trPr>
          <w:trHeight w:val="348"/>
          <w:tblHeader/>
        </w:trPr>
        <w:tc>
          <w:tcPr>
            <w:tcW w:w="9294" w:type="dxa"/>
            <w:gridSpan w:val="6"/>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rsidP="005625D0">
            <w:pPr>
              <w:keepNext/>
              <w:spacing w:line="260" w:lineRule="atLeast"/>
              <w:jc w:val="center"/>
            </w:pPr>
            <w:r>
              <w:rPr>
                <w:rFonts w:eastAsia="Calibri"/>
                <w:b/>
                <w:lang w:eastAsia="en-US"/>
              </w:rPr>
              <w:t>Summary table of animal studies on skin sensitisation</w:t>
            </w:r>
          </w:p>
        </w:tc>
      </w:tr>
      <w:tr w:rsidR="009D0C0B" w:rsidRPr="00E339CD" w:rsidTr="005625D0">
        <w:tblPrEx>
          <w:tblCellMar>
            <w:top w:w="57" w:type="dxa"/>
            <w:bottom w:w="57" w:type="dxa"/>
          </w:tblCellMar>
        </w:tblPrEx>
        <w:trPr>
          <w:trHeight w:val="651"/>
        </w:trPr>
        <w:tc>
          <w:tcPr>
            <w:tcW w:w="1068"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b/>
                <w:sz w:val="18"/>
                <w:lang w:eastAsia="en-US"/>
              </w:rPr>
            </w:pPr>
            <w:r w:rsidRPr="005625D0">
              <w:rPr>
                <w:rFonts w:eastAsia="Calibri"/>
                <w:b/>
                <w:sz w:val="18"/>
                <w:lang w:eastAsia="en-GB"/>
              </w:rPr>
              <w:t>Method,</w:t>
            </w:r>
            <w:r w:rsidRPr="005625D0">
              <w:rPr>
                <w:rFonts w:eastAsia="Calibri"/>
                <w:b/>
                <w:sz w:val="18"/>
                <w:lang w:eastAsia="en-GB"/>
              </w:rPr>
              <w:br/>
              <w:t xml:space="preserve">Guideline, GLP status, </w:t>
            </w:r>
            <w:r w:rsidRPr="005625D0">
              <w:rPr>
                <w:rFonts w:eastAsia="Calibri"/>
                <w:b/>
                <w:bCs/>
                <w:color w:val="000000"/>
                <w:sz w:val="18"/>
                <w:lang w:eastAsia="en-GB"/>
              </w:rPr>
              <w:t>. Reliability</w:t>
            </w:r>
          </w:p>
        </w:tc>
        <w:tc>
          <w:tcPr>
            <w:tcW w:w="1134"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b/>
                <w:bCs/>
                <w:color w:val="000000"/>
                <w:sz w:val="18"/>
                <w:lang w:eastAsia="en-GB"/>
              </w:rPr>
            </w:pPr>
            <w:r w:rsidRPr="005625D0">
              <w:rPr>
                <w:rFonts w:eastAsia="Calibri"/>
                <w:b/>
                <w:sz w:val="18"/>
                <w:lang w:eastAsia="en-US"/>
              </w:rPr>
              <w:t>Species,</w:t>
            </w:r>
            <w:r w:rsidRPr="005625D0">
              <w:rPr>
                <w:rFonts w:eastAsia="Calibri"/>
                <w:b/>
                <w:sz w:val="18"/>
                <w:lang w:eastAsia="en-US"/>
              </w:rPr>
              <w:br/>
              <w:t>Strain,</w:t>
            </w:r>
            <w:r w:rsidRPr="005625D0">
              <w:rPr>
                <w:rFonts w:eastAsia="Calibri"/>
                <w:b/>
                <w:sz w:val="18"/>
                <w:lang w:eastAsia="en-US"/>
              </w:rPr>
              <w:br/>
              <w:t>Sex,</w:t>
            </w:r>
            <w:r w:rsidRPr="005625D0">
              <w:rPr>
                <w:rFonts w:eastAsia="Calibri"/>
                <w:b/>
                <w:sz w:val="18"/>
                <w:lang w:eastAsia="en-US"/>
              </w:rPr>
              <w:br/>
              <w:t>No/group</w:t>
            </w:r>
          </w:p>
        </w:tc>
        <w:tc>
          <w:tcPr>
            <w:tcW w:w="2126" w:type="dxa"/>
            <w:tcBorders>
              <w:top w:val="single" w:sz="4" w:space="0" w:color="000000"/>
              <w:left w:val="single" w:sz="4" w:space="0" w:color="000000"/>
              <w:bottom w:val="single" w:sz="4" w:space="0" w:color="000000"/>
            </w:tcBorders>
            <w:shd w:val="clear" w:color="auto" w:fill="auto"/>
          </w:tcPr>
          <w:p w:rsidR="009D0C0B" w:rsidRPr="005625D0" w:rsidRDefault="00FA480B">
            <w:pPr>
              <w:keepNext/>
              <w:widowControl w:val="0"/>
              <w:tabs>
                <w:tab w:val="center" w:pos="4536"/>
                <w:tab w:val="right" w:pos="9072"/>
              </w:tabs>
              <w:spacing w:before="60" w:after="60" w:line="260" w:lineRule="atLeast"/>
              <w:rPr>
                <w:rFonts w:eastAsia="Calibri"/>
                <w:b/>
                <w:bCs/>
                <w:color w:val="000000"/>
                <w:sz w:val="18"/>
                <w:lang w:eastAsia="en-GB"/>
              </w:rPr>
            </w:pPr>
            <w:r w:rsidRPr="005625D0">
              <w:rPr>
                <w:rFonts w:eastAsia="Calibri"/>
                <w:b/>
                <w:bCs/>
                <w:color w:val="000000"/>
                <w:sz w:val="18"/>
                <w:lang w:eastAsia="en-GB"/>
              </w:rPr>
              <w:t>Test substance, Vehicle,</w:t>
            </w:r>
          </w:p>
          <w:p w:rsidR="009D0C0B" w:rsidRPr="005625D0" w:rsidRDefault="00FA480B" w:rsidP="005625D0">
            <w:pPr>
              <w:keepNext/>
              <w:spacing w:line="260" w:lineRule="atLeast"/>
              <w:rPr>
                <w:rFonts w:eastAsia="Calibri"/>
                <w:b/>
                <w:sz w:val="18"/>
                <w:lang w:eastAsia="en-US"/>
              </w:rPr>
            </w:pPr>
            <w:r w:rsidRPr="005625D0">
              <w:rPr>
                <w:rFonts w:eastAsia="Calibri"/>
                <w:b/>
                <w:bCs/>
                <w:color w:val="000000"/>
                <w:sz w:val="18"/>
                <w:lang w:eastAsia="en-GB"/>
              </w:rPr>
              <w:t xml:space="preserve">Dose levels, </w:t>
            </w:r>
            <w:r w:rsidRPr="005625D0">
              <w:rPr>
                <w:rFonts w:eastAsia="Calibri"/>
                <w:b/>
                <w:bCs/>
                <w:color w:val="000000"/>
                <w:sz w:val="18"/>
                <w:lang w:eastAsia="en-GB"/>
              </w:rPr>
              <w:br/>
              <w:t>duration of exposure</w:t>
            </w:r>
            <w:r w:rsidRPr="005625D0">
              <w:rPr>
                <w:rFonts w:eastAsia="Calibri"/>
                <w:b/>
                <w:sz w:val="18"/>
                <w:lang w:eastAsia="en-GB"/>
              </w:rPr>
              <w:t xml:space="preserve"> Route of exposure </w:t>
            </w:r>
          </w:p>
        </w:tc>
        <w:tc>
          <w:tcPr>
            <w:tcW w:w="2977"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i/>
                <w:sz w:val="18"/>
                <w:lang w:eastAsia="en-US"/>
              </w:rPr>
            </w:pPr>
            <w:r w:rsidRPr="005625D0">
              <w:rPr>
                <w:rFonts w:eastAsia="Calibri"/>
                <w:b/>
                <w:sz w:val="18"/>
                <w:lang w:eastAsia="en-US"/>
              </w:rPr>
              <w:t xml:space="preserve">Results </w:t>
            </w:r>
          </w:p>
          <w:p w:rsidR="009D0C0B" w:rsidRPr="005625D0" w:rsidRDefault="009D0C0B" w:rsidP="005625D0">
            <w:pPr>
              <w:keepNext/>
              <w:spacing w:line="260" w:lineRule="atLeast"/>
              <w:rPr>
                <w:rFonts w:eastAsia="Calibri"/>
                <w:b/>
                <w:sz w:val="18"/>
                <w:lang w:eastAsia="en-US"/>
              </w:rPr>
            </w:pPr>
          </w:p>
        </w:tc>
        <w:tc>
          <w:tcPr>
            <w:tcW w:w="703"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i/>
                <w:sz w:val="18"/>
                <w:lang w:eastAsia="en-GB"/>
              </w:rPr>
            </w:pPr>
            <w:r w:rsidRPr="005625D0">
              <w:rPr>
                <w:rFonts w:eastAsia="Calibri"/>
                <w:b/>
                <w:sz w:val="18"/>
                <w:lang w:eastAsia="en-US"/>
              </w:rPr>
              <w:t>Remarks</w:t>
            </w:r>
          </w:p>
          <w:p w:rsidR="009D0C0B" w:rsidRPr="005625D0" w:rsidRDefault="009D0C0B" w:rsidP="005625D0">
            <w:pPr>
              <w:keepNext/>
              <w:spacing w:line="260" w:lineRule="atLeast"/>
              <w:rPr>
                <w:rFonts w:eastAsia="Calibri"/>
                <w:b/>
                <w:sz w:val="18"/>
                <w:lang w:eastAsia="en-US"/>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D0C0B" w:rsidRPr="005625D0" w:rsidRDefault="00FA480B" w:rsidP="005625D0">
            <w:pPr>
              <w:keepNext/>
              <w:spacing w:line="260" w:lineRule="atLeast"/>
              <w:rPr>
                <w:rFonts w:eastAsia="Calibri"/>
                <w:b/>
                <w:sz w:val="18"/>
                <w:lang w:eastAsia="en-US"/>
              </w:rPr>
            </w:pPr>
            <w:r w:rsidRPr="005625D0">
              <w:rPr>
                <w:rFonts w:eastAsia="Calibri"/>
                <w:b/>
                <w:sz w:val="18"/>
                <w:lang w:eastAsia="en-US"/>
              </w:rPr>
              <w:t xml:space="preserve">Reference </w:t>
            </w:r>
          </w:p>
          <w:p w:rsidR="009D0C0B" w:rsidRPr="005625D0" w:rsidRDefault="009D0C0B" w:rsidP="005625D0">
            <w:pPr>
              <w:keepNext/>
              <w:spacing w:line="260" w:lineRule="atLeast"/>
              <w:rPr>
                <w:rFonts w:eastAsia="Calibri"/>
                <w:b/>
                <w:sz w:val="18"/>
                <w:lang w:eastAsia="en-US"/>
              </w:rPr>
            </w:pPr>
          </w:p>
        </w:tc>
      </w:tr>
      <w:tr w:rsidR="00E339CD" w:rsidRPr="00C62996" w:rsidTr="00C62996">
        <w:trPr>
          <w:trHeight w:val="227"/>
        </w:trPr>
        <w:tc>
          <w:tcPr>
            <w:tcW w:w="1068" w:type="dxa"/>
            <w:tcBorders>
              <w:top w:val="single" w:sz="4" w:space="0" w:color="000000"/>
              <w:left w:val="single" w:sz="4" w:space="0" w:color="000000"/>
              <w:bottom w:val="single" w:sz="4" w:space="0" w:color="000000"/>
            </w:tcBorders>
            <w:shd w:val="clear" w:color="auto" w:fill="auto"/>
          </w:tcPr>
          <w:p w:rsidR="00E339CD" w:rsidRDefault="00E339CD" w:rsidP="005625D0">
            <w:pPr>
              <w:spacing w:line="260" w:lineRule="atLeast"/>
              <w:rPr>
                <w:rFonts w:eastAsia="Calibri"/>
                <w:lang w:eastAsia="en-US"/>
              </w:rPr>
            </w:pPr>
            <w:r>
              <w:rPr>
                <w:rFonts w:eastAsia="Calibri"/>
                <w:lang w:eastAsia="en-US"/>
              </w:rPr>
              <w:t xml:space="preserve">OECD 442B and Test method B.51, GLP </w:t>
            </w:r>
          </w:p>
        </w:tc>
        <w:tc>
          <w:tcPr>
            <w:tcW w:w="1134" w:type="dxa"/>
            <w:tcBorders>
              <w:top w:val="single" w:sz="4" w:space="0" w:color="000000"/>
              <w:left w:val="single" w:sz="4" w:space="0" w:color="000000"/>
              <w:bottom w:val="single" w:sz="4" w:space="0" w:color="000000"/>
            </w:tcBorders>
            <w:shd w:val="clear" w:color="auto" w:fill="auto"/>
          </w:tcPr>
          <w:p w:rsidR="00E339CD" w:rsidRDefault="00E339CD" w:rsidP="00E339CD">
            <w:pPr>
              <w:spacing w:line="260" w:lineRule="atLeast"/>
              <w:rPr>
                <w:rFonts w:eastAsia="Calibri"/>
                <w:lang w:eastAsia="en-US"/>
              </w:rPr>
            </w:pPr>
            <w:r>
              <w:rPr>
                <w:rFonts w:eastAsia="Calibri"/>
                <w:lang w:eastAsia="en-US"/>
              </w:rPr>
              <w:t>CBA/JRj strain mice</w:t>
            </w:r>
          </w:p>
          <w:p w:rsidR="00E339CD" w:rsidRDefault="00E339CD" w:rsidP="00E339CD">
            <w:pPr>
              <w:spacing w:line="260" w:lineRule="atLeast"/>
              <w:rPr>
                <w:rFonts w:eastAsia="Calibri"/>
                <w:lang w:eastAsia="en-US"/>
              </w:rPr>
            </w:pPr>
          </w:p>
          <w:p w:rsidR="00E83170" w:rsidRDefault="00E339CD" w:rsidP="005625D0">
            <w:pPr>
              <w:keepNext/>
              <w:snapToGrid w:val="0"/>
              <w:spacing w:line="260" w:lineRule="atLeast"/>
              <w:rPr>
                <w:rFonts w:eastAsia="Calibri"/>
                <w:lang w:eastAsia="en-US"/>
              </w:rPr>
            </w:pPr>
            <w:r w:rsidRPr="00DA197F">
              <w:rPr>
                <w:rFonts w:eastAsia="Calibri"/>
                <w:lang w:eastAsia="en-US"/>
              </w:rPr>
              <w:t>3 groups of 4 females</w:t>
            </w:r>
          </w:p>
          <w:p w:rsidR="0070075A" w:rsidRDefault="00E83170" w:rsidP="005625D0">
            <w:pPr>
              <w:keepNext/>
              <w:snapToGrid w:val="0"/>
              <w:spacing w:line="260" w:lineRule="atLeast"/>
              <w:rPr>
                <w:rFonts w:eastAsia="Calibri"/>
                <w:lang w:eastAsia="en-US"/>
              </w:rPr>
            </w:pPr>
            <w:r>
              <w:rPr>
                <w:rFonts w:eastAsia="Calibri"/>
                <w:lang w:eastAsia="en-US"/>
              </w:rPr>
              <w:t xml:space="preserve">1 group for </w:t>
            </w:r>
            <w:r w:rsidRPr="008D46F8">
              <w:rPr>
                <w:rFonts w:eastAsia="Calibri"/>
                <w:lang w:eastAsia="en-US"/>
              </w:rPr>
              <w:t xml:space="preserve"> negative control</w:t>
            </w:r>
            <w:r w:rsidR="00E339CD">
              <w:rPr>
                <w:rFonts w:eastAsia="Calibri"/>
                <w:lang w:eastAsia="en-US"/>
              </w:rPr>
              <w:t xml:space="preserve"> </w:t>
            </w:r>
          </w:p>
          <w:p w:rsidR="0070075A" w:rsidRDefault="0070075A" w:rsidP="005625D0">
            <w:pPr>
              <w:keepNext/>
              <w:snapToGrid w:val="0"/>
              <w:spacing w:line="260" w:lineRule="atLeast"/>
              <w:rPr>
                <w:rFonts w:eastAsia="Calibri"/>
                <w:lang w:eastAsia="en-US"/>
              </w:rPr>
            </w:pPr>
          </w:p>
        </w:tc>
        <w:tc>
          <w:tcPr>
            <w:tcW w:w="2126" w:type="dxa"/>
            <w:tcBorders>
              <w:top w:val="single" w:sz="4" w:space="0" w:color="000000"/>
              <w:left w:val="single" w:sz="4" w:space="0" w:color="000000"/>
              <w:bottom w:val="single" w:sz="4" w:space="0" w:color="000000"/>
            </w:tcBorders>
            <w:shd w:val="clear" w:color="auto" w:fill="auto"/>
          </w:tcPr>
          <w:p w:rsidR="0070075A" w:rsidRDefault="00E339CD" w:rsidP="00E339CD">
            <w:pPr>
              <w:spacing w:line="260" w:lineRule="atLeast"/>
              <w:rPr>
                <w:rFonts w:eastAsia="Calibri"/>
                <w:lang w:eastAsia="en-US"/>
              </w:rPr>
            </w:pPr>
            <w:r>
              <w:rPr>
                <w:rFonts w:eastAsia="Calibri"/>
                <w:lang w:eastAsia="en-US"/>
              </w:rPr>
              <w:t xml:space="preserve">Addict Gel Fourmis </w:t>
            </w:r>
          </w:p>
          <w:p w:rsidR="00E339CD" w:rsidRDefault="0070075A" w:rsidP="00E339CD">
            <w:pPr>
              <w:spacing w:line="260" w:lineRule="atLeast"/>
              <w:rPr>
                <w:rFonts w:eastAsia="Calibri"/>
                <w:lang w:eastAsia="en-US"/>
              </w:rPr>
            </w:pPr>
            <w:r>
              <w:rPr>
                <w:rFonts w:eastAsia="Calibri"/>
                <w:lang w:eastAsia="en-US"/>
              </w:rPr>
              <w:t xml:space="preserve">3 concentrations: </w:t>
            </w:r>
            <w:r w:rsidR="00E339CD">
              <w:rPr>
                <w:rFonts w:eastAsia="Calibri"/>
                <w:lang w:eastAsia="en-US"/>
              </w:rPr>
              <w:t>u</w:t>
            </w:r>
            <w:r w:rsidR="00E339CD" w:rsidRPr="00DA197F">
              <w:rPr>
                <w:rFonts w:eastAsia="Calibri"/>
                <w:lang w:eastAsia="en-US"/>
              </w:rPr>
              <w:t>ndiluted (</w:t>
            </w:r>
            <w:r w:rsidR="00E339CD">
              <w:rPr>
                <w:rFonts w:eastAsia="Calibri"/>
                <w:lang w:eastAsia="en-US"/>
              </w:rPr>
              <w:t>100 %</w:t>
            </w:r>
            <w:r>
              <w:rPr>
                <w:rFonts w:eastAsia="Calibri"/>
                <w:lang w:eastAsia="en-US"/>
              </w:rPr>
              <w:t>),</w:t>
            </w:r>
            <w:r w:rsidR="00E339CD" w:rsidRPr="00DA197F">
              <w:rPr>
                <w:rFonts w:eastAsia="Calibri"/>
                <w:lang w:eastAsia="en-US"/>
              </w:rPr>
              <w:t xml:space="preserve"> diluted at 50</w:t>
            </w:r>
            <w:r w:rsidR="00E339CD">
              <w:rPr>
                <w:rFonts w:eastAsia="Calibri"/>
                <w:lang w:eastAsia="en-US"/>
              </w:rPr>
              <w:t xml:space="preserve"> </w:t>
            </w:r>
            <w:r w:rsidR="00E339CD" w:rsidRPr="00DA197F">
              <w:rPr>
                <w:rFonts w:eastAsia="Calibri"/>
                <w:lang w:eastAsia="en-US"/>
              </w:rPr>
              <w:t>% and 25</w:t>
            </w:r>
            <w:r w:rsidR="00E339CD">
              <w:rPr>
                <w:rFonts w:eastAsia="Calibri"/>
                <w:lang w:eastAsia="en-US"/>
              </w:rPr>
              <w:t xml:space="preserve"> </w:t>
            </w:r>
            <w:r w:rsidR="00E339CD" w:rsidRPr="00DA197F">
              <w:rPr>
                <w:rFonts w:eastAsia="Calibri"/>
                <w:lang w:eastAsia="en-US"/>
              </w:rPr>
              <w:t>% in N,N-dimethylformamide</w:t>
            </w:r>
          </w:p>
          <w:p w:rsidR="003B7A8D" w:rsidRDefault="003B7A8D" w:rsidP="005625D0">
            <w:pPr>
              <w:spacing w:line="260" w:lineRule="atLeast"/>
              <w:rPr>
                <w:rFonts w:eastAsia="Calibri"/>
                <w:lang w:eastAsia="en-US"/>
              </w:rPr>
            </w:pPr>
          </w:p>
          <w:p w:rsidR="00E339CD" w:rsidRDefault="0070075A" w:rsidP="005625D0">
            <w:pPr>
              <w:spacing w:line="260" w:lineRule="atLeast"/>
              <w:rPr>
                <w:rFonts w:eastAsia="Calibri"/>
                <w:lang w:eastAsia="en-US"/>
              </w:rPr>
            </w:pPr>
            <w:r>
              <w:rPr>
                <w:rFonts w:eastAsia="Calibri"/>
                <w:lang w:eastAsia="en-US"/>
              </w:rPr>
              <w:t xml:space="preserve">Topical application: </w:t>
            </w:r>
            <w:r w:rsidR="00E339CD" w:rsidRPr="00DA197F">
              <w:rPr>
                <w:rFonts w:eastAsia="Calibri"/>
                <w:lang w:eastAsia="en-US"/>
              </w:rPr>
              <w:t>25 µL</w:t>
            </w:r>
            <w:r w:rsidR="00E339CD">
              <w:rPr>
                <w:rFonts w:eastAsia="Calibri"/>
                <w:lang w:eastAsia="en-US"/>
              </w:rPr>
              <w:t xml:space="preserve"> </w:t>
            </w:r>
            <w:r w:rsidR="00E339CD" w:rsidRPr="00DA197F">
              <w:rPr>
                <w:rFonts w:eastAsia="Calibri"/>
                <w:lang w:eastAsia="en-US"/>
              </w:rPr>
              <w:t xml:space="preserve">to the dorsal surface of each ear for </w:t>
            </w:r>
            <w:r w:rsidR="003B7A8D">
              <w:rPr>
                <w:rFonts w:eastAsia="Calibri"/>
                <w:lang w:eastAsia="en-US"/>
              </w:rPr>
              <w:t>3</w:t>
            </w:r>
            <w:r>
              <w:rPr>
                <w:rFonts w:eastAsia="Calibri"/>
                <w:lang w:eastAsia="en-US"/>
              </w:rPr>
              <w:t xml:space="preserve"> consecutive</w:t>
            </w:r>
            <w:r w:rsidR="00E339CD" w:rsidRPr="00DA197F">
              <w:rPr>
                <w:rFonts w:eastAsia="Calibri"/>
                <w:lang w:eastAsia="en-US"/>
              </w:rPr>
              <w:t xml:space="preserve"> days</w:t>
            </w:r>
          </w:p>
        </w:tc>
        <w:tc>
          <w:tcPr>
            <w:tcW w:w="2977" w:type="dxa"/>
            <w:tcBorders>
              <w:top w:val="single" w:sz="4" w:space="0" w:color="000000"/>
              <w:left w:val="single" w:sz="4" w:space="0" w:color="000000"/>
              <w:bottom w:val="single" w:sz="4" w:space="0" w:color="000000"/>
            </w:tcBorders>
            <w:shd w:val="clear" w:color="auto" w:fill="auto"/>
          </w:tcPr>
          <w:p w:rsidR="0070075A" w:rsidRDefault="0070075A" w:rsidP="0070075A">
            <w:pPr>
              <w:spacing w:line="260" w:lineRule="atLeast"/>
              <w:rPr>
                <w:rFonts w:eastAsia="Calibri"/>
                <w:lang w:eastAsia="en-US"/>
              </w:rPr>
            </w:pPr>
            <w:r w:rsidRPr="0070075A">
              <w:rPr>
                <w:rFonts w:eastAsia="Calibri"/>
                <w:lang w:eastAsia="en-US"/>
              </w:rPr>
              <w:t>No mortality and no signs of systemic toxicity were noted in the test and control animals during the</w:t>
            </w:r>
            <w:r w:rsidR="00812047">
              <w:rPr>
                <w:rFonts w:eastAsia="Calibri"/>
                <w:lang w:eastAsia="en-US"/>
              </w:rPr>
              <w:t xml:space="preserve"> </w:t>
            </w:r>
            <w:r w:rsidRPr="0070075A">
              <w:rPr>
                <w:rFonts w:eastAsia="Calibri"/>
                <w:lang w:eastAsia="en-US"/>
              </w:rPr>
              <w:t>test.</w:t>
            </w:r>
          </w:p>
          <w:p w:rsidR="00E339CD" w:rsidRDefault="00E339CD" w:rsidP="0070075A">
            <w:pPr>
              <w:spacing w:line="260" w:lineRule="atLeast"/>
              <w:rPr>
                <w:rFonts w:eastAsia="Calibri"/>
                <w:lang w:eastAsia="en-US"/>
              </w:rPr>
            </w:pPr>
            <w:r w:rsidRPr="00DA197F">
              <w:rPr>
                <w:rFonts w:eastAsia="Calibri"/>
                <w:lang w:eastAsia="en-US"/>
              </w:rPr>
              <w:t>Stimulation Index (SI) was 1.13, 1.21 and 1.19 for the treated groups at 25</w:t>
            </w:r>
            <w:r>
              <w:rPr>
                <w:rFonts w:eastAsia="Calibri"/>
                <w:lang w:eastAsia="en-US"/>
              </w:rPr>
              <w:t xml:space="preserve"> </w:t>
            </w:r>
            <w:r w:rsidRPr="00DA197F">
              <w:rPr>
                <w:rFonts w:eastAsia="Calibri"/>
                <w:lang w:eastAsia="en-US"/>
              </w:rPr>
              <w:t>%, 50</w:t>
            </w:r>
            <w:r>
              <w:rPr>
                <w:rFonts w:eastAsia="Calibri"/>
                <w:lang w:eastAsia="en-US"/>
              </w:rPr>
              <w:t xml:space="preserve"> </w:t>
            </w:r>
            <w:r w:rsidRPr="00DA197F">
              <w:rPr>
                <w:rFonts w:eastAsia="Calibri"/>
                <w:lang w:eastAsia="en-US"/>
              </w:rPr>
              <w:t xml:space="preserve">% and </w:t>
            </w:r>
            <w:r>
              <w:rPr>
                <w:rFonts w:eastAsia="Calibri"/>
                <w:lang w:eastAsia="en-US"/>
              </w:rPr>
              <w:t>100 %</w:t>
            </w:r>
            <w:r w:rsidRPr="00DA197F">
              <w:rPr>
                <w:rFonts w:eastAsia="Calibri"/>
                <w:lang w:eastAsia="en-US"/>
              </w:rPr>
              <w:t>, respectively.</w:t>
            </w:r>
          </w:p>
          <w:p w:rsidR="00E339CD" w:rsidRDefault="00E339CD" w:rsidP="005625D0">
            <w:pPr>
              <w:keepNext/>
              <w:snapToGrid w:val="0"/>
              <w:spacing w:line="260" w:lineRule="atLeast"/>
              <w:rPr>
                <w:rFonts w:eastAsia="Calibri"/>
                <w:lang w:eastAsia="en-US"/>
              </w:rPr>
            </w:pPr>
            <w:r>
              <w:rPr>
                <w:rFonts w:eastAsia="Calibri"/>
                <w:lang w:eastAsia="en-US"/>
              </w:rPr>
              <w:t>E</w:t>
            </w:r>
            <w:r w:rsidRPr="007D27D3">
              <w:rPr>
                <w:rFonts w:eastAsia="Calibri"/>
                <w:lang w:eastAsia="en-US"/>
              </w:rPr>
              <w:t>C</w:t>
            </w:r>
            <w:r w:rsidRPr="0017208B">
              <w:rPr>
                <w:rFonts w:eastAsia="Calibri"/>
                <w:vertAlign w:val="subscript"/>
                <w:lang w:eastAsia="en-US"/>
              </w:rPr>
              <w:t xml:space="preserve">1.6 </w:t>
            </w:r>
            <w:r>
              <w:rPr>
                <w:rFonts w:eastAsia="Calibri"/>
                <w:lang w:eastAsia="en-US"/>
              </w:rPr>
              <w:t>cannot be determined due to the absence of SI value higher than 1.6.</w:t>
            </w:r>
          </w:p>
        </w:tc>
        <w:tc>
          <w:tcPr>
            <w:tcW w:w="703" w:type="dxa"/>
            <w:tcBorders>
              <w:top w:val="single" w:sz="4" w:space="0" w:color="000000"/>
              <w:left w:val="single" w:sz="4" w:space="0" w:color="000000"/>
              <w:bottom w:val="single" w:sz="4" w:space="0" w:color="000000"/>
            </w:tcBorders>
            <w:shd w:val="clear" w:color="auto" w:fill="auto"/>
          </w:tcPr>
          <w:p w:rsidR="00E339CD" w:rsidRDefault="00E339CD" w:rsidP="005625D0">
            <w:pPr>
              <w:keepNext/>
              <w:snapToGrid w:val="0"/>
              <w:spacing w:line="260" w:lineRule="atLeast"/>
              <w:rPr>
                <w:rFonts w:eastAsia="Calibri"/>
                <w:lang w:eastAsia="en-US"/>
              </w:rPr>
            </w:pPr>
            <w:r>
              <w:rPr>
                <w:rFonts w:eastAsia="Calibri"/>
                <w:lang w:eastAsia="en-US"/>
              </w:rPr>
              <w:t>None</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339CD" w:rsidRPr="005625D0" w:rsidRDefault="00C62996" w:rsidP="00C62996">
            <w:pPr>
              <w:keepNext/>
              <w:snapToGrid w:val="0"/>
              <w:spacing w:line="260" w:lineRule="atLeast"/>
              <w:jc w:val="center"/>
              <w:rPr>
                <w:rFonts w:eastAsia="Calibri"/>
                <w:lang w:val="fr-FR" w:eastAsia="en-US"/>
              </w:rPr>
            </w:pPr>
            <w:r>
              <w:rPr>
                <w:rFonts w:eastAsia="Calibri"/>
                <w:lang w:val="fr-FR" w:eastAsia="en-US"/>
              </w:rPr>
              <w:t>XXX</w:t>
            </w:r>
          </w:p>
        </w:tc>
      </w:tr>
    </w:tbl>
    <w:p w:rsidR="009D0C0B" w:rsidRPr="005625D0" w:rsidRDefault="009D0C0B">
      <w:pPr>
        <w:spacing w:line="260" w:lineRule="atLeast"/>
        <w:rPr>
          <w:rFonts w:eastAsia="Calibri"/>
          <w:lang w:val="fr-FR" w:eastAsia="en-US"/>
        </w:rPr>
      </w:pPr>
    </w:p>
    <w:tbl>
      <w:tblPr>
        <w:tblW w:w="0" w:type="auto"/>
        <w:tblInd w:w="-9" w:type="dxa"/>
        <w:tblLayout w:type="fixed"/>
        <w:tblLook w:val="0000" w:firstRow="0" w:lastRow="0" w:firstColumn="0" w:lastColumn="0" w:noHBand="0" w:noVBand="0"/>
      </w:tblPr>
      <w:tblGrid>
        <w:gridCol w:w="2811"/>
        <w:gridCol w:w="6530"/>
      </w:tblGrid>
      <w:tr w:rsidR="009D0C0B">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 used in Risk Assessment – Skin sensitisation</w:t>
            </w:r>
          </w:p>
        </w:tc>
      </w:tr>
      <w:tr w:rsidR="009D0C0B" w:rsidTr="005625D0">
        <w:trPr>
          <w:trHeight w:val="298"/>
        </w:trPr>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3B7A8D">
            <w:pPr>
              <w:snapToGrid w:val="0"/>
              <w:spacing w:line="260" w:lineRule="atLeast"/>
              <w:rPr>
                <w:rFonts w:eastAsia="Calibri"/>
                <w:lang w:eastAsia="en-US"/>
              </w:rPr>
            </w:pPr>
            <w:r>
              <w:rPr>
                <w:rFonts w:eastAsia="Calibri"/>
                <w:lang w:eastAsia="en-US"/>
              </w:rPr>
              <w:t>Not sensitising</w:t>
            </w:r>
            <w:r w:rsidR="0070075A">
              <w:rPr>
                <w:rFonts w:eastAsia="Calibri"/>
                <w:lang w:eastAsia="en-US"/>
              </w:rPr>
              <w:t xml:space="preserve"> to the skin</w:t>
            </w:r>
          </w:p>
        </w:tc>
      </w:tr>
      <w:tr w:rsidR="009D0C0B" w:rsidTr="005625D0">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533B79" w:rsidRDefault="00533B79">
            <w:pPr>
              <w:snapToGrid w:val="0"/>
              <w:spacing w:line="260" w:lineRule="atLeast"/>
              <w:rPr>
                <w:rFonts w:eastAsia="Calibri"/>
                <w:lang w:eastAsia="en-US"/>
              </w:rPr>
            </w:pPr>
            <w:r>
              <w:rPr>
                <w:rFonts w:eastAsia="Calibri"/>
                <w:lang w:eastAsia="en-US"/>
              </w:rPr>
              <w:t>Deviations from the guideline 442-B are noted: Stop solution was added to the test after 5 to 30 min, with a m</w:t>
            </w:r>
            <w:r w:rsidRPr="00FE2EEC">
              <w:rPr>
                <w:rFonts w:eastAsia="Calibri"/>
                <w:lang w:eastAsia="en-US"/>
              </w:rPr>
              <w:t>easurement at an absorbance of 450 nm with a reference wavelength of 690 nm, while an absorbance of 370 nm with a reference wavelength of 492 nm is proposed in the guideline</w:t>
            </w:r>
            <w:r>
              <w:rPr>
                <w:rFonts w:eastAsia="Calibri"/>
                <w:lang w:eastAsia="en-US"/>
              </w:rPr>
              <w:t xml:space="preserve"> without stop solution</w:t>
            </w:r>
            <w:r w:rsidRPr="00FE2EEC">
              <w:rPr>
                <w:rFonts w:eastAsia="Calibri"/>
                <w:lang w:eastAsia="en-US"/>
              </w:rPr>
              <w:t>.</w:t>
            </w:r>
            <w:r>
              <w:rPr>
                <w:rFonts w:eastAsia="Calibri"/>
                <w:lang w:eastAsia="en-US"/>
              </w:rPr>
              <w:t xml:space="preserve"> These considerations come from </w:t>
            </w:r>
            <w:r w:rsidRPr="00FE2EEC">
              <w:rPr>
                <w:rFonts w:eastAsia="Calibri"/>
                <w:lang w:eastAsia="en-US"/>
              </w:rPr>
              <w:t>ICCVAM Test method evaluation report on th</w:t>
            </w:r>
            <w:r>
              <w:rPr>
                <w:rFonts w:eastAsia="Calibri"/>
                <w:lang w:eastAsia="en-US"/>
              </w:rPr>
              <w:t xml:space="preserve">e Murine Local Lymph Node </w:t>
            </w:r>
            <w:r>
              <w:rPr>
                <w:rFonts w:eastAsia="Calibri"/>
                <w:lang w:eastAsia="en-US"/>
              </w:rPr>
              <w:lastRenderedPageBreak/>
              <w:t>Assay</w:t>
            </w:r>
            <w:r w:rsidRPr="00FE2EEC">
              <w:rPr>
                <w:rFonts w:eastAsia="Calibri"/>
                <w:lang w:eastAsia="en-US"/>
              </w:rPr>
              <w:t>: BrDu-ELISA</w:t>
            </w:r>
            <w:r>
              <w:rPr>
                <w:rFonts w:eastAsia="Calibri"/>
                <w:lang w:eastAsia="en-US"/>
              </w:rPr>
              <w:t>, March 2010: “</w:t>
            </w:r>
            <w:r w:rsidRPr="00FE2EEC">
              <w:rPr>
                <w:rFonts w:eastAsia="Calibri"/>
                <w:lang w:eastAsia="en-US"/>
              </w:rPr>
              <w:t xml:space="preserve">Measure an absorbance (ABS) at 370 nm with a reference wavelength of 492 nm. When using stop solution (1 M sulfuric acid, 25 </w:t>
            </w:r>
            <w:r>
              <w:rPr>
                <w:rFonts w:eastAsia="Calibri"/>
                <w:lang w:eastAsia="en-US"/>
              </w:rPr>
              <w:t>µ</w:t>
            </w:r>
            <w:r w:rsidRPr="00FE2EEC">
              <w:rPr>
                <w:rFonts w:eastAsia="Calibri"/>
                <w:lang w:eastAsia="en-US"/>
              </w:rPr>
              <w:t>L/well), measure ABS at 450 nm with a reference wavelength of 690 nm.</w:t>
            </w:r>
            <w:r>
              <w:rPr>
                <w:rFonts w:eastAsia="Calibri"/>
                <w:lang w:eastAsia="en-US"/>
              </w:rPr>
              <w:t xml:space="preserve">” </w:t>
            </w:r>
          </w:p>
          <w:p w:rsidR="00D53238" w:rsidRDefault="00533B79">
            <w:pPr>
              <w:snapToGrid w:val="0"/>
              <w:spacing w:line="260" w:lineRule="atLeast"/>
              <w:rPr>
                <w:rFonts w:eastAsia="Calibri"/>
                <w:lang w:eastAsia="en-US"/>
              </w:rPr>
            </w:pPr>
            <w:r>
              <w:rPr>
                <w:rFonts w:eastAsia="Calibri"/>
                <w:lang w:eastAsia="en-US"/>
              </w:rPr>
              <w:t xml:space="preserve">Study is considered acceptable. </w:t>
            </w:r>
            <w:r w:rsidR="003B7A8D">
              <w:rPr>
                <w:rFonts w:eastAsia="Calibri"/>
                <w:lang w:eastAsia="en-US"/>
              </w:rPr>
              <w:t>Under experimental conditions, ADDICT GEL FOURMIS does not have to be classified.</w:t>
            </w:r>
            <w:r w:rsidR="00D53238">
              <w:rPr>
                <w:rFonts w:eastAsia="Calibri"/>
                <w:lang w:eastAsia="en-US"/>
              </w:rPr>
              <w:t xml:space="preserve"> </w:t>
            </w:r>
          </w:p>
          <w:p w:rsidR="00D506BB" w:rsidRDefault="00D506BB">
            <w:pPr>
              <w:snapToGrid w:val="0"/>
              <w:spacing w:line="260" w:lineRule="atLeast"/>
              <w:rPr>
                <w:rFonts w:eastAsia="Calibri"/>
                <w:lang w:eastAsia="en-US"/>
              </w:rPr>
            </w:pPr>
            <w:r>
              <w:rPr>
                <w:rFonts w:eastAsia="Calibri"/>
                <w:lang w:eastAsia="en-US"/>
              </w:rPr>
              <w:t>Moreover, the sensitizing substances present at a content superior to 1/10</w:t>
            </w:r>
            <w:r w:rsidRPr="002C456B">
              <w:rPr>
                <w:rFonts w:eastAsia="Calibri"/>
                <w:vertAlign w:val="superscript"/>
                <w:lang w:eastAsia="en-US"/>
              </w:rPr>
              <w:t>th</w:t>
            </w:r>
            <w:r>
              <w:rPr>
                <w:rFonts w:eastAsia="Calibri"/>
                <w:lang w:eastAsia="en-US"/>
              </w:rPr>
              <w:t xml:space="preserve"> to their threshold for skin sensitisation classification should be mentioned on the label. The sentence “</w:t>
            </w:r>
            <w:r w:rsidRPr="00755F71">
              <w:rPr>
                <w:lang w:eastAsia="fi-FI"/>
              </w:rPr>
              <w:t>EUH208: Contains 2-methyl-2H-isothiazole-3</w:t>
            </w:r>
            <w:r>
              <w:rPr>
                <w:lang w:eastAsia="fi-FI"/>
              </w:rPr>
              <w:t>–</w:t>
            </w:r>
            <w:r w:rsidRPr="00755F71">
              <w:rPr>
                <w:lang w:eastAsia="fi-FI"/>
              </w:rPr>
              <w:t>one</w:t>
            </w:r>
            <w:r>
              <w:rPr>
                <w:lang w:eastAsia="fi-FI"/>
              </w:rPr>
              <w:t>.</w:t>
            </w:r>
            <w:r w:rsidRPr="00755F71">
              <w:rPr>
                <w:lang w:eastAsia="fi-FI"/>
              </w:rPr>
              <w:t xml:space="preserve"> </w:t>
            </w:r>
            <w:r>
              <w:rPr>
                <w:lang w:eastAsia="fi-FI"/>
              </w:rPr>
              <w:t>M</w:t>
            </w:r>
            <w:r w:rsidRPr="00755F71">
              <w:rPr>
                <w:lang w:eastAsia="fi-FI"/>
              </w:rPr>
              <w:t xml:space="preserve">ay </w:t>
            </w:r>
            <w:r>
              <w:rPr>
                <w:lang w:eastAsia="fi-FI"/>
              </w:rPr>
              <w:t>produce</w:t>
            </w:r>
            <w:r w:rsidRPr="00755F71">
              <w:rPr>
                <w:lang w:eastAsia="fi-FI"/>
              </w:rPr>
              <w:t xml:space="preserve"> an allergic reaction</w:t>
            </w:r>
            <w:r>
              <w:rPr>
                <w:lang w:eastAsia="fi-FI"/>
              </w:rPr>
              <w:t>” should be mentioned.</w:t>
            </w:r>
          </w:p>
          <w:p w:rsidR="009D0C0B" w:rsidRDefault="00D53238" w:rsidP="00C2450D">
            <w:pPr>
              <w:snapToGrid w:val="0"/>
              <w:spacing w:line="260" w:lineRule="atLeast"/>
              <w:rPr>
                <w:rFonts w:eastAsia="Calibri"/>
                <w:lang w:eastAsia="en-US"/>
              </w:rPr>
            </w:pPr>
            <w:r>
              <w:rPr>
                <w:rFonts w:eastAsia="Calibri"/>
                <w:lang w:eastAsia="en-US"/>
              </w:rPr>
              <w:t xml:space="preserve">The presence of </w:t>
            </w:r>
            <w:r w:rsidRPr="00D53238">
              <w:rPr>
                <w:rFonts w:eastAsia="Calibri"/>
                <w:lang w:eastAsia="en-US"/>
              </w:rPr>
              <w:t>1,2-benzisothiazol-3(2H)-one</w:t>
            </w:r>
            <w:r>
              <w:rPr>
                <w:rFonts w:eastAsia="Calibri"/>
                <w:lang w:eastAsia="en-US"/>
              </w:rPr>
              <w:t xml:space="preserve">, </w:t>
            </w:r>
            <w:r w:rsidRPr="00D53238">
              <w:rPr>
                <w:rFonts w:eastAsia="Calibri"/>
                <w:lang w:eastAsia="en-US"/>
              </w:rPr>
              <w:t>skin sensitizer</w:t>
            </w:r>
            <w:r w:rsidR="00C2450D">
              <w:rPr>
                <w:rFonts w:eastAsia="Calibri"/>
                <w:lang w:eastAsia="en-US"/>
              </w:rPr>
              <w:t xml:space="preserve"> </w:t>
            </w:r>
            <w:r w:rsidR="00C2450D" w:rsidRPr="00C2450D">
              <w:rPr>
                <w:rFonts w:eastAsia="Calibri"/>
                <w:lang w:eastAsia="en-US"/>
              </w:rPr>
              <w:t>that may produce a</w:t>
            </w:r>
            <w:r w:rsidR="00C2450D">
              <w:rPr>
                <w:rFonts w:eastAsia="Calibri"/>
                <w:lang w:eastAsia="en-US"/>
              </w:rPr>
              <w:t>n</w:t>
            </w:r>
            <w:r w:rsidR="00C2450D" w:rsidRPr="00C2450D">
              <w:rPr>
                <w:rFonts w:eastAsia="Calibri"/>
                <w:lang w:eastAsia="en-US"/>
              </w:rPr>
              <w:t xml:space="preserve"> allergic </w:t>
            </w:r>
            <w:r w:rsidR="00C2450D">
              <w:rPr>
                <w:rFonts w:eastAsia="Calibri"/>
                <w:lang w:eastAsia="en-US"/>
              </w:rPr>
              <w:t>reaction</w:t>
            </w:r>
            <w:r w:rsidRPr="00D53238">
              <w:rPr>
                <w:rFonts w:eastAsia="Calibri"/>
                <w:lang w:eastAsia="en-US"/>
              </w:rPr>
              <w:t>, must be mentioned on the label.</w:t>
            </w:r>
          </w:p>
        </w:tc>
      </w:tr>
      <w:tr w:rsidR="009D0C0B" w:rsidTr="005625D0">
        <w:tc>
          <w:tcPr>
            <w:tcW w:w="2811" w:type="dxa"/>
            <w:tcBorders>
              <w:top w:val="single" w:sz="6" w:space="0" w:color="000000"/>
              <w:left w:val="single" w:sz="4" w:space="0" w:color="000000"/>
              <w:bottom w:val="single" w:sz="6" w:space="0" w:color="000000"/>
            </w:tcBorders>
            <w:shd w:val="clear" w:color="auto" w:fill="auto"/>
          </w:tcPr>
          <w:p w:rsidR="009D0C0B" w:rsidRDefault="00FA480B" w:rsidP="002174D1">
            <w:pPr>
              <w:spacing w:line="260" w:lineRule="atLeast"/>
              <w:rPr>
                <w:rFonts w:eastAsia="Calibri"/>
                <w:lang w:eastAsia="en-US"/>
              </w:rPr>
            </w:pPr>
            <w:r>
              <w:rPr>
                <w:rFonts w:eastAsia="Calibri"/>
                <w:lang w:eastAsia="en-US"/>
              </w:rPr>
              <w:lastRenderedPageBreak/>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3B7A8D">
            <w:pPr>
              <w:spacing w:line="260" w:lineRule="atLeast"/>
            </w:pPr>
            <w:r>
              <w:rPr>
                <w:rFonts w:eastAsia="Calibri"/>
                <w:lang w:eastAsia="en-US"/>
              </w:rPr>
              <w:t xml:space="preserve">Not classified for </w:t>
            </w:r>
            <w:r w:rsidR="00EE7FF1">
              <w:rPr>
                <w:rFonts w:eastAsia="Calibri"/>
                <w:lang w:eastAsia="en-US"/>
              </w:rPr>
              <w:t xml:space="preserve">skin </w:t>
            </w:r>
            <w:r>
              <w:rPr>
                <w:rFonts w:eastAsia="Calibri"/>
                <w:lang w:eastAsia="en-US"/>
              </w:rPr>
              <w:t>sensitisation.</w:t>
            </w:r>
          </w:p>
        </w:tc>
      </w:tr>
    </w:tbl>
    <w:p w:rsidR="0070075A" w:rsidRDefault="0070075A">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rsidP="005625D0">
      <w:pPr>
        <w:rPr>
          <w:rFonts w:ascii="Times New Roman" w:eastAsia="Calibri" w:hAnsi="Times New Roman" w:cs="Times New Roman"/>
          <w:i/>
          <w:iCs/>
          <w:lang w:eastAsia="en-US"/>
        </w:rPr>
      </w:pPr>
      <w:r>
        <w:rPr>
          <w:rFonts w:eastAsia="Calibri"/>
          <w:b/>
          <w:i/>
          <w:sz w:val="22"/>
          <w:szCs w:val="22"/>
          <w:lang w:eastAsia="en-US"/>
        </w:rPr>
        <w:t>Respiratory sensitization (ADS)</w:t>
      </w:r>
    </w:p>
    <w:p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811"/>
        <w:gridCol w:w="6530"/>
      </w:tblGrid>
      <w:tr w:rsidR="009D0C0B">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9D0C0B" w:rsidTr="005625D0">
        <w:trPr>
          <w:trHeight w:val="298"/>
        </w:trPr>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0F0EE3">
            <w:pPr>
              <w:snapToGrid w:val="0"/>
              <w:spacing w:line="260" w:lineRule="atLeast"/>
              <w:rPr>
                <w:rFonts w:eastAsia="Calibri"/>
                <w:lang w:eastAsia="en-US"/>
              </w:rPr>
            </w:pPr>
            <w:r w:rsidRPr="008D46F8">
              <w:rPr>
                <w:lang w:eastAsia="en-US"/>
              </w:rPr>
              <w:t>Not sensitising to the respiratory system.</w:t>
            </w:r>
          </w:p>
        </w:tc>
      </w:tr>
      <w:tr w:rsidR="009D0C0B" w:rsidTr="005625D0">
        <w:tc>
          <w:tcPr>
            <w:tcW w:w="2811" w:type="dxa"/>
            <w:tcBorders>
              <w:top w:val="single" w:sz="6" w:space="0" w:color="000000"/>
              <w:left w:val="single" w:sz="4"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Justification for the value/conclusion</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0F0EE3">
            <w:pPr>
              <w:snapToGrid w:val="0"/>
              <w:spacing w:line="260" w:lineRule="atLeast"/>
              <w:rPr>
                <w:rFonts w:eastAsia="Calibri"/>
                <w:lang w:eastAsia="en-US"/>
              </w:rPr>
            </w:pPr>
            <w:r w:rsidRPr="008D46F8">
              <w:rPr>
                <w:bCs/>
                <w:lang w:eastAsia="en-US"/>
              </w:rPr>
              <w:t>The classification has been determined according to the CLP Regulation.</w:t>
            </w:r>
            <w:r>
              <w:rPr>
                <w:bCs/>
                <w:lang w:eastAsia="en-US"/>
              </w:rPr>
              <w:t xml:space="preserve"> None of the coformulants are classified H334. </w:t>
            </w:r>
            <w:r w:rsidDel="004C6A43">
              <w:rPr>
                <w:rFonts w:eastAsia="Calibri"/>
                <w:lang w:eastAsia="en-US"/>
              </w:rPr>
              <w:t>Therefore</w:t>
            </w:r>
            <w:r>
              <w:rPr>
                <w:rFonts w:eastAsia="Calibri"/>
                <w:lang w:eastAsia="en-US"/>
              </w:rPr>
              <w:t xml:space="preserve">, no classification is required for </w:t>
            </w:r>
            <w:r>
              <w:t>irritation to the respiratory sensitization</w:t>
            </w:r>
            <w:r>
              <w:rPr>
                <w:rFonts w:eastAsia="Calibri"/>
                <w:lang w:eastAsia="en-US"/>
              </w:rPr>
              <w:t>.</w:t>
            </w:r>
          </w:p>
        </w:tc>
      </w:tr>
      <w:tr w:rsidR="009D0C0B" w:rsidTr="005625D0">
        <w:tc>
          <w:tcPr>
            <w:tcW w:w="2811" w:type="dxa"/>
            <w:tcBorders>
              <w:top w:val="single" w:sz="6" w:space="0" w:color="000000"/>
              <w:left w:val="single" w:sz="4" w:space="0" w:color="000000"/>
              <w:bottom w:val="single" w:sz="6" w:space="0" w:color="000000"/>
            </w:tcBorders>
            <w:shd w:val="clear" w:color="auto" w:fill="auto"/>
          </w:tcPr>
          <w:p w:rsidR="009D0C0B" w:rsidRDefault="00FA480B" w:rsidP="002174D1">
            <w:pPr>
              <w:spacing w:line="260" w:lineRule="atLeast"/>
              <w:rPr>
                <w:rFonts w:eastAsia="Calibri"/>
                <w:lang w:eastAsia="en-US"/>
              </w:rPr>
            </w:pPr>
            <w:r>
              <w:rPr>
                <w:rFonts w:eastAsia="Calibri"/>
                <w:lang w:eastAsia="en-US"/>
              </w:rPr>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0F0EE3">
            <w:pPr>
              <w:spacing w:line="260" w:lineRule="atLeast"/>
            </w:pPr>
            <w:r w:rsidRPr="008D46F8">
              <w:rPr>
                <w:lang w:eastAsia="en-US"/>
              </w:rPr>
              <w:t>No classification for respiratory sensitisation is required.</w:t>
            </w:r>
          </w:p>
        </w:tc>
      </w:tr>
    </w:tbl>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eastAsia="Calibri"/>
          <w:lang w:eastAsia="en-US"/>
        </w:rPr>
      </w:pPr>
    </w:p>
    <w:p w:rsidR="009D0C0B" w:rsidRDefault="00FA480B" w:rsidP="005625D0">
      <w:pPr>
        <w:rPr>
          <w:rFonts w:eastAsia="Calibri"/>
          <w:i/>
          <w:u w:val="single"/>
          <w:lang w:eastAsia="en-US"/>
        </w:rPr>
      </w:pPr>
      <w:r>
        <w:rPr>
          <w:rFonts w:eastAsia="Calibri"/>
          <w:b/>
          <w:i/>
          <w:sz w:val="22"/>
          <w:szCs w:val="22"/>
          <w:lang w:eastAsia="en-US"/>
        </w:rPr>
        <w:t>Acute toxicity</w:t>
      </w:r>
    </w:p>
    <w:p w:rsidR="009D0C0B" w:rsidRDefault="00FA480B" w:rsidP="002174D1">
      <w:pPr>
        <w:rPr>
          <w:rFonts w:ascii="Times New Roman" w:eastAsia="Calibri" w:hAnsi="Times New Roman" w:cs="Times New Roman"/>
          <w:i/>
          <w:iCs/>
          <w:lang w:eastAsia="en-US"/>
        </w:rPr>
      </w:pPr>
      <w:r>
        <w:rPr>
          <w:rFonts w:eastAsia="Calibri"/>
          <w:i/>
          <w:u w:val="single"/>
          <w:lang w:eastAsia="en-US"/>
        </w:rPr>
        <w:t>Acute toxicity by oral route</w:t>
      </w:r>
    </w:p>
    <w:tbl>
      <w:tblPr>
        <w:tblW w:w="0" w:type="auto"/>
        <w:tblInd w:w="-5" w:type="dxa"/>
        <w:tblLayout w:type="fixed"/>
        <w:tblCellMar>
          <w:left w:w="70" w:type="dxa"/>
          <w:right w:w="70" w:type="dxa"/>
        </w:tblCellMar>
        <w:tblLook w:val="0000" w:firstRow="0" w:lastRow="0" w:firstColumn="0" w:lastColumn="0" w:noHBand="0" w:noVBand="0"/>
      </w:tblPr>
      <w:tblGrid>
        <w:gridCol w:w="1488"/>
        <w:gridCol w:w="1276"/>
        <w:gridCol w:w="1847"/>
        <w:gridCol w:w="1413"/>
        <w:gridCol w:w="1139"/>
        <w:gridCol w:w="1129"/>
        <w:gridCol w:w="1002"/>
      </w:tblGrid>
      <w:tr w:rsidR="009D0C0B">
        <w:trPr>
          <w:tblHeader/>
        </w:trPr>
        <w:tc>
          <w:tcPr>
            <w:tcW w:w="9294" w:type="dxa"/>
            <w:gridSpan w:val="7"/>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jc w:val="center"/>
            </w:pPr>
            <w:r>
              <w:rPr>
                <w:rFonts w:eastAsia="Calibri"/>
                <w:b/>
                <w:lang w:eastAsia="en-US"/>
              </w:rPr>
              <w:t>Summary table of animal studies on acute oral toxicity</w:t>
            </w:r>
          </w:p>
        </w:tc>
      </w:tr>
      <w:tr w:rsidR="009D0C0B" w:rsidTr="005625D0">
        <w:tblPrEx>
          <w:tblCellMar>
            <w:top w:w="57" w:type="dxa"/>
            <w:bottom w:w="57" w:type="dxa"/>
          </w:tblCellMar>
        </w:tblPrEx>
        <w:tc>
          <w:tcPr>
            <w:tcW w:w="1488" w:type="dxa"/>
            <w:tcBorders>
              <w:top w:val="single" w:sz="4" w:space="0" w:color="000000"/>
              <w:left w:val="single" w:sz="4" w:space="0" w:color="000000"/>
              <w:bottom w:val="single" w:sz="4" w:space="0" w:color="000000"/>
            </w:tcBorders>
            <w:shd w:val="clear" w:color="auto" w:fill="auto"/>
          </w:tcPr>
          <w:p w:rsidR="009D0C0B" w:rsidRDefault="00FA480B" w:rsidP="002174D1">
            <w:pPr>
              <w:keepNext/>
              <w:autoSpaceDE w:val="0"/>
              <w:spacing w:line="260" w:lineRule="atLeast"/>
              <w:rPr>
                <w:rFonts w:eastAsia="Calibri"/>
                <w:b/>
                <w:bCs/>
                <w:lang w:eastAsia="en-GB"/>
              </w:rPr>
            </w:pPr>
            <w:r>
              <w:rPr>
                <w:rFonts w:eastAsia="Calibri"/>
                <w:b/>
                <w:bCs/>
                <w:lang w:eastAsia="en-GB"/>
              </w:rPr>
              <w:t>Method Guideline</w:t>
            </w:r>
          </w:p>
          <w:p w:rsidR="009D0C0B" w:rsidRDefault="00FA480B">
            <w:pPr>
              <w:spacing w:line="260" w:lineRule="atLeast"/>
              <w:rPr>
                <w:rFonts w:eastAsia="Calibri"/>
                <w:b/>
                <w:lang w:eastAsia="en-US"/>
              </w:rPr>
            </w:pPr>
            <w:r>
              <w:rPr>
                <w:rFonts w:eastAsia="Calibri"/>
                <w:b/>
                <w:bCs/>
                <w:lang w:eastAsia="en-GB"/>
              </w:rPr>
              <w:t>GLP status, Reliability</w:t>
            </w:r>
            <w:r>
              <w:rPr>
                <w:rFonts w:eastAsia="Calibri"/>
                <w:lang w:eastAsia="en-US"/>
              </w:rPr>
              <w:t xml:space="preserve"> </w:t>
            </w:r>
          </w:p>
        </w:tc>
        <w:tc>
          <w:tcPr>
            <w:tcW w:w="1276"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GB"/>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847"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GB"/>
              </w:rPr>
            </w:pPr>
            <w:r>
              <w:rPr>
                <w:rFonts w:eastAsia="Calibri"/>
                <w:b/>
                <w:lang w:eastAsia="en-GB"/>
              </w:rPr>
              <w:t>Test substance</w:t>
            </w:r>
          </w:p>
          <w:p w:rsidR="009D0C0B" w:rsidRDefault="00FA480B">
            <w:pPr>
              <w:spacing w:line="260" w:lineRule="atLeast"/>
              <w:rPr>
                <w:rFonts w:eastAsia="Calibri"/>
                <w:b/>
                <w:lang w:eastAsia="en-US"/>
              </w:rPr>
            </w:pPr>
            <w:r>
              <w:rPr>
                <w:rFonts w:eastAsia="Calibri"/>
                <w:b/>
                <w:lang w:eastAsia="en-GB"/>
              </w:rPr>
              <w:t>Dose levels</w:t>
            </w:r>
            <w:r w:rsidR="00E339CD">
              <w:rPr>
                <w:rFonts w:eastAsia="Calibri"/>
                <w:b/>
                <w:lang w:eastAsia="en-GB"/>
              </w:rPr>
              <w:t xml:space="preserve">, </w:t>
            </w:r>
            <w:r>
              <w:rPr>
                <w:rFonts w:eastAsia="Calibri"/>
                <w:b/>
                <w:lang w:eastAsia="en-GB"/>
              </w:rPr>
              <w:t xml:space="preserve">Type of administration </w:t>
            </w:r>
          </w:p>
        </w:tc>
        <w:tc>
          <w:tcPr>
            <w:tcW w:w="1413"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Signs of toxicity</w:t>
            </w:r>
          </w:p>
        </w:tc>
        <w:tc>
          <w:tcPr>
            <w:tcW w:w="1139" w:type="dxa"/>
            <w:tcBorders>
              <w:top w:val="single" w:sz="4" w:space="0" w:color="000000"/>
              <w:left w:val="single" w:sz="4" w:space="0" w:color="000000"/>
              <w:bottom w:val="single" w:sz="4" w:space="0" w:color="000000"/>
            </w:tcBorders>
            <w:shd w:val="clear" w:color="auto" w:fill="auto"/>
          </w:tcPr>
          <w:p w:rsidR="009D0C0B" w:rsidRDefault="00FA480B">
            <w:pPr>
              <w:spacing w:line="260" w:lineRule="atLeast"/>
              <w:rPr>
                <w:rFonts w:eastAsia="Calibri"/>
                <w:b/>
                <w:lang w:eastAsia="en-GB"/>
              </w:rPr>
            </w:pPr>
            <w:r>
              <w:rPr>
                <w:rFonts w:eastAsia="Calibri"/>
                <w:b/>
                <w:lang w:eastAsia="en-US"/>
              </w:rPr>
              <w:t>Value</w:t>
            </w:r>
            <w:r>
              <w:rPr>
                <w:rFonts w:eastAsia="Calibri"/>
                <w:b/>
                <w:lang w:eastAsia="en-US"/>
              </w:rPr>
              <w:br/>
              <w:t>LD50</w:t>
            </w:r>
          </w:p>
        </w:tc>
        <w:tc>
          <w:tcPr>
            <w:tcW w:w="1129" w:type="dxa"/>
            <w:tcBorders>
              <w:top w:val="single" w:sz="4" w:space="0" w:color="000000"/>
              <w:left w:val="single" w:sz="4" w:space="0" w:color="000000"/>
              <w:bottom w:val="single" w:sz="4" w:space="0" w:color="000000"/>
            </w:tcBorders>
            <w:shd w:val="clear" w:color="auto" w:fill="auto"/>
          </w:tcPr>
          <w:p w:rsidR="009D0C0B" w:rsidRDefault="00FA480B" w:rsidP="00E339CD">
            <w:pPr>
              <w:spacing w:line="260" w:lineRule="atLeast"/>
              <w:rPr>
                <w:rFonts w:eastAsia="Calibri"/>
                <w:b/>
                <w:lang w:eastAsia="en-US"/>
              </w:rPr>
            </w:pPr>
            <w:r>
              <w:rPr>
                <w:rFonts w:eastAsia="Calibri"/>
                <w:b/>
                <w:lang w:eastAsia="en-GB"/>
              </w:rPr>
              <w:t>Remarks</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 xml:space="preserve">Reference </w:t>
            </w:r>
          </w:p>
          <w:p w:rsidR="009D0C0B" w:rsidRDefault="009D0C0B">
            <w:pPr>
              <w:spacing w:line="260" w:lineRule="atLeast"/>
              <w:rPr>
                <w:rFonts w:eastAsia="Calibri"/>
                <w:b/>
                <w:lang w:eastAsia="en-US"/>
              </w:rPr>
            </w:pPr>
          </w:p>
        </w:tc>
      </w:tr>
      <w:tr w:rsidR="00E339CD" w:rsidTr="005625D0">
        <w:tc>
          <w:tcPr>
            <w:tcW w:w="1488" w:type="dxa"/>
            <w:tcBorders>
              <w:top w:val="single" w:sz="4" w:space="0" w:color="000000"/>
              <w:left w:val="single" w:sz="4" w:space="0" w:color="000000"/>
              <w:bottom w:val="single" w:sz="4" w:space="0" w:color="000000"/>
            </w:tcBorders>
            <w:shd w:val="clear" w:color="auto" w:fill="auto"/>
          </w:tcPr>
          <w:p w:rsidR="00E339CD" w:rsidRDefault="00E339CD">
            <w:pPr>
              <w:snapToGrid w:val="0"/>
              <w:spacing w:line="260" w:lineRule="atLeast"/>
              <w:rPr>
                <w:rFonts w:eastAsia="Calibri"/>
                <w:lang w:eastAsia="en-US"/>
              </w:rPr>
            </w:pPr>
            <w:r>
              <w:rPr>
                <w:rFonts w:eastAsia="Calibri"/>
                <w:lang w:eastAsia="en-US"/>
              </w:rPr>
              <w:t>OECD 423, GLP</w:t>
            </w:r>
          </w:p>
        </w:tc>
        <w:tc>
          <w:tcPr>
            <w:tcW w:w="1276" w:type="dxa"/>
            <w:tcBorders>
              <w:top w:val="single" w:sz="4" w:space="0" w:color="000000"/>
              <w:left w:val="single" w:sz="4" w:space="0" w:color="000000"/>
              <w:bottom w:val="single" w:sz="4" w:space="0" w:color="000000"/>
            </w:tcBorders>
            <w:shd w:val="clear" w:color="auto" w:fill="auto"/>
          </w:tcPr>
          <w:p w:rsidR="00E339CD" w:rsidRDefault="00E339CD" w:rsidP="00E339CD">
            <w:pPr>
              <w:spacing w:line="260" w:lineRule="atLeast"/>
              <w:rPr>
                <w:rFonts w:eastAsia="Calibri"/>
                <w:lang w:eastAsia="en-US"/>
              </w:rPr>
            </w:pPr>
            <w:r>
              <w:rPr>
                <w:rFonts w:eastAsia="Calibri"/>
                <w:lang w:eastAsia="en-US"/>
              </w:rPr>
              <w:t>Sprague Dawley rats</w:t>
            </w:r>
            <w:r w:rsidR="007D2D8A">
              <w:rPr>
                <w:rFonts w:eastAsia="Calibri"/>
                <w:lang w:eastAsia="en-US"/>
              </w:rPr>
              <w:t>,</w:t>
            </w:r>
          </w:p>
          <w:p w:rsidR="007D2D8A" w:rsidRDefault="007D2D8A" w:rsidP="00E339CD">
            <w:pPr>
              <w:spacing w:line="260" w:lineRule="atLeast"/>
              <w:rPr>
                <w:rFonts w:eastAsia="Calibri"/>
                <w:lang w:eastAsia="en-US"/>
              </w:rPr>
            </w:pPr>
          </w:p>
          <w:p w:rsidR="00E339CD" w:rsidRDefault="00E339CD" w:rsidP="00E339CD">
            <w:pPr>
              <w:snapToGrid w:val="0"/>
              <w:spacing w:line="260" w:lineRule="atLeast"/>
              <w:rPr>
                <w:rFonts w:eastAsia="Calibri"/>
                <w:lang w:eastAsia="en-US"/>
              </w:rPr>
            </w:pPr>
            <w:r w:rsidRPr="0034795E">
              <w:rPr>
                <w:rFonts w:eastAsia="Calibri"/>
                <w:lang w:eastAsia="en-US"/>
              </w:rPr>
              <w:t>6 females</w:t>
            </w:r>
          </w:p>
        </w:tc>
        <w:tc>
          <w:tcPr>
            <w:tcW w:w="1847" w:type="dxa"/>
            <w:tcBorders>
              <w:top w:val="single" w:sz="4" w:space="0" w:color="000000"/>
              <w:left w:val="single" w:sz="4" w:space="0" w:color="000000"/>
              <w:bottom w:val="single" w:sz="4" w:space="0" w:color="000000"/>
            </w:tcBorders>
            <w:shd w:val="clear" w:color="auto" w:fill="auto"/>
          </w:tcPr>
          <w:p w:rsidR="00E339CD" w:rsidRDefault="007D2D8A">
            <w:pPr>
              <w:snapToGrid w:val="0"/>
              <w:spacing w:line="260" w:lineRule="atLeast"/>
              <w:rPr>
                <w:rFonts w:eastAsia="Calibri"/>
                <w:lang w:eastAsia="en-US"/>
              </w:rPr>
            </w:pPr>
            <w:r>
              <w:rPr>
                <w:rFonts w:eastAsia="Calibri"/>
                <w:lang w:eastAsia="en-US"/>
              </w:rPr>
              <w:t xml:space="preserve">Addict Gel Fourmis </w:t>
            </w:r>
            <w:r w:rsidR="00E339CD">
              <w:rPr>
                <w:rFonts w:eastAsia="Calibri"/>
                <w:lang w:eastAsia="en-US"/>
              </w:rPr>
              <w:t>by gavage under a volume of 1.</w:t>
            </w:r>
            <w:r>
              <w:rPr>
                <w:rFonts w:eastAsia="Calibri"/>
                <w:lang w:eastAsia="en-US"/>
              </w:rPr>
              <w:t>79 mL/kg bw (</w:t>
            </w:r>
            <w:r w:rsidR="00E339CD" w:rsidRPr="0034795E">
              <w:rPr>
                <w:rFonts w:eastAsia="Calibri"/>
                <w:lang w:eastAsia="en-US"/>
              </w:rPr>
              <w:t>2 g/kg</w:t>
            </w:r>
            <w:r w:rsidR="00E339CD">
              <w:rPr>
                <w:rFonts w:eastAsia="Calibri"/>
                <w:lang w:eastAsia="en-US"/>
              </w:rPr>
              <w:t>).</w:t>
            </w:r>
          </w:p>
        </w:tc>
        <w:tc>
          <w:tcPr>
            <w:tcW w:w="1413" w:type="dxa"/>
            <w:tcBorders>
              <w:top w:val="single" w:sz="4" w:space="0" w:color="000000"/>
              <w:left w:val="single" w:sz="4" w:space="0" w:color="000000"/>
              <w:bottom w:val="single" w:sz="4" w:space="0" w:color="000000"/>
            </w:tcBorders>
            <w:shd w:val="clear" w:color="auto" w:fill="auto"/>
          </w:tcPr>
          <w:p w:rsidR="00E339CD" w:rsidRDefault="00E339CD" w:rsidP="00E339CD">
            <w:pPr>
              <w:snapToGrid w:val="0"/>
              <w:spacing w:line="260" w:lineRule="atLeast"/>
              <w:rPr>
                <w:rFonts w:eastAsia="Calibri"/>
                <w:lang w:eastAsia="en-US"/>
              </w:rPr>
            </w:pPr>
            <w:r>
              <w:rPr>
                <w:rFonts w:eastAsia="Calibri"/>
                <w:lang w:eastAsia="en-US"/>
              </w:rPr>
              <w:t xml:space="preserve">No </w:t>
            </w:r>
            <w:r w:rsidR="007D2D8A" w:rsidRPr="0070075A">
              <w:rPr>
                <w:rFonts w:eastAsia="Calibri"/>
                <w:lang w:eastAsia="en-US"/>
              </w:rPr>
              <w:t xml:space="preserve">mortality and no </w:t>
            </w:r>
            <w:r>
              <w:rPr>
                <w:rFonts w:eastAsia="Calibri"/>
                <w:lang w:eastAsia="en-US"/>
              </w:rPr>
              <w:t>signs of toxicity</w:t>
            </w:r>
          </w:p>
        </w:tc>
        <w:tc>
          <w:tcPr>
            <w:tcW w:w="1139" w:type="dxa"/>
            <w:tcBorders>
              <w:top w:val="single" w:sz="4" w:space="0" w:color="000000"/>
              <w:left w:val="single" w:sz="4" w:space="0" w:color="000000"/>
              <w:bottom w:val="single" w:sz="4" w:space="0" w:color="000000"/>
            </w:tcBorders>
            <w:shd w:val="clear" w:color="auto" w:fill="auto"/>
          </w:tcPr>
          <w:p w:rsidR="00E339CD" w:rsidRDefault="00E339CD" w:rsidP="00E339CD">
            <w:pPr>
              <w:snapToGrid w:val="0"/>
              <w:spacing w:line="260" w:lineRule="atLeast"/>
              <w:rPr>
                <w:rFonts w:eastAsia="Calibri"/>
                <w:lang w:eastAsia="en-US"/>
              </w:rPr>
            </w:pPr>
            <w:r>
              <w:rPr>
                <w:rFonts w:eastAsia="Calibri"/>
                <w:lang w:eastAsia="en-US"/>
              </w:rPr>
              <w:t>&gt;2000 mg/kg body weight</w:t>
            </w:r>
          </w:p>
        </w:tc>
        <w:tc>
          <w:tcPr>
            <w:tcW w:w="1129" w:type="dxa"/>
            <w:tcBorders>
              <w:top w:val="single" w:sz="4" w:space="0" w:color="000000"/>
              <w:left w:val="single" w:sz="4" w:space="0" w:color="000000"/>
              <w:bottom w:val="single" w:sz="4" w:space="0" w:color="000000"/>
            </w:tcBorders>
            <w:shd w:val="clear" w:color="auto" w:fill="auto"/>
          </w:tcPr>
          <w:p w:rsidR="00E339CD" w:rsidRDefault="00E339CD" w:rsidP="00E339CD">
            <w:pPr>
              <w:snapToGrid w:val="0"/>
              <w:spacing w:line="260" w:lineRule="atLeast"/>
              <w:rPr>
                <w:rFonts w:eastAsia="Calibri"/>
                <w:lang w:eastAsia="en-US"/>
              </w:rPr>
            </w:pPr>
            <w:r>
              <w:rPr>
                <w:rFonts w:eastAsia="Calibri"/>
                <w:lang w:eastAsia="en-US"/>
              </w:rPr>
              <w:t>None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E339CD" w:rsidRDefault="00C62996" w:rsidP="00E339CD">
            <w:pPr>
              <w:snapToGrid w:val="0"/>
              <w:spacing w:line="260" w:lineRule="atLeast"/>
              <w:rPr>
                <w:rFonts w:eastAsia="Calibri"/>
                <w:lang w:eastAsia="en-US"/>
              </w:rPr>
            </w:pPr>
            <w:r>
              <w:rPr>
                <w:rFonts w:eastAsia="Calibri"/>
                <w:lang w:eastAsia="en-US"/>
              </w:rPr>
              <w:t>XXX</w:t>
            </w:r>
          </w:p>
        </w:tc>
      </w:tr>
    </w:tbl>
    <w:p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2841"/>
        <w:gridCol w:w="6530"/>
      </w:tblGrid>
      <w:tr w:rsidR="009D0C0B">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Value used in the Risk Assessment – Acute oral toxicity</w:t>
            </w:r>
          </w:p>
        </w:tc>
      </w:tr>
      <w:tr w:rsidR="000F0EE3" w:rsidTr="005625D0">
        <w:tc>
          <w:tcPr>
            <w:tcW w:w="2841"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t>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E339CD" w:rsidP="000F0EE3">
            <w:pPr>
              <w:snapToGrid w:val="0"/>
              <w:spacing w:line="260" w:lineRule="atLeast"/>
              <w:rPr>
                <w:rFonts w:eastAsia="Calibri"/>
                <w:lang w:eastAsia="en-US"/>
              </w:rPr>
            </w:pPr>
            <w:r>
              <w:rPr>
                <w:rFonts w:eastAsia="Calibri"/>
                <w:lang w:eastAsia="en-US"/>
              </w:rPr>
              <w:t xml:space="preserve">LD50 &gt; </w:t>
            </w:r>
            <w:r w:rsidRPr="0034795E">
              <w:rPr>
                <w:rFonts w:eastAsia="Calibri"/>
                <w:lang w:eastAsia="en-US"/>
              </w:rPr>
              <w:t>2000 mg/kg</w:t>
            </w:r>
            <w:r>
              <w:rPr>
                <w:rFonts w:eastAsia="Calibri"/>
                <w:lang w:eastAsia="en-US"/>
              </w:rPr>
              <w:t xml:space="preserve"> bw</w:t>
            </w:r>
          </w:p>
        </w:tc>
      </w:tr>
      <w:tr w:rsidR="000F0EE3" w:rsidTr="005625D0">
        <w:tc>
          <w:tcPr>
            <w:tcW w:w="2841"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t xml:space="preserve">Justification for the </w:t>
            </w:r>
            <w:r>
              <w:rPr>
                <w:rFonts w:eastAsia="Calibri"/>
                <w:lang w:eastAsia="en-US"/>
              </w:rPr>
              <w:lastRenderedPageBreak/>
              <w:t>selected value</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7D2D8A" w:rsidRDefault="007D2D8A">
            <w:pPr>
              <w:snapToGrid w:val="0"/>
              <w:spacing w:line="260" w:lineRule="atLeast"/>
              <w:rPr>
                <w:rFonts w:eastAsia="Calibri"/>
                <w:lang w:eastAsia="en-US"/>
              </w:rPr>
            </w:pPr>
            <w:r>
              <w:rPr>
                <w:rFonts w:eastAsia="Calibri"/>
                <w:lang w:eastAsia="en-US"/>
              </w:rPr>
              <w:lastRenderedPageBreak/>
              <w:t xml:space="preserve">Minor deviations: </w:t>
            </w:r>
            <w:r w:rsidRPr="007D2D8A">
              <w:rPr>
                <w:rFonts w:eastAsia="Calibri"/>
                <w:lang w:eastAsia="en-US"/>
              </w:rPr>
              <w:t>The maximum value</w:t>
            </w:r>
            <w:r>
              <w:rPr>
                <w:rFonts w:eastAsia="Calibri"/>
                <w:lang w:eastAsia="en-US"/>
              </w:rPr>
              <w:t xml:space="preserve"> </w:t>
            </w:r>
            <w:r w:rsidRPr="007D2D8A">
              <w:rPr>
                <w:rFonts w:eastAsia="Calibri"/>
                <w:lang w:eastAsia="en-US"/>
              </w:rPr>
              <w:t xml:space="preserve">measured </w:t>
            </w:r>
            <w:r>
              <w:rPr>
                <w:rFonts w:eastAsia="Calibri"/>
                <w:lang w:eastAsia="en-US"/>
              </w:rPr>
              <w:t xml:space="preserve">for humidity </w:t>
            </w:r>
            <w:r w:rsidRPr="007D2D8A">
              <w:rPr>
                <w:rFonts w:eastAsia="Calibri"/>
                <w:lang w:eastAsia="en-US"/>
              </w:rPr>
              <w:lastRenderedPageBreak/>
              <w:t>was 75%.</w:t>
            </w:r>
            <w:r>
              <w:rPr>
                <w:rFonts w:eastAsia="Calibri"/>
                <w:lang w:eastAsia="en-US"/>
              </w:rPr>
              <w:t xml:space="preserve"> </w:t>
            </w:r>
            <w:r w:rsidRPr="007D2D8A">
              <w:rPr>
                <w:rFonts w:eastAsia="Calibri"/>
                <w:lang w:eastAsia="en-US"/>
              </w:rPr>
              <w:t>The maximum value</w:t>
            </w:r>
            <w:r>
              <w:rPr>
                <w:rFonts w:eastAsia="Calibri"/>
                <w:lang w:eastAsia="en-US"/>
              </w:rPr>
              <w:t xml:space="preserve"> for temperature </w:t>
            </w:r>
            <w:r w:rsidRPr="007D2D8A">
              <w:rPr>
                <w:rFonts w:eastAsia="Calibri"/>
                <w:lang w:eastAsia="en-US"/>
              </w:rPr>
              <w:t>measured was 27°C.</w:t>
            </w:r>
          </w:p>
          <w:p w:rsidR="000F0EE3" w:rsidRDefault="00E339CD">
            <w:pPr>
              <w:snapToGrid w:val="0"/>
              <w:spacing w:line="260" w:lineRule="atLeast"/>
              <w:rPr>
                <w:rFonts w:eastAsia="Calibri"/>
                <w:lang w:eastAsia="en-US"/>
              </w:rPr>
            </w:pPr>
            <w:r w:rsidRPr="0085031C">
              <w:rPr>
                <w:rFonts w:eastAsia="Calibri"/>
                <w:lang w:eastAsia="en-US"/>
              </w:rPr>
              <w:t>ADDICT GEL FOURMIS was administered to a group of 6 females Sprague Dawley rats at the dose of 2000 mg/kg body weight</w:t>
            </w:r>
            <w:r>
              <w:rPr>
                <w:rFonts w:eastAsia="Calibri"/>
                <w:lang w:eastAsia="en-US"/>
              </w:rPr>
              <w:t xml:space="preserve">. </w:t>
            </w:r>
            <w:r w:rsidRPr="0085031C">
              <w:rPr>
                <w:rFonts w:eastAsia="Calibri"/>
                <w:lang w:eastAsia="en-US"/>
              </w:rPr>
              <w:t>No clinical signs were observed during the study.</w:t>
            </w:r>
          </w:p>
        </w:tc>
      </w:tr>
      <w:tr w:rsidR="000F0EE3" w:rsidTr="005625D0">
        <w:tc>
          <w:tcPr>
            <w:tcW w:w="2841"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lastRenderedPageBreak/>
              <w:t xml:space="preserve">Classification of the product according to CLP </w:t>
            </w:r>
          </w:p>
        </w:tc>
        <w:tc>
          <w:tcPr>
            <w:tcW w:w="6530"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0F0EE3" w:rsidP="000F0EE3">
            <w:pPr>
              <w:spacing w:line="260" w:lineRule="atLeast"/>
            </w:pPr>
            <w:r>
              <w:t>Not classified.</w:t>
            </w:r>
            <w:r w:rsidDel="003A0B6A">
              <w:rPr>
                <w:rFonts w:eastAsia="Calibri"/>
                <w:lang w:eastAsia="en-US"/>
              </w:rPr>
              <w:t xml:space="preserve"> </w:t>
            </w:r>
          </w:p>
        </w:tc>
      </w:tr>
    </w:tbl>
    <w:p w:rsidR="007D2D8A" w:rsidRDefault="007D2D8A" w:rsidP="005625D0">
      <w:pPr>
        <w:rPr>
          <w:rFonts w:eastAsia="Calibri"/>
          <w:i/>
          <w:u w:val="single"/>
          <w:lang w:eastAsia="en-US"/>
        </w:rPr>
      </w:pPr>
    </w:p>
    <w:p w:rsidR="009D0C0B" w:rsidRDefault="00FA480B" w:rsidP="005625D0">
      <w:pPr>
        <w:rPr>
          <w:rFonts w:eastAsia="Calibri"/>
          <w:i/>
          <w:u w:val="single"/>
          <w:lang w:eastAsia="en-US"/>
        </w:rPr>
      </w:pPr>
      <w:r>
        <w:rPr>
          <w:rFonts w:eastAsia="Calibri"/>
          <w:i/>
          <w:u w:val="single"/>
          <w:lang w:eastAsia="en-US"/>
        </w:rPr>
        <w:t>Acute toxicity by inhalation</w:t>
      </w:r>
    </w:p>
    <w:p w:rsidR="002174D1" w:rsidRDefault="002174D1" w:rsidP="002174D1">
      <w:pPr>
        <w:rPr>
          <w:rFonts w:ascii="Times New Roman" w:eastAsia="Calibri" w:hAnsi="Times New Roman" w:cs="Times New Roman"/>
          <w:i/>
          <w:iCs/>
          <w:lang w:eastAsia="en-US"/>
        </w:rPr>
      </w:pPr>
    </w:p>
    <w:tbl>
      <w:tblPr>
        <w:tblW w:w="9519" w:type="dxa"/>
        <w:tblInd w:w="-5" w:type="dxa"/>
        <w:tblLayout w:type="fixed"/>
        <w:tblLook w:val="0000" w:firstRow="0" w:lastRow="0" w:firstColumn="0" w:lastColumn="0" w:noHBand="0" w:noVBand="0"/>
      </w:tblPr>
      <w:tblGrid>
        <w:gridCol w:w="1384"/>
        <w:gridCol w:w="997"/>
        <w:gridCol w:w="2410"/>
        <w:gridCol w:w="1985"/>
        <w:gridCol w:w="992"/>
        <w:gridCol w:w="845"/>
        <w:gridCol w:w="906"/>
      </w:tblGrid>
      <w:tr w:rsidR="009D0C0B" w:rsidTr="00E339CD">
        <w:trPr>
          <w:trHeight w:val="553"/>
        </w:trPr>
        <w:tc>
          <w:tcPr>
            <w:tcW w:w="9519" w:type="dxa"/>
            <w:gridSpan w:val="7"/>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jc w:val="center"/>
            </w:pPr>
            <w:r>
              <w:rPr>
                <w:rFonts w:eastAsia="Calibri"/>
                <w:b/>
                <w:lang w:eastAsia="en-US"/>
              </w:rPr>
              <w:t>Summary table of animal studies on acute inhalation toxicity</w:t>
            </w:r>
          </w:p>
        </w:tc>
      </w:tr>
      <w:tr w:rsidR="009D0C0B" w:rsidRPr="00E339CD" w:rsidTr="005625D0">
        <w:trPr>
          <w:trHeight w:val="2177"/>
        </w:trPr>
        <w:tc>
          <w:tcPr>
            <w:tcW w:w="1384" w:type="dxa"/>
            <w:tcBorders>
              <w:top w:val="single" w:sz="4" w:space="0" w:color="000000"/>
              <w:left w:val="single" w:sz="4" w:space="0" w:color="000000"/>
              <w:bottom w:val="single" w:sz="4" w:space="0" w:color="000000"/>
            </w:tcBorders>
            <w:shd w:val="clear" w:color="auto" w:fill="auto"/>
          </w:tcPr>
          <w:p w:rsidR="009D0C0B" w:rsidRPr="005625D0" w:rsidRDefault="00FA480B">
            <w:pPr>
              <w:keepNext/>
              <w:spacing w:line="260" w:lineRule="atLeast"/>
              <w:rPr>
                <w:rFonts w:eastAsia="Calibri"/>
                <w:b/>
                <w:sz w:val="18"/>
                <w:lang w:eastAsia="en-GB"/>
              </w:rPr>
            </w:pPr>
            <w:r w:rsidRPr="005625D0">
              <w:rPr>
                <w:rFonts w:eastAsia="Calibri"/>
                <w:b/>
                <w:sz w:val="18"/>
                <w:lang w:eastAsia="en-GB"/>
              </w:rPr>
              <w:t>Method,</w:t>
            </w:r>
            <w:r w:rsidRPr="005625D0">
              <w:rPr>
                <w:rFonts w:eastAsia="Calibri"/>
                <w:b/>
                <w:sz w:val="18"/>
                <w:lang w:eastAsia="en-GB"/>
              </w:rPr>
              <w:br/>
              <w:t>Guideline,</w:t>
            </w:r>
          </w:p>
          <w:p w:rsidR="009D0C0B" w:rsidRPr="005625D0" w:rsidRDefault="00FA480B">
            <w:pPr>
              <w:spacing w:line="260" w:lineRule="atLeast"/>
              <w:rPr>
                <w:rFonts w:eastAsia="Calibri"/>
                <w:b/>
                <w:sz w:val="18"/>
                <w:lang w:eastAsia="en-GB"/>
              </w:rPr>
            </w:pPr>
            <w:r w:rsidRPr="005625D0">
              <w:rPr>
                <w:rFonts w:eastAsia="Calibri"/>
                <w:b/>
                <w:sz w:val="18"/>
                <w:lang w:eastAsia="en-GB"/>
              </w:rPr>
              <w:t>GLP status , Reliability</w:t>
            </w:r>
          </w:p>
        </w:tc>
        <w:tc>
          <w:tcPr>
            <w:tcW w:w="997" w:type="dxa"/>
            <w:tcBorders>
              <w:top w:val="single" w:sz="4" w:space="0" w:color="000000"/>
              <w:left w:val="single" w:sz="4" w:space="0" w:color="000000"/>
              <w:bottom w:val="single" w:sz="4" w:space="0" w:color="000000"/>
            </w:tcBorders>
            <w:shd w:val="clear" w:color="auto" w:fill="auto"/>
          </w:tcPr>
          <w:p w:rsidR="009D0C0B" w:rsidRPr="005625D0" w:rsidRDefault="00FA480B">
            <w:pPr>
              <w:spacing w:line="260" w:lineRule="atLeast"/>
              <w:rPr>
                <w:rFonts w:eastAsia="Calibri"/>
                <w:b/>
                <w:sz w:val="18"/>
                <w:lang w:eastAsia="en-GB"/>
              </w:rPr>
            </w:pPr>
            <w:r w:rsidRPr="005625D0">
              <w:rPr>
                <w:rFonts w:eastAsia="Calibri"/>
                <w:b/>
                <w:sz w:val="18"/>
                <w:lang w:eastAsia="en-GB"/>
              </w:rPr>
              <w:t>Species,</w:t>
            </w:r>
            <w:r w:rsidRPr="005625D0">
              <w:rPr>
                <w:rFonts w:eastAsia="Calibri"/>
                <w:b/>
                <w:sz w:val="18"/>
                <w:lang w:eastAsia="en-GB"/>
              </w:rPr>
              <w:br/>
              <w:t>Strain,</w:t>
            </w:r>
            <w:r w:rsidRPr="005625D0">
              <w:rPr>
                <w:rFonts w:eastAsia="Calibri"/>
                <w:b/>
                <w:sz w:val="18"/>
                <w:lang w:eastAsia="en-GB"/>
              </w:rPr>
              <w:br/>
              <w:t>Sex,</w:t>
            </w:r>
            <w:r w:rsidRPr="005625D0">
              <w:rPr>
                <w:rFonts w:eastAsia="Calibri"/>
                <w:b/>
                <w:sz w:val="18"/>
                <w:lang w:eastAsia="en-GB"/>
              </w:rPr>
              <w:br/>
              <w:t>No/group</w:t>
            </w:r>
          </w:p>
        </w:tc>
        <w:tc>
          <w:tcPr>
            <w:tcW w:w="2410" w:type="dxa"/>
            <w:tcBorders>
              <w:top w:val="single" w:sz="4" w:space="0" w:color="000000"/>
              <w:left w:val="single" w:sz="4" w:space="0" w:color="000000"/>
              <w:bottom w:val="single" w:sz="4" w:space="0" w:color="000000"/>
            </w:tcBorders>
            <w:shd w:val="clear" w:color="auto" w:fill="auto"/>
          </w:tcPr>
          <w:p w:rsidR="009D0C0B" w:rsidRPr="005625D0" w:rsidRDefault="00FA480B">
            <w:pPr>
              <w:keepNext/>
              <w:spacing w:line="260" w:lineRule="atLeast"/>
              <w:rPr>
                <w:rFonts w:eastAsia="Calibri"/>
                <w:b/>
                <w:sz w:val="18"/>
                <w:lang w:eastAsia="en-GB"/>
              </w:rPr>
            </w:pPr>
            <w:r w:rsidRPr="005625D0">
              <w:rPr>
                <w:rFonts w:eastAsia="Calibri"/>
                <w:b/>
                <w:sz w:val="18"/>
                <w:lang w:eastAsia="en-GB"/>
              </w:rPr>
              <w:t>Test substance, form and particle size (MMAD)</w:t>
            </w:r>
          </w:p>
          <w:p w:rsidR="009D0C0B" w:rsidRPr="005625D0" w:rsidRDefault="00FA480B">
            <w:pPr>
              <w:spacing w:line="260" w:lineRule="atLeast"/>
              <w:rPr>
                <w:rFonts w:eastAsia="Calibri"/>
                <w:b/>
                <w:sz w:val="18"/>
                <w:lang w:eastAsia="en-US"/>
              </w:rPr>
            </w:pPr>
            <w:r w:rsidRPr="005625D0">
              <w:rPr>
                <w:rFonts w:eastAsia="Calibri"/>
                <w:b/>
                <w:sz w:val="18"/>
                <w:lang w:eastAsia="en-GB"/>
              </w:rPr>
              <w:t>Actual and nominal concentration, Type of administration</w:t>
            </w:r>
            <w:r w:rsidRPr="005625D0">
              <w:rPr>
                <w:rFonts w:eastAsia="Calibri"/>
                <w:b/>
                <w:sz w:val="18"/>
                <w:lang w:eastAsia="en-GB"/>
              </w:rPr>
              <w:br/>
            </w:r>
          </w:p>
        </w:tc>
        <w:tc>
          <w:tcPr>
            <w:tcW w:w="1985" w:type="dxa"/>
            <w:tcBorders>
              <w:top w:val="single" w:sz="4" w:space="0" w:color="000000"/>
              <w:left w:val="single" w:sz="4" w:space="0" w:color="000000"/>
              <w:bottom w:val="single" w:sz="4"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 xml:space="preserve">Signs of toxicity </w:t>
            </w:r>
          </w:p>
        </w:tc>
        <w:tc>
          <w:tcPr>
            <w:tcW w:w="992" w:type="dxa"/>
            <w:tcBorders>
              <w:top w:val="single" w:sz="4" w:space="0" w:color="000000"/>
              <w:left w:val="single" w:sz="4" w:space="0" w:color="000000"/>
              <w:bottom w:val="single" w:sz="4"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LC50</w:t>
            </w:r>
          </w:p>
        </w:tc>
        <w:tc>
          <w:tcPr>
            <w:tcW w:w="845" w:type="dxa"/>
            <w:tcBorders>
              <w:top w:val="single" w:sz="4" w:space="0" w:color="000000"/>
              <w:left w:val="single" w:sz="4" w:space="0" w:color="000000"/>
              <w:bottom w:val="single" w:sz="4"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 xml:space="preserve">Remarks </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9D0C0B" w:rsidRPr="005625D0" w:rsidRDefault="00FA480B">
            <w:pPr>
              <w:spacing w:line="260" w:lineRule="atLeast"/>
              <w:rPr>
                <w:sz w:val="18"/>
              </w:rPr>
            </w:pPr>
            <w:r w:rsidRPr="005625D0">
              <w:rPr>
                <w:rFonts w:eastAsia="Calibri"/>
                <w:b/>
                <w:sz w:val="18"/>
                <w:lang w:eastAsia="en-US"/>
              </w:rPr>
              <w:t>Reference</w:t>
            </w:r>
          </w:p>
        </w:tc>
      </w:tr>
      <w:tr w:rsidR="00E339CD" w:rsidTr="005625D0">
        <w:trPr>
          <w:trHeight w:val="388"/>
        </w:trPr>
        <w:tc>
          <w:tcPr>
            <w:tcW w:w="1384" w:type="dxa"/>
            <w:tcBorders>
              <w:top w:val="single" w:sz="4" w:space="0" w:color="000000"/>
              <w:left w:val="single" w:sz="4" w:space="0" w:color="000000"/>
              <w:bottom w:val="single" w:sz="4" w:space="0" w:color="000000"/>
            </w:tcBorders>
            <w:shd w:val="clear" w:color="auto" w:fill="auto"/>
          </w:tcPr>
          <w:p w:rsidR="00E339CD" w:rsidRDefault="00E339CD">
            <w:pPr>
              <w:snapToGrid w:val="0"/>
              <w:spacing w:line="260" w:lineRule="atLeast"/>
              <w:rPr>
                <w:rFonts w:eastAsia="Calibri"/>
                <w:b/>
                <w:lang w:eastAsia="en-US"/>
              </w:rPr>
            </w:pPr>
            <w:r>
              <w:rPr>
                <w:rFonts w:eastAsia="Calibri"/>
                <w:lang w:eastAsia="en-US"/>
              </w:rPr>
              <w:t>OECD 436 and OECD series on testing and assessment No. 39.</w:t>
            </w:r>
            <w:r w:rsidR="003B7A8D">
              <w:rPr>
                <w:rFonts w:eastAsia="Calibri"/>
                <w:lang w:eastAsia="en-US"/>
              </w:rPr>
              <w:t>, GLP</w:t>
            </w:r>
          </w:p>
        </w:tc>
        <w:tc>
          <w:tcPr>
            <w:tcW w:w="997" w:type="dxa"/>
            <w:tcBorders>
              <w:top w:val="single" w:sz="4" w:space="0" w:color="000000"/>
              <w:left w:val="single" w:sz="4" w:space="0" w:color="000000"/>
              <w:bottom w:val="single" w:sz="4" w:space="0" w:color="000000"/>
            </w:tcBorders>
            <w:shd w:val="clear" w:color="auto" w:fill="auto"/>
          </w:tcPr>
          <w:p w:rsidR="00E339CD" w:rsidRDefault="003B7A8D" w:rsidP="00E339CD">
            <w:pPr>
              <w:spacing w:line="260" w:lineRule="atLeast"/>
              <w:rPr>
                <w:rFonts w:eastAsia="Calibri"/>
                <w:lang w:eastAsia="en-US"/>
              </w:rPr>
            </w:pPr>
            <w:r>
              <w:rPr>
                <w:rFonts w:eastAsia="Calibri"/>
                <w:lang w:eastAsia="en-US"/>
              </w:rPr>
              <w:t>Wistar rats</w:t>
            </w:r>
          </w:p>
          <w:p w:rsidR="003B7A8D" w:rsidRDefault="003B7A8D">
            <w:pPr>
              <w:snapToGrid w:val="0"/>
              <w:spacing w:line="260" w:lineRule="atLeast"/>
              <w:rPr>
                <w:rFonts w:eastAsia="Calibri"/>
                <w:lang w:eastAsia="en-US"/>
              </w:rPr>
            </w:pPr>
          </w:p>
          <w:p w:rsidR="00E339CD" w:rsidRDefault="003B7A8D">
            <w:pPr>
              <w:snapToGrid w:val="0"/>
              <w:spacing w:line="260" w:lineRule="atLeast"/>
              <w:rPr>
                <w:rFonts w:eastAsia="Calibri"/>
                <w:lang w:eastAsia="en-US"/>
              </w:rPr>
            </w:pPr>
            <w:r>
              <w:rPr>
                <w:rFonts w:eastAsia="Calibri"/>
                <w:lang w:eastAsia="en-US"/>
              </w:rPr>
              <w:t>3 males and 3</w:t>
            </w:r>
            <w:r w:rsidR="00E339CD" w:rsidRPr="009F6ECF">
              <w:rPr>
                <w:rFonts w:eastAsia="Calibri"/>
                <w:lang w:eastAsia="en-US"/>
              </w:rPr>
              <w:t xml:space="preserve"> female</w:t>
            </w:r>
            <w:r>
              <w:rPr>
                <w:rFonts w:eastAsia="Calibri"/>
                <w:lang w:eastAsia="en-US"/>
              </w:rPr>
              <w:t>s</w:t>
            </w:r>
          </w:p>
        </w:tc>
        <w:tc>
          <w:tcPr>
            <w:tcW w:w="2410" w:type="dxa"/>
            <w:tcBorders>
              <w:top w:val="single" w:sz="4" w:space="0" w:color="000000"/>
              <w:left w:val="single" w:sz="4" w:space="0" w:color="000000"/>
              <w:bottom w:val="single" w:sz="4" w:space="0" w:color="000000"/>
            </w:tcBorders>
            <w:shd w:val="clear" w:color="auto" w:fill="auto"/>
          </w:tcPr>
          <w:p w:rsidR="00E339CD" w:rsidRDefault="008D670B" w:rsidP="00E339CD">
            <w:pPr>
              <w:spacing w:line="260" w:lineRule="atLeast"/>
              <w:rPr>
                <w:rFonts w:eastAsia="Calibri"/>
                <w:lang w:eastAsia="en-US"/>
              </w:rPr>
            </w:pPr>
            <w:r>
              <w:rPr>
                <w:rFonts w:eastAsia="Calibri"/>
                <w:lang w:eastAsia="en-US"/>
              </w:rPr>
              <w:t xml:space="preserve">Addict Gel Fourmis, </w:t>
            </w:r>
            <w:r w:rsidR="00E339CD">
              <w:rPr>
                <w:rFonts w:eastAsia="Calibri"/>
                <w:lang w:eastAsia="en-US"/>
              </w:rPr>
              <w:t>aerosol</w:t>
            </w:r>
            <w:r>
              <w:rPr>
                <w:rFonts w:eastAsia="Calibri"/>
                <w:lang w:eastAsia="en-US"/>
              </w:rPr>
              <w:t xml:space="preserve"> form (30 %w/w)</w:t>
            </w:r>
          </w:p>
          <w:p w:rsidR="00E339CD" w:rsidRDefault="00E339CD" w:rsidP="00E339CD">
            <w:pPr>
              <w:spacing w:line="260" w:lineRule="atLeast"/>
              <w:rPr>
                <w:rFonts w:eastAsia="Calibri"/>
                <w:lang w:eastAsia="en-US"/>
              </w:rPr>
            </w:pPr>
            <w:r>
              <w:rPr>
                <w:rFonts w:eastAsia="Calibri"/>
                <w:lang w:eastAsia="en-US"/>
              </w:rPr>
              <w:t>Particle size (</w:t>
            </w:r>
            <w:r w:rsidR="00304B2D">
              <w:rPr>
                <w:rFonts w:eastAsia="Calibri"/>
                <w:lang w:eastAsia="en-US"/>
              </w:rPr>
              <w:t>M</w:t>
            </w:r>
            <w:r>
              <w:rPr>
                <w:rFonts w:eastAsia="Calibri"/>
                <w:lang w:eastAsia="en-US"/>
              </w:rPr>
              <w:t>MAD):</w:t>
            </w:r>
            <w:r w:rsidRPr="007179E0">
              <w:rPr>
                <w:rFonts w:eastAsia="Calibri"/>
                <w:lang w:eastAsia="en-US"/>
              </w:rPr>
              <w:t xml:space="preserve"> 1.45 μm</w:t>
            </w:r>
            <w:r>
              <w:rPr>
                <w:rFonts w:eastAsia="Calibri"/>
                <w:lang w:eastAsia="en-US"/>
              </w:rPr>
              <w:t>.</w:t>
            </w:r>
          </w:p>
          <w:p w:rsidR="00304B2D" w:rsidRDefault="00304B2D" w:rsidP="00E339CD">
            <w:pPr>
              <w:spacing w:line="260" w:lineRule="atLeast"/>
              <w:rPr>
                <w:rFonts w:eastAsia="Calibri"/>
                <w:lang w:eastAsia="en-US"/>
              </w:rPr>
            </w:pPr>
            <w:r>
              <w:rPr>
                <w:rFonts w:eastAsia="Calibri"/>
                <w:lang w:eastAsia="en-US"/>
              </w:rPr>
              <w:t>N</w:t>
            </w:r>
            <w:r w:rsidR="00E339CD">
              <w:rPr>
                <w:rFonts w:eastAsia="Calibri"/>
                <w:lang w:eastAsia="en-US"/>
              </w:rPr>
              <w:t>ominal concentration</w:t>
            </w:r>
            <w:r>
              <w:rPr>
                <w:rFonts w:eastAsia="Calibri"/>
                <w:lang w:eastAsia="en-US"/>
              </w:rPr>
              <w:t>:</w:t>
            </w:r>
            <w:r w:rsidR="00E339CD" w:rsidRPr="007179E0">
              <w:rPr>
                <w:rFonts w:eastAsia="Calibri"/>
                <w:lang w:eastAsia="en-US"/>
              </w:rPr>
              <w:t xml:space="preserve"> 10.07 mg/L </w:t>
            </w:r>
          </w:p>
          <w:p w:rsidR="00E339CD" w:rsidRDefault="00304B2D" w:rsidP="00E339CD">
            <w:pPr>
              <w:spacing w:line="260" w:lineRule="atLeast"/>
              <w:rPr>
                <w:rFonts w:eastAsia="Calibri"/>
                <w:lang w:eastAsia="en-US"/>
              </w:rPr>
            </w:pPr>
            <w:r>
              <w:rPr>
                <w:rFonts w:eastAsia="Calibri"/>
                <w:lang w:eastAsia="en-US"/>
              </w:rPr>
              <w:t>A</w:t>
            </w:r>
            <w:r w:rsidR="00E339CD" w:rsidRPr="007179E0">
              <w:rPr>
                <w:rFonts w:eastAsia="Calibri"/>
                <w:lang w:eastAsia="en-US"/>
              </w:rPr>
              <w:t>ctual concentration</w:t>
            </w:r>
            <w:r>
              <w:rPr>
                <w:rFonts w:eastAsia="Calibri"/>
                <w:lang w:eastAsia="en-US"/>
              </w:rPr>
              <w:t>:</w:t>
            </w:r>
            <w:r w:rsidR="00E339CD" w:rsidRPr="007179E0">
              <w:rPr>
                <w:rFonts w:eastAsia="Calibri"/>
                <w:lang w:eastAsia="en-US"/>
              </w:rPr>
              <w:t xml:space="preserve"> 5.04 mg/L (equivalent to 1.51 mg of ADDICT GEL FOURMIS).</w:t>
            </w:r>
          </w:p>
          <w:p w:rsidR="00E339CD" w:rsidRDefault="00304B2D">
            <w:pPr>
              <w:snapToGrid w:val="0"/>
              <w:spacing w:line="260" w:lineRule="atLeast"/>
              <w:rPr>
                <w:rFonts w:eastAsia="Calibri"/>
                <w:lang w:eastAsia="en-US"/>
              </w:rPr>
            </w:pPr>
            <w:r>
              <w:rPr>
                <w:rFonts w:eastAsia="Calibri"/>
                <w:lang w:eastAsia="en-US"/>
              </w:rPr>
              <w:t>A</w:t>
            </w:r>
            <w:r w:rsidR="00E339CD">
              <w:rPr>
                <w:rFonts w:eastAsia="Calibri"/>
                <w:lang w:eastAsia="en-US"/>
              </w:rPr>
              <w:t>dministration: nose only</w:t>
            </w:r>
            <w:r>
              <w:rPr>
                <w:rFonts w:eastAsia="Calibri"/>
                <w:lang w:eastAsia="en-US"/>
              </w:rPr>
              <w:t>, 4 hours.</w:t>
            </w:r>
          </w:p>
        </w:tc>
        <w:tc>
          <w:tcPr>
            <w:tcW w:w="1985" w:type="dxa"/>
            <w:tcBorders>
              <w:top w:val="single" w:sz="4" w:space="0" w:color="000000"/>
              <w:left w:val="single" w:sz="4" w:space="0" w:color="000000"/>
              <w:bottom w:val="single" w:sz="4" w:space="0" w:color="000000"/>
            </w:tcBorders>
            <w:shd w:val="clear" w:color="auto" w:fill="auto"/>
          </w:tcPr>
          <w:p w:rsidR="00304B2D" w:rsidRDefault="00304B2D">
            <w:pPr>
              <w:snapToGrid w:val="0"/>
              <w:spacing w:line="260" w:lineRule="atLeast"/>
              <w:rPr>
                <w:rFonts w:eastAsia="Calibri"/>
                <w:lang w:eastAsia="en-US"/>
              </w:rPr>
            </w:pPr>
            <w:r>
              <w:rPr>
                <w:rFonts w:eastAsia="Calibri"/>
                <w:lang w:eastAsia="en-US"/>
              </w:rPr>
              <w:t xml:space="preserve">No </w:t>
            </w:r>
            <w:r w:rsidRPr="0070075A">
              <w:rPr>
                <w:rFonts w:eastAsia="Calibri"/>
                <w:lang w:eastAsia="en-US"/>
              </w:rPr>
              <w:t>mortality</w:t>
            </w:r>
            <w:r>
              <w:rPr>
                <w:rFonts w:eastAsia="Calibri"/>
                <w:lang w:eastAsia="en-US"/>
              </w:rPr>
              <w:t>,</w:t>
            </w:r>
            <w:r w:rsidRPr="0070075A">
              <w:rPr>
                <w:rFonts w:eastAsia="Calibri"/>
                <w:lang w:eastAsia="en-US"/>
              </w:rPr>
              <w:t xml:space="preserve"> </w:t>
            </w:r>
          </w:p>
          <w:p w:rsidR="00E339CD" w:rsidRDefault="00304B2D">
            <w:pPr>
              <w:snapToGrid w:val="0"/>
              <w:spacing w:line="260" w:lineRule="atLeast"/>
              <w:rPr>
                <w:rFonts w:eastAsia="Calibri"/>
                <w:lang w:eastAsia="en-US"/>
              </w:rPr>
            </w:pPr>
            <w:r w:rsidRPr="00304B2D">
              <w:rPr>
                <w:rFonts w:eastAsia="Calibri"/>
                <w:lang w:eastAsia="en-US"/>
              </w:rPr>
              <w:t xml:space="preserve">Reversible clinical signs </w:t>
            </w:r>
            <w:r>
              <w:rPr>
                <w:rFonts w:eastAsia="Calibri"/>
                <w:lang w:eastAsia="en-US"/>
              </w:rPr>
              <w:t>(</w:t>
            </w:r>
            <w:r w:rsidRPr="00304B2D">
              <w:rPr>
                <w:rFonts w:eastAsia="Calibri"/>
                <w:lang w:eastAsia="en-US"/>
              </w:rPr>
              <w:t>nasal discharge, hypoactivity and ruffled appearance</w:t>
            </w:r>
            <w:r>
              <w:rPr>
                <w:rFonts w:eastAsia="Calibri"/>
                <w:lang w:eastAsia="en-US"/>
              </w:rPr>
              <w:t>). A</w:t>
            </w:r>
            <w:r w:rsidRPr="00304B2D">
              <w:rPr>
                <w:rFonts w:eastAsia="Calibri"/>
                <w:lang w:eastAsia="en-US"/>
              </w:rPr>
              <w:t>nimals were free of these signs on day 2 after exposure</w:t>
            </w:r>
            <w:r>
              <w:rPr>
                <w:rFonts w:eastAsia="Calibri"/>
                <w:lang w:eastAsia="en-US"/>
              </w:rPr>
              <w:t>.</w:t>
            </w:r>
          </w:p>
        </w:tc>
        <w:tc>
          <w:tcPr>
            <w:tcW w:w="992" w:type="dxa"/>
            <w:tcBorders>
              <w:top w:val="single" w:sz="4" w:space="0" w:color="000000"/>
              <w:left w:val="single" w:sz="4" w:space="0" w:color="000000"/>
              <w:bottom w:val="single" w:sz="4" w:space="0" w:color="000000"/>
            </w:tcBorders>
            <w:shd w:val="clear" w:color="auto" w:fill="auto"/>
          </w:tcPr>
          <w:p w:rsidR="00E339CD" w:rsidRDefault="00E339CD" w:rsidP="00E339CD">
            <w:pPr>
              <w:snapToGrid w:val="0"/>
              <w:spacing w:line="260" w:lineRule="atLeast"/>
              <w:rPr>
                <w:rFonts w:eastAsia="Calibri"/>
                <w:lang w:eastAsia="en-US"/>
              </w:rPr>
            </w:pPr>
            <w:r w:rsidRPr="007179E0">
              <w:rPr>
                <w:rFonts w:eastAsia="Calibri"/>
                <w:lang w:eastAsia="en-US"/>
              </w:rPr>
              <w:t>&gt;</w:t>
            </w:r>
            <w:r>
              <w:rPr>
                <w:rFonts w:eastAsia="Calibri"/>
                <w:lang w:eastAsia="en-US"/>
              </w:rPr>
              <w:t xml:space="preserve"> 5.04 mg/L air</w:t>
            </w:r>
          </w:p>
        </w:tc>
        <w:tc>
          <w:tcPr>
            <w:tcW w:w="845" w:type="dxa"/>
            <w:tcBorders>
              <w:top w:val="single" w:sz="4" w:space="0" w:color="000000"/>
              <w:left w:val="single" w:sz="4" w:space="0" w:color="000000"/>
              <w:bottom w:val="single" w:sz="4" w:space="0" w:color="000000"/>
            </w:tcBorders>
            <w:shd w:val="clear" w:color="auto" w:fill="auto"/>
          </w:tcPr>
          <w:p w:rsidR="00E339CD" w:rsidRDefault="00E339CD" w:rsidP="00E339CD">
            <w:pPr>
              <w:snapToGrid w:val="0"/>
              <w:spacing w:line="260" w:lineRule="atLeast"/>
              <w:rPr>
                <w:rFonts w:eastAsia="Calibri"/>
                <w:lang w:eastAsia="en-US"/>
              </w:rPr>
            </w:pPr>
            <w:r>
              <w:rPr>
                <w:rFonts w:eastAsia="Calibri"/>
                <w:lang w:eastAsia="en-US"/>
              </w:rPr>
              <w:t>None</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E339CD" w:rsidRDefault="00C62996" w:rsidP="00E339CD">
            <w:pPr>
              <w:snapToGrid w:val="0"/>
              <w:spacing w:line="260" w:lineRule="atLeast"/>
              <w:rPr>
                <w:rFonts w:eastAsia="Calibri"/>
                <w:lang w:eastAsia="en-US"/>
              </w:rPr>
            </w:pPr>
            <w:r>
              <w:rPr>
                <w:rFonts w:eastAsia="Calibri"/>
                <w:lang w:eastAsia="en-US"/>
              </w:rPr>
              <w:t>XXX</w:t>
            </w:r>
          </w:p>
        </w:tc>
      </w:tr>
    </w:tbl>
    <w:p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Value used in the Risk Assessment – Acute inhalation toxicity</w:t>
            </w:r>
          </w:p>
        </w:tc>
      </w:tr>
      <w:tr w:rsidR="000F0EE3">
        <w:tc>
          <w:tcPr>
            <w:tcW w:w="1955"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E339CD" w:rsidP="000F0EE3">
            <w:pPr>
              <w:snapToGrid w:val="0"/>
              <w:spacing w:line="260" w:lineRule="atLeast"/>
              <w:rPr>
                <w:rFonts w:eastAsia="Calibri"/>
                <w:lang w:eastAsia="en-US"/>
              </w:rPr>
            </w:pPr>
            <w:r>
              <w:rPr>
                <w:rFonts w:eastAsia="Calibri"/>
                <w:lang w:eastAsia="en-US"/>
              </w:rPr>
              <w:t>LC50 &gt; 5.04 mg/L air</w:t>
            </w:r>
          </w:p>
        </w:tc>
      </w:tr>
      <w:tr w:rsidR="000F0EE3">
        <w:tc>
          <w:tcPr>
            <w:tcW w:w="1955"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rsidR="008D670B" w:rsidRDefault="00E339CD" w:rsidP="008D670B">
            <w:pPr>
              <w:snapToGrid w:val="0"/>
              <w:spacing w:line="260" w:lineRule="atLeast"/>
              <w:rPr>
                <w:lang w:eastAsia="en-US"/>
              </w:rPr>
            </w:pPr>
            <w:r w:rsidRPr="00654939">
              <w:rPr>
                <w:rFonts w:eastAsia="Calibri"/>
                <w:lang w:eastAsia="en-US"/>
              </w:rPr>
              <w:t>Groups of three male and three female rats were subjected to a single inhalation exposure of the formulated test item, for a period of 4 hours at concentration of 5.04 mg/L (equivalent to 1.51 mg of ADDICT GEL FOURMIS).</w:t>
            </w:r>
            <w:r>
              <w:rPr>
                <w:rFonts w:eastAsia="Calibri"/>
                <w:lang w:eastAsia="en-US"/>
              </w:rPr>
              <w:t xml:space="preserve"> No clinical signs were observed along a period of 14 days.</w:t>
            </w:r>
            <w:r w:rsidR="008D670B" w:rsidRPr="008D46F8">
              <w:rPr>
                <w:lang w:eastAsia="en-US"/>
              </w:rPr>
              <w:t xml:space="preserve"> </w:t>
            </w:r>
          </w:p>
          <w:p w:rsidR="000F0EE3" w:rsidRPr="005625D0" w:rsidRDefault="008D670B">
            <w:pPr>
              <w:snapToGrid w:val="0"/>
              <w:spacing w:line="260" w:lineRule="atLeast"/>
              <w:rPr>
                <w:lang w:eastAsia="en-US"/>
              </w:rPr>
            </w:pPr>
            <w:r w:rsidRPr="008D46F8">
              <w:rPr>
                <w:lang w:eastAsia="en-US"/>
              </w:rPr>
              <w:t xml:space="preserve">According to the composition, none of the component is </w:t>
            </w:r>
            <w:r>
              <w:rPr>
                <w:lang w:eastAsia="en-US"/>
              </w:rPr>
              <w:t xml:space="preserve">identified as </w:t>
            </w:r>
            <w:r w:rsidRPr="008D46F8">
              <w:rPr>
                <w:lang w:eastAsia="en-US"/>
              </w:rPr>
              <w:t xml:space="preserve">toxicologically relevant </w:t>
            </w:r>
            <w:r>
              <w:rPr>
                <w:lang w:eastAsia="en-US"/>
              </w:rPr>
              <w:t>via inhalation route</w:t>
            </w:r>
            <w:r w:rsidRPr="008D46F8">
              <w:rPr>
                <w:lang w:eastAsia="en-US"/>
              </w:rPr>
              <w:t>.</w:t>
            </w:r>
          </w:p>
        </w:tc>
      </w:tr>
      <w:tr w:rsidR="000F0EE3">
        <w:tc>
          <w:tcPr>
            <w:tcW w:w="1955"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0F0EE3" w:rsidP="000F0EE3">
            <w:pPr>
              <w:spacing w:line="260" w:lineRule="atLeast"/>
            </w:pPr>
            <w:r>
              <w:t>Not classified.</w:t>
            </w:r>
          </w:p>
        </w:tc>
      </w:tr>
    </w:tbl>
    <w:p w:rsidR="009D0C0B" w:rsidRDefault="009D0C0B">
      <w:pPr>
        <w:spacing w:line="260" w:lineRule="atLeast"/>
        <w:rPr>
          <w:rFonts w:eastAsia="Calibri"/>
          <w:lang w:eastAsia="en-US"/>
        </w:rPr>
      </w:pPr>
    </w:p>
    <w:p w:rsidR="009D0C0B" w:rsidRDefault="00FA480B" w:rsidP="005625D0">
      <w:pPr>
        <w:keepNext/>
        <w:rPr>
          <w:rFonts w:ascii="Times New Roman" w:eastAsia="Calibri" w:hAnsi="Times New Roman" w:cs="Times New Roman"/>
          <w:i/>
          <w:iCs/>
          <w:lang w:eastAsia="en-US"/>
        </w:rPr>
      </w:pPr>
      <w:r>
        <w:rPr>
          <w:rFonts w:eastAsia="Calibri"/>
          <w:i/>
          <w:u w:val="single"/>
          <w:lang w:eastAsia="en-US"/>
        </w:rPr>
        <w:lastRenderedPageBreak/>
        <w:t>Acute toxicity by dermal route</w:t>
      </w:r>
    </w:p>
    <w:tbl>
      <w:tblPr>
        <w:tblW w:w="0" w:type="auto"/>
        <w:tblInd w:w="-5" w:type="dxa"/>
        <w:tblLayout w:type="fixed"/>
        <w:tblLook w:val="0000" w:firstRow="0" w:lastRow="0" w:firstColumn="0" w:lastColumn="0" w:noHBand="0" w:noVBand="0"/>
      </w:tblPr>
      <w:tblGrid>
        <w:gridCol w:w="1247"/>
        <w:gridCol w:w="1276"/>
        <w:gridCol w:w="2835"/>
        <w:gridCol w:w="1134"/>
        <w:gridCol w:w="992"/>
        <w:gridCol w:w="846"/>
        <w:gridCol w:w="1002"/>
      </w:tblGrid>
      <w:tr w:rsidR="009D0C0B">
        <w:trPr>
          <w:trHeight w:val="253"/>
        </w:trPr>
        <w:tc>
          <w:tcPr>
            <w:tcW w:w="9332" w:type="dxa"/>
            <w:gridSpan w:val="7"/>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rsidP="005625D0">
            <w:pPr>
              <w:keepNext/>
              <w:spacing w:line="260" w:lineRule="atLeast"/>
              <w:jc w:val="center"/>
            </w:pPr>
            <w:r>
              <w:rPr>
                <w:rFonts w:eastAsia="Calibri"/>
                <w:b/>
                <w:lang w:eastAsia="en-US"/>
              </w:rPr>
              <w:t>Summary table of animal studies on acute dermal toxicity</w:t>
            </w:r>
          </w:p>
        </w:tc>
      </w:tr>
      <w:tr w:rsidR="009D0C0B" w:rsidRPr="00E339CD" w:rsidTr="005625D0">
        <w:trPr>
          <w:trHeight w:val="557"/>
        </w:trPr>
        <w:tc>
          <w:tcPr>
            <w:tcW w:w="1247"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b/>
                <w:sz w:val="18"/>
                <w:lang w:eastAsia="en-GB"/>
              </w:rPr>
            </w:pPr>
            <w:r w:rsidRPr="005625D0">
              <w:rPr>
                <w:rFonts w:eastAsia="Calibri"/>
                <w:b/>
                <w:sz w:val="18"/>
                <w:lang w:eastAsia="en-GB"/>
              </w:rPr>
              <w:t>Method, Guideline,</w:t>
            </w:r>
          </w:p>
          <w:p w:rsidR="009D0C0B" w:rsidRPr="005625D0" w:rsidRDefault="00FA480B" w:rsidP="005625D0">
            <w:pPr>
              <w:keepNext/>
              <w:spacing w:line="260" w:lineRule="atLeast"/>
              <w:rPr>
                <w:rFonts w:eastAsia="Calibri"/>
                <w:b/>
                <w:sz w:val="18"/>
                <w:lang w:eastAsia="en-GB"/>
              </w:rPr>
            </w:pPr>
            <w:r w:rsidRPr="005625D0">
              <w:rPr>
                <w:rFonts w:eastAsia="Calibri"/>
                <w:b/>
                <w:sz w:val="18"/>
                <w:lang w:eastAsia="en-GB"/>
              </w:rPr>
              <w:t>GLP status,</w:t>
            </w:r>
          </w:p>
          <w:p w:rsidR="009D0C0B" w:rsidRPr="005625D0" w:rsidRDefault="00FA480B" w:rsidP="005625D0">
            <w:pPr>
              <w:keepNext/>
              <w:spacing w:line="260" w:lineRule="atLeast"/>
              <w:rPr>
                <w:rFonts w:eastAsia="Calibri"/>
                <w:b/>
                <w:sz w:val="18"/>
                <w:lang w:eastAsia="en-US"/>
              </w:rPr>
            </w:pPr>
            <w:r w:rsidRPr="005625D0">
              <w:rPr>
                <w:rFonts w:eastAsia="Calibri"/>
                <w:b/>
                <w:sz w:val="18"/>
                <w:lang w:eastAsia="en-GB"/>
              </w:rPr>
              <w:t>Reliability</w:t>
            </w:r>
          </w:p>
        </w:tc>
        <w:tc>
          <w:tcPr>
            <w:tcW w:w="1276"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b/>
                <w:sz w:val="18"/>
                <w:lang w:eastAsia="en-GB"/>
              </w:rPr>
            </w:pPr>
            <w:r w:rsidRPr="005625D0">
              <w:rPr>
                <w:rFonts w:eastAsia="Calibri"/>
                <w:b/>
                <w:sz w:val="18"/>
                <w:lang w:eastAsia="en-US"/>
              </w:rPr>
              <w:t>Species, strain, Sex, No/group</w:t>
            </w:r>
          </w:p>
        </w:tc>
        <w:tc>
          <w:tcPr>
            <w:tcW w:w="2835"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b/>
                <w:sz w:val="18"/>
                <w:lang w:eastAsia="en-US"/>
              </w:rPr>
            </w:pPr>
            <w:r w:rsidRPr="005625D0">
              <w:rPr>
                <w:rFonts w:eastAsia="Calibri"/>
                <w:b/>
                <w:sz w:val="18"/>
                <w:lang w:eastAsia="en-GB"/>
              </w:rPr>
              <w:t>Test substance, Vehicle, Dose levels, Surface area</w:t>
            </w:r>
          </w:p>
        </w:tc>
        <w:tc>
          <w:tcPr>
            <w:tcW w:w="1134"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b/>
                <w:sz w:val="18"/>
                <w:lang w:eastAsia="en-US"/>
              </w:rPr>
            </w:pPr>
            <w:r w:rsidRPr="005625D0">
              <w:rPr>
                <w:rFonts w:eastAsia="Calibri"/>
                <w:b/>
                <w:sz w:val="18"/>
                <w:lang w:eastAsia="en-US"/>
              </w:rPr>
              <w:t xml:space="preserve">Signs of toxicity </w:t>
            </w:r>
          </w:p>
        </w:tc>
        <w:tc>
          <w:tcPr>
            <w:tcW w:w="992"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b/>
                <w:sz w:val="18"/>
                <w:lang w:eastAsia="en-US"/>
              </w:rPr>
            </w:pPr>
            <w:r w:rsidRPr="005625D0">
              <w:rPr>
                <w:rFonts w:eastAsia="Calibri"/>
                <w:b/>
                <w:sz w:val="18"/>
                <w:lang w:eastAsia="en-US"/>
              </w:rPr>
              <w:t>LD50</w:t>
            </w:r>
          </w:p>
        </w:tc>
        <w:tc>
          <w:tcPr>
            <w:tcW w:w="846" w:type="dxa"/>
            <w:tcBorders>
              <w:top w:val="single" w:sz="4" w:space="0" w:color="000000"/>
              <w:left w:val="single" w:sz="4" w:space="0" w:color="000000"/>
              <w:bottom w:val="single" w:sz="4" w:space="0" w:color="000000"/>
            </w:tcBorders>
            <w:shd w:val="clear" w:color="auto" w:fill="auto"/>
          </w:tcPr>
          <w:p w:rsidR="009D0C0B" w:rsidRPr="005625D0" w:rsidRDefault="00FA480B" w:rsidP="005625D0">
            <w:pPr>
              <w:keepNext/>
              <w:spacing w:line="260" w:lineRule="atLeast"/>
              <w:rPr>
                <w:rFonts w:eastAsia="Calibri"/>
                <w:b/>
                <w:sz w:val="18"/>
                <w:lang w:eastAsia="en-US"/>
              </w:rPr>
            </w:pPr>
            <w:r w:rsidRPr="005625D0">
              <w:rPr>
                <w:rFonts w:eastAsia="Calibri"/>
                <w:b/>
                <w:sz w:val="18"/>
                <w:lang w:eastAsia="en-US"/>
              </w:rPr>
              <w:t xml:space="preserve">Remarks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D0C0B" w:rsidRPr="005625D0" w:rsidRDefault="00FA480B" w:rsidP="005625D0">
            <w:pPr>
              <w:keepNext/>
              <w:spacing w:line="260" w:lineRule="atLeast"/>
              <w:rPr>
                <w:sz w:val="18"/>
              </w:rPr>
            </w:pPr>
            <w:r w:rsidRPr="005625D0">
              <w:rPr>
                <w:rFonts w:eastAsia="Calibri"/>
                <w:b/>
                <w:sz w:val="18"/>
                <w:lang w:eastAsia="en-US"/>
              </w:rPr>
              <w:t>Reference</w:t>
            </w:r>
          </w:p>
        </w:tc>
      </w:tr>
      <w:tr w:rsidR="00E339CD" w:rsidTr="005625D0">
        <w:trPr>
          <w:trHeight w:val="362"/>
        </w:trPr>
        <w:tc>
          <w:tcPr>
            <w:tcW w:w="1247" w:type="dxa"/>
            <w:tcBorders>
              <w:top w:val="single" w:sz="4" w:space="0" w:color="000000"/>
              <w:left w:val="single" w:sz="4" w:space="0" w:color="000000"/>
              <w:bottom w:val="single" w:sz="4" w:space="0" w:color="000000"/>
            </w:tcBorders>
            <w:shd w:val="clear" w:color="auto" w:fill="auto"/>
          </w:tcPr>
          <w:p w:rsidR="00E339CD" w:rsidRDefault="00D46F97" w:rsidP="005625D0">
            <w:pPr>
              <w:keepNext/>
              <w:snapToGrid w:val="0"/>
              <w:spacing w:line="260" w:lineRule="atLeast"/>
              <w:rPr>
                <w:rFonts w:eastAsia="Calibri"/>
                <w:b/>
                <w:lang w:eastAsia="en-US"/>
              </w:rPr>
            </w:pPr>
            <w:r>
              <w:rPr>
                <w:rFonts w:eastAsia="Calibri"/>
                <w:lang w:eastAsia="en-US"/>
              </w:rPr>
              <w:t xml:space="preserve">OECD </w:t>
            </w:r>
            <w:r w:rsidR="00E339CD">
              <w:rPr>
                <w:rFonts w:eastAsia="Calibri"/>
                <w:lang w:eastAsia="en-US"/>
              </w:rPr>
              <w:t>402</w:t>
            </w:r>
            <w:r w:rsidR="003B7A8D">
              <w:rPr>
                <w:rFonts w:eastAsia="Calibri"/>
                <w:lang w:eastAsia="en-US"/>
              </w:rPr>
              <w:t>, GLP</w:t>
            </w:r>
          </w:p>
        </w:tc>
        <w:tc>
          <w:tcPr>
            <w:tcW w:w="1276" w:type="dxa"/>
            <w:tcBorders>
              <w:top w:val="single" w:sz="4" w:space="0" w:color="000000"/>
              <w:left w:val="single" w:sz="4" w:space="0" w:color="000000"/>
              <w:bottom w:val="single" w:sz="4" w:space="0" w:color="000000"/>
            </w:tcBorders>
            <w:shd w:val="clear" w:color="auto" w:fill="auto"/>
          </w:tcPr>
          <w:p w:rsidR="003B7A8D" w:rsidRDefault="003B7A8D" w:rsidP="005625D0">
            <w:pPr>
              <w:keepNext/>
              <w:snapToGrid w:val="0"/>
              <w:spacing w:line="260" w:lineRule="atLeast"/>
              <w:rPr>
                <w:rFonts w:eastAsia="Calibri"/>
                <w:lang w:eastAsia="en-US"/>
              </w:rPr>
            </w:pPr>
            <w:r>
              <w:rPr>
                <w:rFonts w:eastAsia="Calibri"/>
                <w:lang w:eastAsia="en-US"/>
              </w:rPr>
              <w:t>Sprague Dawley rats</w:t>
            </w:r>
            <w:r w:rsidR="00D46F97">
              <w:rPr>
                <w:rFonts w:eastAsia="Calibri"/>
                <w:lang w:eastAsia="en-US"/>
              </w:rPr>
              <w:t>,</w:t>
            </w:r>
          </w:p>
          <w:p w:rsidR="00D46F97" w:rsidRDefault="00D46F97" w:rsidP="005625D0">
            <w:pPr>
              <w:keepNext/>
              <w:snapToGrid w:val="0"/>
              <w:spacing w:line="260" w:lineRule="atLeast"/>
              <w:rPr>
                <w:rFonts w:eastAsia="Calibri"/>
                <w:lang w:eastAsia="en-US"/>
              </w:rPr>
            </w:pPr>
          </w:p>
          <w:p w:rsidR="00E339CD" w:rsidRDefault="003B7A8D" w:rsidP="005625D0">
            <w:pPr>
              <w:keepNext/>
              <w:snapToGrid w:val="0"/>
              <w:spacing w:line="260" w:lineRule="atLeast"/>
              <w:rPr>
                <w:rFonts w:eastAsia="Calibri"/>
                <w:lang w:eastAsia="en-US"/>
              </w:rPr>
            </w:pPr>
            <w:r>
              <w:rPr>
                <w:rFonts w:eastAsia="Calibri"/>
                <w:lang w:eastAsia="en-US"/>
              </w:rPr>
              <w:t>3 females</w:t>
            </w:r>
            <w:r w:rsidR="00E339CD">
              <w:rPr>
                <w:rFonts w:eastAsia="Calibri"/>
                <w:lang w:eastAsia="en-US"/>
              </w:rPr>
              <w:t xml:space="preserve"> </w:t>
            </w:r>
          </w:p>
        </w:tc>
        <w:tc>
          <w:tcPr>
            <w:tcW w:w="2835" w:type="dxa"/>
            <w:tcBorders>
              <w:top w:val="single" w:sz="4" w:space="0" w:color="000000"/>
              <w:left w:val="single" w:sz="4" w:space="0" w:color="000000"/>
              <w:bottom w:val="single" w:sz="4" w:space="0" w:color="000000"/>
            </w:tcBorders>
            <w:shd w:val="clear" w:color="auto" w:fill="auto"/>
          </w:tcPr>
          <w:p w:rsidR="00D46F97" w:rsidRPr="00D46F97" w:rsidRDefault="00D46F97" w:rsidP="00D46F97">
            <w:pPr>
              <w:spacing w:line="260" w:lineRule="atLeast"/>
              <w:rPr>
                <w:rFonts w:eastAsia="Calibri"/>
                <w:lang w:eastAsia="en-US"/>
              </w:rPr>
            </w:pPr>
            <w:r>
              <w:rPr>
                <w:rFonts w:eastAsia="Calibri"/>
                <w:lang w:eastAsia="en-US"/>
              </w:rPr>
              <w:t xml:space="preserve">Addict Gel Fourmis by </w:t>
            </w:r>
            <w:r w:rsidRPr="00654939">
              <w:rPr>
                <w:rFonts w:eastAsia="Calibri"/>
                <w:lang w:eastAsia="en-US"/>
              </w:rPr>
              <w:t>topical application</w:t>
            </w:r>
            <w:r>
              <w:rPr>
                <w:rFonts w:eastAsia="Calibri"/>
                <w:lang w:eastAsia="en-US"/>
              </w:rPr>
              <w:t xml:space="preserve"> under non-</w:t>
            </w:r>
            <w:r w:rsidRPr="00D46F97">
              <w:rPr>
                <w:rFonts w:eastAsia="Calibri"/>
                <w:lang w:eastAsia="en-US"/>
              </w:rPr>
              <w:t>occlusive porous gauze dressing (50 mm</w:t>
            </w:r>
          </w:p>
          <w:p w:rsidR="00E339CD" w:rsidRDefault="00D46F97" w:rsidP="005625D0">
            <w:pPr>
              <w:spacing w:line="260" w:lineRule="atLeast"/>
              <w:rPr>
                <w:rFonts w:eastAsia="Calibri"/>
                <w:lang w:eastAsia="en-US"/>
              </w:rPr>
            </w:pPr>
            <w:r w:rsidRPr="00D46F97">
              <w:rPr>
                <w:rFonts w:eastAsia="Calibri"/>
                <w:lang w:eastAsia="en-US"/>
              </w:rPr>
              <w:t>x 50 mm</w:t>
            </w:r>
            <w:r>
              <w:rPr>
                <w:rFonts w:eastAsia="Calibri"/>
                <w:lang w:eastAsia="en-US"/>
              </w:rPr>
              <w:t xml:space="preserve">), </w:t>
            </w:r>
            <w:r w:rsidR="00E339CD" w:rsidRPr="00654939">
              <w:rPr>
                <w:rFonts w:eastAsia="Calibri"/>
                <w:lang w:eastAsia="en-US"/>
              </w:rPr>
              <w:t xml:space="preserve">under a volume of 1.79 mL/kg </w:t>
            </w:r>
            <w:r>
              <w:rPr>
                <w:rFonts w:eastAsia="Calibri"/>
                <w:lang w:eastAsia="en-US"/>
              </w:rPr>
              <w:t>bw</w:t>
            </w:r>
            <w:r w:rsidR="00E339CD" w:rsidRPr="00654939">
              <w:rPr>
                <w:rFonts w:eastAsia="Calibri"/>
                <w:lang w:eastAsia="en-US"/>
              </w:rPr>
              <w:t xml:space="preserve">, </w:t>
            </w:r>
            <w:r>
              <w:rPr>
                <w:rFonts w:eastAsia="Calibri"/>
                <w:lang w:eastAsia="en-US"/>
              </w:rPr>
              <w:t xml:space="preserve">2000 mg/kg bw, </w:t>
            </w:r>
            <w:r w:rsidR="00E339CD" w:rsidRPr="00654939">
              <w:rPr>
                <w:rFonts w:eastAsia="Calibri"/>
                <w:lang w:eastAsia="en-US"/>
              </w:rPr>
              <w:t>24 hours.</w:t>
            </w:r>
            <w:r w:rsidR="00E339CD">
              <w:rPr>
                <w:rFonts w:eastAsia="Calibri"/>
                <w:lang w:eastAsia="en-US"/>
              </w:rPr>
              <w:t xml:space="preserve"> </w:t>
            </w:r>
          </w:p>
        </w:tc>
        <w:tc>
          <w:tcPr>
            <w:tcW w:w="1134" w:type="dxa"/>
            <w:tcBorders>
              <w:top w:val="single" w:sz="4" w:space="0" w:color="000000"/>
              <w:left w:val="single" w:sz="4" w:space="0" w:color="000000"/>
              <w:bottom w:val="single" w:sz="4" w:space="0" w:color="000000"/>
            </w:tcBorders>
            <w:shd w:val="clear" w:color="auto" w:fill="auto"/>
          </w:tcPr>
          <w:p w:rsidR="00E339CD" w:rsidRDefault="00D46F97" w:rsidP="005625D0">
            <w:pPr>
              <w:keepNext/>
              <w:snapToGrid w:val="0"/>
              <w:spacing w:line="260" w:lineRule="atLeast"/>
              <w:rPr>
                <w:rFonts w:eastAsia="Calibri"/>
                <w:lang w:eastAsia="en-US"/>
              </w:rPr>
            </w:pPr>
            <w:r>
              <w:rPr>
                <w:rFonts w:eastAsia="Calibri"/>
                <w:lang w:eastAsia="en-US"/>
              </w:rPr>
              <w:t xml:space="preserve">No </w:t>
            </w:r>
            <w:r w:rsidRPr="0070075A">
              <w:rPr>
                <w:rFonts w:eastAsia="Calibri"/>
                <w:lang w:eastAsia="en-US"/>
              </w:rPr>
              <w:t xml:space="preserve">mortality and no </w:t>
            </w:r>
            <w:r>
              <w:rPr>
                <w:rFonts w:eastAsia="Calibri"/>
                <w:lang w:eastAsia="en-US"/>
              </w:rPr>
              <w:t>signs of toxicity</w:t>
            </w:r>
          </w:p>
        </w:tc>
        <w:tc>
          <w:tcPr>
            <w:tcW w:w="992" w:type="dxa"/>
            <w:tcBorders>
              <w:top w:val="single" w:sz="4" w:space="0" w:color="000000"/>
              <w:left w:val="single" w:sz="4" w:space="0" w:color="000000"/>
              <w:bottom w:val="single" w:sz="4" w:space="0" w:color="000000"/>
            </w:tcBorders>
            <w:shd w:val="clear" w:color="auto" w:fill="auto"/>
          </w:tcPr>
          <w:p w:rsidR="00E339CD" w:rsidRDefault="00E339CD" w:rsidP="005625D0">
            <w:pPr>
              <w:keepNext/>
              <w:snapToGrid w:val="0"/>
              <w:spacing w:line="260" w:lineRule="atLeast"/>
              <w:rPr>
                <w:rFonts w:eastAsia="Calibri"/>
                <w:lang w:eastAsia="en-US"/>
              </w:rPr>
            </w:pPr>
            <w:r>
              <w:rPr>
                <w:rFonts w:eastAsia="Calibri"/>
                <w:lang w:eastAsia="en-US"/>
              </w:rPr>
              <w:t xml:space="preserve">&gt;2000 mg/kg </w:t>
            </w:r>
            <w:r w:rsidR="00D46F97">
              <w:rPr>
                <w:rFonts w:eastAsia="Calibri"/>
                <w:lang w:eastAsia="en-US"/>
              </w:rPr>
              <w:t>bw</w:t>
            </w:r>
          </w:p>
        </w:tc>
        <w:tc>
          <w:tcPr>
            <w:tcW w:w="846" w:type="dxa"/>
            <w:tcBorders>
              <w:top w:val="single" w:sz="4" w:space="0" w:color="000000"/>
              <w:left w:val="single" w:sz="4" w:space="0" w:color="000000"/>
              <w:bottom w:val="single" w:sz="4" w:space="0" w:color="000000"/>
            </w:tcBorders>
            <w:shd w:val="clear" w:color="auto" w:fill="auto"/>
          </w:tcPr>
          <w:p w:rsidR="00E339CD" w:rsidRDefault="00E339CD" w:rsidP="005625D0">
            <w:pPr>
              <w:keepNext/>
              <w:snapToGrid w:val="0"/>
              <w:spacing w:line="260" w:lineRule="atLeast"/>
              <w:rPr>
                <w:rFonts w:eastAsia="Calibri"/>
                <w:lang w:eastAsia="en-US"/>
              </w:rPr>
            </w:pPr>
            <w:r>
              <w:rPr>
                <w:rFonts w:eastAsia="Calibri"/>
                <w:lang w:eastAsia="en-US"/>
              </w:rPr>
              <w:t>None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E339CD" w:rsidRDefault="00C62996" w:rsidP="005625D0">
            <w:pPr>
              <w:keepNext/>
              <w:snapToGrid w:val="0"/>
              <w:spacing w:line="260" w:lineRule="atLeast"/>
              <w:rPr>
                <w:rFonts w:eastAsia="Calibri"/>
                <w:lang w:eastAsia="en-US"/>
              </w:rPr>
            </w:pPr>
            <w:r>
              <w:rPr>
                <w:rFonts w:eastAsia="Calibri"/>
                <w:lang w:eastAsia="en-US"/>
              </w:rPr>
              <w:t>XXX</w:t>
            </w:r>
          </w:p>
        </w:tc>
      </w:tr>
    </w:tbl>
    <w:p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Value used in the Risk Assessment – Acute dermal toxicity</w:t>
            </w:r>
          </w:p>
        </w:tc>
      </w:tr>
      <w:tr w:rsidR="000F0EE3">
        <w:tc>
          <w:tcPr>
            <w:tcW w:w="1955"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E339CD">
            <w:pPr>
              <w:snapToGrid w:val="0"/>
              <w:spacing w:line="260" w:lineRule="atLeast"/>
              <w:rPr>
                <w:rFonts w:eastAsia="Calibri"/>
                <w:lang w:eastAsia="en-US"/>
              </w:rPr>
            </w:pPr>
            <w:r>
              <w:rPr>
                <w:rFonts w:eastAsia="Calibri"/>
                <w:lang w:eastAsia="en-US"/>
              </w:rPr>
              <w:t>LD50 &gt;2000 mg/kg bw</w:t>
            </w:r>
          </w:p>
        </w:tc>
      </w:tr>
      <w:tr w:rsidR="000F0EE3">
        <w:tc>
          <w:tcPr>
            <w:tcW w:w="1955"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rsidR="008D670B" w:rsidRDefault="008D670B" w:rsidP="008D670B">
            <w:pPr>
              <w:snapToGrid w:val="0"/>
              <w:spacing w:line="260" w:lineRule="atLeast"/>
              <w:rPr>
                <w:rFonts w:eastAsia="Calibri"/>
                <w:lang w:eastAsia="en-US"/>
              </w:rPr>
            </w:pPr>
            <w:r>
              <w:rPr>
                <w:rFonts w:eastAsia="Calibri"/>
                <w:lang w:eastAsia="en-US"/>
              </w:rPr>
              <w:t xml:space="preserve">Minor deviations: </w:t>
            </w:r>
            <w:r w:rsidRPr="007D2D8A">
              <w:rPr>
                <w:rFonts w:eastAsia="Calibri"/>
                <w:lang w:eastAsia="en-US"/>
              </w:rPr>
              <w:t>The maximum value</w:t>
            </w:r>
            <w:r>
              <w:rPr>
                <w:rFonts w:eastAsia="Calibri"/>
                <w:lang w:eastAsia="en-US"/>
              </w:rPr>
              <w:t xml:space="preserve"> </w:t>
            </w:r>
            <w:r w:rsidRPr="007D2D8A">
              <w:rPr>
                <w:rFonts w:eastAsia="Calibri"/>
                <w:lang w:eastAsia="en-US"/>
              </w:rPr>
              <w:t xml:space="preserve">measured </w:t>
            </w:r>
            <w:r>
              <w:rPr>
                <w:rFonts w:eastAsia="Calibri"/>
                <w:lang w:eastAsia="en-US"/>
              </w:rPr>
              <w:t xml:space="preserve">for humidity </w:t>
            </w:r>
            <w:r w:rsidRPr="007D2D8A">
              <w:rPr>
                <w:rFonts w:eastAsia="Calibri"/>
                <w:lang w:eastAsia="en-US"/>
              </w:rPr>
              <w:t>was 75%.</w:t>
            </w:r>
            <w:r>
              <w:rPr>
                <w:rFonts w:eastAsia="Calibri"/>
                <w:lang w:eastAsia="en-US"/>
              </w:rPr>
              <w:t xml:space="preserve"> </w:t>
            </w:r>
            <w:r w:rsidRPr="007D2D8A">
              <w:rPr>
                <w:rFonts w:eastAsia="Calibri"/>
                <w:lang w:eastAsia="en-US"/>
              </w:rPr>
              <w:t>The maximum value</w:t>
            </w:r>
            <w:r>
              <w:rPr>
                <w:rFonts w:eastAsia="Calibri"/>
                <w:lang w:eastAsia="en-US"/>
              </w:rPr>
              <w:t xml:space="preserve"> for temperature </w:t>
            </w:r>
            <w:r w:rsidRPr="007D2D8A">
              <w:rPr>
                <w:rFonts w:eastAsia="Calibri"/>
                <w:lang w:eastAsia="en-US"/>
              </w:rPr>
              <w:t>measured was 27°C.</w:t>
            </w:r>
          </w:p>
          <w:p w:rsidR="00E339CD" w:rsidRDefault="00E339CD" w:rsidP="000F0EE3">
            <w:pPr>
              <w:snapToGrid w:val="0"/>
              <w:spacing w:line="260" w:lineRule="atLeast"/>
              <w:rPr>
                <w:rFonts w:eastAsia="Calibri"/>
                <w:lang w:eastAsia="en-US"/>
              </w:rPr>
            </w:pPr>
            <w:r w:rsidRPr="00C216CC">
              <w:rPr>
                <w:rFonts w:eastAsia="Calibri"/>
                <w:lang w:eastAsia="en-US"/>
              </w:rPr>
              <w:t>The test item ADDICT GEL FO</w:t>
            </w:r>
            <w:r w:rsidR="00D46F97">
              <w:rPr>
                <w:rFonts w:eastAsia="Calibri"/>
                <w:lang w:eastAsia="en-US"/>
              </w:rPr>
              <w:t xml:space="preserve">URMIS was applied </w:t>
            </w:r>
            <w:r w:rsidRPr="00C216CC">
              <w:rPr>
                <w:rFonts w:eastAsia="Calibri"/>
                <w:lang w:eastAsia="en-US"/>
              </w:rPr>
              <w:t>onto the intact skin of 3 female Sprague Dawley rats at t</w:t>
            </w:r>
            <w:r w:rsidR="00D46F97">
              <w:rPr>
                <w:rFonts w:eastAsia="Calibri"/>
                <w:lang w:eastAsia="en-US"/>
              </w:rPr>
              <w:t>he dose of 2000 mg/kg bw.</w:t>
            </w:r>
            <w:r>
              <w:t xml:space="preserve"> </w:t>
            </w:r>
            <w:r w:rsidRPr="00C216CC">
              <w:rPr>
                <w:rFonts w:eastAsia="Calibri"/>
                <w:lang w:eastAsia="en-US"/>
              </w:rPr>
              <w:t>No systemic clinical sign related to the administration of the test item was observed.</w:t>
            </w:r>
          </w:p>
          <w:p w:rsidR="000F0EE3" w:rsidRPr="005625D0" w:rsidRDefault="00D46F97" w:rsidP="000F0EE3">
            <w:pPr>
              <w:snapToGrid w:val="0"/>
              <w:spacing w:line="260" w:lineRule="atLeast"/>
              <w:rPr>
                <w:lang w:eastAsia="en-US"/>
              </w:rPr>
            </w:pPr>
            <w:r w:rsidRPr="008D46F8">
              <w:rPr>
                <w:lang w:eastAsia="en-US"/>
              </w:rPr>
              <w:t xml:space="preserve">According to the composition, none of the component is </w:t>
            </w:r>
            <w:r>
              <w:rPr>
                <w:lang w:eastAsia="en-US"/>
              </w:rPr>
              <w:t xml:space="preserve">identified as </w:t>
            </w:r>
            <w:r w:rsidRPr="008D46F8">
              <w:rPr>
                <w:lang w:eastAsia="en-US"/>
              </w:rPr>
              <w:t xml:space="preserve">toxicologically relevant </w:t>
            </w:r>
            <w:r>
              <w:rPr>
                <w:lang w:eastAsia="en-US"/>
              </w:rPr>
              <w:t>via dermal route</w:t>
            </w:r>
            <w:r w:rsidRPr="008D46F8">
              <w:rPr>
                <w:lang w:eastAsia="en-US"/>
              </w:rPr>
              <w:t>.</w:t>
            </w:r>
          </w:p>
        </w:tc>
      </w:tr>
      <w:tr w:rsidR="000F0EE3">
        <w:tc>
          <w:tcPr>
            <w:tcW w:w="1955" w:type="dxa"/>
            <w:tcBorders>
              <w:top w:val="single" w:sz="6" w:space="0" w:color="000000"/>
              <w:left w:val="single" w:sz="4" w:space="0" w:color="000000"/>
              <w:bottom w:val="single" w:sz="6" w:space="0" w:color="000000"/>
            </w:tcBorders>
            <w:shd w:val="clear" w:color="auto" w:fill="auto"/>
          </w:tcPr>
          <w:p w:rsidR="000F0EE3" w:rsidRDefault="000F0EE3" w:rsidP="000F0EE3">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0F0EE3" w:rsidP="000F0EE3">
            <w:pPr>
              <w:spacing w:line="260" w:lineRule="atLeast"/>
            </w:pPr>
            <w:r>
              <w:t>Not classified.</w:t>
            </w:r>
            <w:r w:rsidDel="003A0B6A">
              <w:rPr>
                <w:rFonts w:eastAsia="Calibri"/>
                <w:lang w:eastAsia="en-US"/>
              </w:rPr>
              <w:t xml:space="preserve"> </w:t>
            </w:r>
          </w:p>
        </w:tc>
      </w:tr>
    </w:tbl>
    <w:p w:rsidR="009D0C0B" w:rsidRDefault="009D0C0B">
      <w:pPr>
        <w:spacing w:line="260" w:lineRule="atLeast"/>
        <w:rPr>
          <w:rFonts w:eastAsia="Calibri"/>
          <w:lang w:eastAsia="en-US"/>
        </w:rPr>
      </w:pPr>
    </w:p>
    <w:p w:rsidR="003E67A0" w:rsidRDefault="003E67A0">
      <w:pPr>
        <w:rPr>
          <w:rFonts w:ascii="Times New Roman" w:eastAsia="Calibri" w:hAnsi="Times New Roman" w:cs="Times New Roman"/>
          <w:i/>
          <w:iCs/>
          <w:lang w:eastAsia="en-US"/>
        </w:rPr>
      </w:pPr>
    </w:p>
    <w:p w:rsidR="003E67A0" w:rsidRDefault="003E67A0">
      <w:pPr>
        <w:rPr>
          <w:rFonts w:ascii="Times New Roman" w:eastAsia="Calibri" w:hAnsi="Times New Roman" w:cs="Times New Roman"/>
          <w:i/>
          <w:iCs/>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rsidR="009D0C0B" w:rsidRDefault="009D0C0B">
      <w:pPr>
        <w:spacing w:line="260" w:lineRule="atLeast"/>
        <w:rPr>
          <w:rFonts w:eastAsia="Calibri"/>
          <w:b/>
          <w:bCs/>
          <w:lang w:eastAsia="en-US"/>
        </w:rPr>
      </w:pPr>
    </w:p>
    <w:tbl>
      <w:tblPr>
        <w:tblW w:w="0" w:type="auto"/>
        <w:tblInd w:w="-5" w:type="dxa"/>
        <w:tblLayout w:type="fixed"/>
        <w:tblLook w:val="0000" w:firstRow="0" w:lastRow="0" w:firstColumn="0" w:lastColumn="0" w:noHBand="0" w:noVBand="0"/>
      </w:tblPr>
      <w:tblGrid>
        <w:gridCol w:w="1937"/>
        <w:gridCol w:w="7320"/>
      </w:tblGrid>
      <w:tr w:rsidR="009D0C0B">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rsidR="009D0C0B" w:rsidRDefault="00FA480B">
            <w:pPr>
              <w:spacing w:line="260" w:lineRule="atLeast"/>
            </w:pPr>
            <w:r>
              <w:rPr>
                <w:rFonts w:eastAsia="Calibri"/>
                <w:b/>
                <w:bCs/>
                <w:lang w:eastAsia="en-US"/>
              </w:rPr>
              <w:t>Value(s) used in the Risk Assessment – Dermal absorption</w:t>
            </w:r>
          </w:p>
        </w:tc>
      </w:tr>
      <w:tr w:rsidR="000F0EE3" w:rsidTr="00575876">
        <w:tc>
          <w:tcPr>
            <w:tcW w:w="1937" w:type="dxa"/>
            <w:tcBorders>
              <w:top w:val="single" w:sz="6" w:space="0" w:color="000000"/>
              <w:left w:val="single" w:sz="4" w:space="0" w:color="000000"/>
              <w:bottom w:val="single" w:sz="6" w:space="0" w:color="000000"/>
            </w:tcBorders>
            <w:shd w:val="clear" w:color="auto" w:fill="auto"/>
          </w:tcPr>
          <w:p w:rsidR="000F0EE3" w:rsidRDefault="000F0EE3">
            <w:pPr>
              <w:spacing w:line="260" w:lineRule="atLeast"/>
              <w:rPr>
                <w:rFonts w:eastAsia="Calibri"/>
                <w:lang w:eastAsia="en-US"/>
              </w:rPr>
            </w:pPr>
            <w:r>
              <w:rPr>
                <w:rFonts w:eastAsia="Calibri"/>
                <w:lang w:eastAsia="en-US"/>
              </w:rPr>
              <w:t>Substance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0F0EE3">
            <w:pPr>
              <w:snapToGrid w:val="0"/>
              <w:spacing w:line="260" w:lineRule="atLeast"/>
              <w:rPr>
                <w:rFonts w:eastAsia="Calibri"/>
                <w:lang w:eastAsia="en-US"/>
              </w:rPr>
            </w:pPr>
            <w:r w:rsidRPr="000F0EE3">
              <w:rPr>
                <w:rFonts w:eastAsia="Calibri"/>
                <w:lang w:eastAsia="en-US"/>
              </w:rPr>
              <w:t>Dinotefuran</w:t>
            </w:r>
          </w:p>
        </w:tc>
      </w:tr>
      <w:tr w:rsidR="000F0EE3" w:rsidTr="00575876">
        <w:tc>
          <w:tcPr>
            <w:tcW w:w="1937" w:type="dxa"/>
            <w:tcBorders>
              <w:top w:val="single" w:sz="6" w:space="0" w:color="000000"/>
              <w:left w:val="single" w:sz="4" w:space="0" w:color="000000"/>
              <w:bottom w:val="single" w:sz="6" w:space="0" w:color="000000"/>
            </w:tcBorders>
            <w:shd w:val="clear" w:color="auto" w:fill="auto"/>
          </w:tcPr>
          <w:p w:rsidR="000F0EE3" w:rsidRDefault="000F0EE3">
            <w:pPr>
              <w:spacing w:line="260" w:lineRule="atLeast"/>
              <w:rPr>
                <w:rFonts w:eastAsia="Calibri"/>
                <w:lang w:eastAsia="en-US"/>
              </w:rPr>
            </w:pPr>
            <w:r>
              <w:rPr>
                <w:rFonts w:eastAsia="Calibri"/>
                <w:lang w:eastAsia="en-US"/>
              </w:rPr>
              <w:t>Value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7B74B5">
            <w:pPr>
              <w:snapToGrid w:val="0"/>
              <w:spacing w:line="260" w:lineRule="atLeast"/>
              <w:rPr>
                <w:rFonts w:eastAsia="Calibri"/>
                <w:lang w:eastAsia="en-US"/>
              </w:rPr>
            </w:pPr>
            <w:r>
              <w:rPr>
                <w:rFonts w:eastAsia="Calibri"/>
                <w:lang w:eastAsia="en-US"/>
              </w:rPr>
              <w:t>7</w:t>
            </w:r>
            <w:r w:rsidR="000F0EE3">
              <w:rPr>
                <w:rFonts w:eastAsia="Calibri"/>
                <w:lang w:eastAsia="en-US"/>
              </w:rPr>
              <w:t>0%</w:t>
            </w:r>
          </w:p>
        </w:tc>
      </w:tr>
      <w:tr w:rsidR="000F0EE3" w:rsidTr="00575876">
        <w:tc>
          <w:tcPr>
            <w:tcW w:w="1937" w:type="dxa"/>
            <w:tcBorders>
              <w:top w:val="single" w:sz="6" w:space="0" w:color="000000"/>
              <w:left w:val="single" w:sz="4" w:space="0" w:color="000000"/>
              <w:bottom w:val="single" w:sz="6" w:space="0" w:color="000000"/>
            </w:tcBorders>
            <w:shd w:val="clear" w:color="auto" w:fill="auto"/>
          </w:tcPr>
          <w:p w:rsidR="000F0EE3" w:rsidRDefault="000F0EE3">
            <w:pPr>
              <w:spacing w:line="260" w:lineRule="atLeast"/>
              <w:rPr>
                <w:rFonts w:eastAsia="Calibri"/>
                <w:lang w:eastAsia="en-US"/>
              </w:rPr>
            </w:pPr>
            <w:r>
              <w:rPr>
                <w:rFonts w:eastAsia="Calibri"/>
                <w:lang w:eastAsia="en-US"/>
              </w:rPr>
              <w:t>Justification for the selected value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0F0EE3" w:rsidRDefault="007B74B5" w:rsidP="0085674C">
            <w:pPr>
              <w:snapToGrid w:val="0"/>
              <w:spacing w:line="260" w:lineRule="atLeast"/>
              <w:rPr>
                <w:rFonts w:eastAsia="Calibri"/>
                <w:lang w:eastAsia="en-US"/>
              </w:rPr>
            </w:pPr>
            <w:r>
              <w:t>According to EFSA</w:t>
            </w:r>
            <w:r w:rsidRPr="00602632">
              <w:t xml:space="preserve"> gui</w:t>
            </w:r>
            <w:r>
              <w:t>dance on dermal absorption 2017, a default dermal absorption value of 70% may be applied for other types of formulations from organic solvent-based and water-based/dispersed or solid formulations, such as gel for direct application.</w:t>
            </w:r>
          </w:p>
        </w:tc>
      </w:tr>
    </w:tbl>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rsidP="005625D0">
      <w:pPr>
        <w:keepNext/>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rsidR="00575876" w:rsidRPr="00354DF5" w:rsidRDefault="00575876" w:rsidP="00354DF5">
      <w:pPr>
        <w:spacing w:line="260" w:lineRule="atLeast"/>
        <w:jc w:val="both"/>
      </w:pPr>
      <w:r w:rsidRPr="008D46F8">
        <w:t xml:space="preserve">According to the definition of a substance of concern laid down in the Guidance on the BPR Volume III Human Health – Part B and C Risk Assessment, the </w:t>
      </w:r>
      <w:r>
        <w:t xml:space="preserve">following </w:t>
      </w:r>
      <w:r w:rsidRPr="008D46F8">
        <w:t>co-formulant</w:t>
      </w:r>
      <w:r>
        <w:t>s</w:t>
      </w:r>
      <w:r w:rsidRPr="008D46F8">
        <w:t xml:space="preserve"> </w:t>
      </w:r>
      <w:r>
        <w:t>have</w:t>
      </w:r>
      <w:r w:rsidRPr="008D46F8">
        <w:t xml:space="preserve"> been ident</w:t>
      </w:r>
      <w:r>
        <w:t>ified as substances of concern:</w:t>
      </w:r>
      <w:r w:rsidRPr="00354DF5" w:rsidDel="00A34FE3">
        <w:t xml:space="preserve"> </w:t>
      </w:r>
    </w:p>
    <w:p w:rsidR="00575876" w:rsidRPr="00492F7A" w:rsidRDefault="00575876" w:rsidP="00354DF5">
      <w:pPr>
        <w:spacing w:line="260" w:lineRule="atLeast"/>
        <w:jc w:val="bot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7"/>
        <w:gridCol w:w="2694"/>
        <w:gridCol w:w="991"/>
        <w:gridCol w:w="2696"/>
        <w:gridCol w:w="1485"/>
      </w:tblGrid>
      <w:tr w:rsidR="003E67A0" w:rsidRPr="008D46F8" w:rsidTr="005625D0">
        <w:trPr>
          <w:trHeight w:val="259"/>
          <w:tblHeader/>
          <w:jc w:val="center"/>
        </w:trPr>
        <w:tc>
          <w:tcPr>
            <w:tcW w:w="795" w:type="pct"/>
            <w:shd w:val="clear" w:color="auto" w:fill="D9D9D9" w:themeFill="background1" w:themeFillShade="D9"/>
            <w:tcMar>
              <w:top w:w="57" w:type="dxa"/>
              <w:bottom w:w="57" w:type="dxa"/>
            </w:tcMar>
            <w:vAlign w:val="center"/>
          </w:tcPr>
          <w:p w:rsidR="003E67A0" w:rsidRPr="008D46F8" w:rsidRDefault="003E67A0" w:rsidP="00575876">
            <w:pPr>
              <w:keepNext/>
              <w:keepLines/>
              <w:widowControl w:val="0"/>
              <w:tabs>
                <w:tab w:val="center" w:pos="4536"/>
                <w:tab w:val="right" w:pos="9072"/>
              </w:tabs>
              <w:rPr>
                <w:b/>
                <w:bCs/>
                <w:sz w:val="16"/>
                <w:szCs w:val="16"/>
                <w:lang w:eastAsia="en-GB"/>
              </w:rPr>
            </w:pPr>
            <w:r w:rsidRPr="008D46F8">
              <w:rPr>
                <w:b/>
                <w:bCs/>
                <w:sz w:val="16"/>
                <w:szCs w:val="16"/>
                <w:lang w:eastAsia="en-GB"/>
              </w:rPr>
              <w:lastRenderedPageBreak/>
              <w:t xml:space="preserve">Name and CAS  </w:t>
            </w:r>
          </w:p>
          <w:p w:rsidR="003E67A0" w:rsidRPr="008D46F8" w:rsidRDefault="003E67A0" w:rsidP="00575876">
            <w:pPr>
              <w:keepNext/>
              <w:keepLines/>
              <w:widowControl w:val="0"/>
              <w:tabs>
                <w:tab w:val="center" w:pos="4536"/>
                <w:tab w:val="right" w:pos="9072"/>
              </w:tabs>
              <w:rPr>
                <w:b/>
                <w:bCs/>
                <w:sz w:val="16"/>
                <w:szCs w:val="16"/>
                <w:lang w:eastAsia="en-GB"/>
              </w:rPr>
            </w:pPr>
            <w:r w:rsidRPr="008D46F8">
              <w:rPr>
                <w:b/>
                <w:bCs/>
                <w:sz w:val="16"/>
                <w:szCs w:val="16"/>
                <w:lang w:eastAsia="en-GB"/>
              </w:rPr>
              <w:t>SOC</w:t>
            </w:r>
          </w:p>
        </w:tc>
        <w:tc>
          <w:tcPr>
            <w:tcW w:w="1440" w:type="pct"/>
            <w:tcBorders>
              <w:bottom w:val="single" w:sz="6" w:space="0" w:color="auto"/>
            </w:tcBorders>
            <w:shd w:val="clear" w:color="auto" w:fill="D9D9D9" w:themeFill="background1" w:themeFillShade="D9"/>
            <w:tcMar>
              <w:top w:w="57" w:type="dxa"/>
              <w:bottom w:w="57" w:type="dxa"/>
            </w:tcMar>
            <w:vAlign w:val="center"/>
          </w:tcPr>
          <w:p w:rsidR="003E67A0" w:rsidRPr="008D46F8" w:rsidRDefault="003E67A0" w:rsidP="00575876">
            <w:pPr>
              <w:keepNext/>
              <w:keepLines/>
              <w:widowControl w:val="0"/>
              <w:tabs>
                <w:tab w:val="center" w:pos="4536"/>
                <w:tab w:val="right" w:pos="9072"/>
              </w:tabs>
              <w:rPr>
                <w:bCs/>
                <w:sz w:val="16"/>
                <w:szCs w:val="16"/>
                <w:lang w:eastAsia="en-GB"/>
              </w:rPr>
            </w:pPr>
            <w:r w:rsidRPr="008D46F8">
              <w:rPr>
                <w:b/>
                <w:bCs/>
                <w:sz w:val="16"/>
                <w:szCs w:val="16"/>
                <w:lang w:eastAsia="en-GB"/>
              </w:rPr>
              <w:t>Reason(s) for identification</w:t>
            </w:r>
          </w:p>
        </w:tc>
        <w:tc>
          <w:tcPr>
            <w:tcW w:w="530" w:type="pct"/>
            <w:tcBorders>
              <w:bottom w:val="single" w:sz="6" w:space="0" w:color="auto"/>
            </w:tcBorders>
            <w:shd w:val="clear" w:color="auto" w:fill="D9D9D9" w:themeFill="background1" w:themeFillShade="D9"/>
            <w:tcMar>
              <w:top w:w="57" w:type="dxa"/>
              <w:bottom w:w="57" w:type="dxa"/>
            </w:tcMar>
            <w:vAlign w:val="center"/>
          </w:tcPr>
          <w:p w:rsidR="003E67A0" w:rsidRPr="008D46F8" w:rsidRDefault="003E67A0" w:rsidP="00575876">
            <w:pPr>
              <w:keepNext/>
              <w:keepLines/>
              <w:widowControl w:val="0"/>
              <w:tabs>
                <w:tab w:val="center" w:pos="4536"/>
                <w:tab w:val="right" w:pos="9072"/>
              </w:tabs>
              <w:rPr>
                <w:bCs/>
                <w:sz w:val="16"/>
                <w:szCs w:val="16"/>
                <w:lang w:eastAsia="en-GB"/>
              </w:rPr>
            </w:pPr>
            <w:r w:rsidRPr="008D46F8">
              <w:rPr>
                <w:b/>
                <w:bCs/>
                <w:sz w:val="16"/>
                <w:szCs w:val="16"/>
                <w:lang w:eastAsia="en-GB"/>
              </w:rPr>
              <w:t>Relation to band</w:t>
            </w:r>
          </w:p>
        </w:tc>
        <w:tc>
          <w:tcPr>
            <w:tcW w:w="1441" w:type="pct"/>
            <w:tcBorders>
              <w:bottom w:val="single" w:sz="6" w:space="0" w:color="auto"/>
            </w:tcBorders>
            <w:shd w:val="clear" w:color="auto" w:fill="D9D9D9" w:themeFill="background1" w:themeFillShade="D9"/>
            <w:tcMar>
              <w:top w:w="57" w:type="dxa"/>
              <w:bottom w:w="57" w:type="dxa"/>
            </w:tcMar>
            <w:vAlign w:val="center"/>
          </w:tcPr>
          <w:p w:rsidR="003E67A0" w:rsidRPr="008D46F8" w:rsidRDefault="003E67A0" w:rsidP="00575876">
            <w:pPr>
              <w:keepNext/>
              <w:keepLines/>
              <w:widowControl w:val="0"/>
              <w:tabs>
                <w:tab w:val="center" w:pos="4536"/>
                <w:tab w:val="right" w:pos="9072"/>
              </w:tabs>
              <w:rPr>
                <w:bCs/>
                <w:sz w:val="16"/>
                <w:szCs w:val="16"/>
                <w:highlight w:val="yellow"/>
                <w:lang w:eastAsia="en-GB"/>
              </w:rPr>
            </w:pPr>
            <w:r w:rsidRPr="008D46F8">
              <w:rPr>
                <w:b/>
                <w:bCs/>
                <w:sz w:val="16"/>
                <w:szCs w:val="16"/>
                <w:lang w:eastAsia="en-GB"/>
              </w:rPr>
              <w:t>Consequences on the Human Risk assessment</w:t>
            </w:r>
          </w:p>
        </w:tc>
        <w:tc>
          <w:tcPr>
            <w:tcW w:w="794" w:type="pct"/>
            <w:tcBorders>
              <w:bottom w:val="single" w:sz="6" w:space="0" w:color="auto"/>
            </w:tcBorders>
            <w:shd w:val="clear" w:color="auto" w:fill="D9D9D9" w:themeFill="background1" w:themeFillShade="D9"/>
          </w:tcPr>
          <w:p w:rsidR="003E67A0" w:rsidRPr="008D46F8" w:rsidRDefault="003E67A0" w:rsidP="00575876">
            <w:pPr>
              <w:keepNext/>
              <w:keepLines/>
              <w:widowControl w:val="0"/>
              <w:tabs>
                <w:tab w:val="center" w:pos="4536"/>
                <w:tab w:val="right" w:pos="9072"/>
              </w:tabs>
              <w:rPr>
                <w:b/>
                <w:bCs/>
                <w:sz w:val="16"/>
                <w:szCs w:val="16"/>
                <w:lang w:eastAsia="en-GB"/>
              </w:rPr>
            </w:pPr>
            <w:r w:rsidRPr="008D46F8">
              <w:rPr>
                <w:b/>
                <w:bCs/>
                <w:sz w:val="16"/>
                <w:szCs w:val="16"/>
                <w:lang w:eastAsia="en-GB"/>
              </w:rPr>
              <w:t>Community workplace exposure limit</w:t>
            </w:r>
            <w:r>
              <w:rPr>
                <w:b/>
                <w:bCs/>
                <w:sz w:val="16"/>
                <w:szCs w:val="16"/>
                <w:lang w:eastAsia="en-GB"/>
              </w:rPr>
              <w:t xml:space="preserve"> </w:t>
            </w:r>
            <w:r w:rsidRPr="008D46F8">
              <w:rPr>
                <w:bCs/>
                <w:sz w:val="16"/>
                <w:szCs w:val="16"/>
                <w:lang w:eastAsia="en-GB"/>
              </w:rPr>
              <w:t>(mg/m</w:t>
            </w:r>
            <w:r w:rsidRPr="008D46F8">
              <w:rPr>
                <w:bCs/>
                <w:sz w:val="16"/>
                <w:szCs w:val="16"/>
                <w:vertAlign w:val="superscript"/>
                <w:lang w:eastAsia="en-GB"/>
              </w:rPr>
              <w:t>3</w:t>
            </w:r>
            <w:r w:rsidRPr="008D46F8">
              <w:rPr>
                <w:bCs/>
                <w:sz w:val="16"/>
                <w:szCs w:val="16"/>
                <w:lang w:eastAsia="en-GB"/>
              </w:rPr>
              <w:t xml:space="preserve">) </w:t>
            </w:r>
            <w:r w:rsidRPr="008D46F8">
              <w:rPr>
                <w:bCs/>
                <w:sz w:val="16"/>
                <w:szCs w:val="16"/>
                <w:vertAlign w:val="superscript"/>
                <w:lang w:eastAsia="en-GB"/>
              </w:rPr>
              <w:footnoteReference w:id="4"/>
            </w:r>
          </w:p>
        </w:tc>
      </w:tr>
      <w:tr w:rsidR="003E67A0" w:rsidRPr="008D46F8" w:rsidTr="005625D0">
        <w:trPr>
          <w:trHeight w:val="127"/>
          <w:tblHeader/>
          <w:jc w:val="center"/>
        </w:trPr>
        <w:tc>
          <w:tcPr>
            <w:tcW w:w="795" w:type="pct"/>
            <w:shd w:val="clear" w:color="auto" w:fill="auto"/>
            <w:tcMar>
              <w:top w:w="57" w:type="dxa"/>
              <w:bottom w:w="57" w:type="dxa"/>
            </w:tcMar>
            <w:vAlign w:val="center"/>
          </w:tcPr>
          <w:p w:rsidR="003E67A0" w:rsidRDefault="003E67A0" w:rsidP="0085674C">
            <w:pPr>
              <w:keepNext/>
              <w:keepLines/>
              <w:widowControl w:val="0"/>
              <w:rPr>
                <w:sz w:val="16"/>
                <w:szCs w:val="16"/>
              </w:rPr>
            </w:pPr>
            <w:r>
              <w:rPr>
                <w:sz w:val="16"/>
                <w:szCs w:val="16"/>
              </w:rPr>
              <w:t>I</w:t>
            </w:r>
            <w:r w:rsidRPr="00575876">
              <w:rPr>
                <w:sz w:val="16"/>
                <w:szCs w:val="16"/>
              </w:rPr>
              <w:t>sopentyl acetate</w:t>
            </w:r>
          </w:p>
          <w:p w:rsidR="003E67A0" w:rsidRPr="00340606" w:rsidRDefault="003E67A0" w:rsidP="00957889">
            <w:pPr>
              <w:keepNext/>
              <w:keepLines/>
              <w:widowControl w:val="0"/>
              <w:rPr>
                <w:sz w:val="16"/>
                <w:szCs w:val="16"/>
              </w:rPr>
            </w:pPr>
            <w:r>
              <w:rPr>
                <w:sz w:val="16"/>
                <w:szCs w:val="16"/>
              </w:rPr>
              <w:t>CAS: 123-92-2</w:t>
            </w:r>
          </w:p>
        </w:tc>
        <w:tc>
          <w:tcPr>
            <w:tcW w:w="1440" w:type="pct"/>
            <w:shd w:val="clear" w:color="auto" w:fill="auto"/>
            <w:tcMar>
              <w:top w:w="57" w:type="dxa"/>
              <w:bottom w:w="57" w:type="dxa"/>
            </w:tcMar>
            <w:vAlign w:val="center"/>
          </w:tcPr>
          <w:p w:rsidR="003E67A0" w:rsidRPr="008D46F8" w:rsidRDefault="003E67A0" w:rsidP="00575876">
            <w:pPr>
              <w:keepNext/>
              <w:keepLines/>
              <w:widowControl w:val="0"/>
              <w:tabs>
                <w:tab w:val="center" w:pos="4536"/>
                <w:tab w:val="right" w:pos="9072"/>
              </w:tabs>
              <w:rPr>
                <w:sz w:val="16"/>
                <w:szCs w:val="16"/>
                <w:lang w:eastAsia="en-GB"/>
              </w:rPr>
            </w:pPr>
            <w:r w:rsidRPr="008D46F8">
              <w:rPr>
                <w:sz w:val="16"/>
                <w:szCs w:val="16"/>
                <w:lang w:eastAsia="en-GB"/>
              </w:rPr>
              <w:t>Substances for which there are Community workplace exposure limits.</w:t>
            </w:r>
          </w:p>
        </w:tc>
        <w:tc>
          <w:tcPr>
            <w:tcW w:w="530" w:type="pct"/>
            <w:shd w:val="clear" w:color="auto" w:fill="auto"/>
            <w:tcMar>
              <w:top w:w="57" w:type="dxa"/>
              <w:bottom w:w="57" w:type="dxa"/>
            </w:tcMar>
            <w:vAlign w:val="center"/>
          </w:tcPr>
          <w:p w:rsidR="003E67A0" w:rsidRPr="008D46F8" w:rsidRDefault="003E67A0" w:rsidP="00575876">
            <w:pPr>
              <w:keepNext/>
              <w:keepLines/>
              <w:widowControl w:val="0"/>
              <w:tabs>
                <w:tab w:val="center" w:pos="4536"/>
                <w:tab w:val="right" w:pos="9072"/>
              </w:tabs>
              <w:jc w:val="center"/>
              <w:rPr>
                <w:sz w:val="16"/>
                <w:szCs w:val="16"/>
                <w:lang w:eastAsia="en-GB"/>
              </w:rPr>
            </w:pPr>
            <w:r>
              <w:rPr>
                <w:sz w:val="16"/>
                <w:szCs w:val="16"/>
                <w:lang w:eastAsia="en-GB"/>
              </w:rPr>
              <w:t>Band C</w:t>
            </w:r>
          </w:p>
        </w:tc>
        <w:tc>
          <w:tcPr>
            <w:tcW w:w="1441" w:type="pct"/>
            <w:shd w:val="clear" w:color="auto" w:fill="auto"/>
            <w:tcMar>
              <w:top w:w="57" w:type="dxa"/>
              <w:bottom w:w="57" w:type="dxa"/>
            </w:tcMar>
            <w:vAlign w:val="center"/>
          </w:tcPr>
          <w:p w:rsidR="003E67A0" w:rsidRPr="008D46F8" w:rsidRDefault="003E67A0" w:rsidP="00575876">
            <w:pPr>
              <w:keepNext/>
              <w:keepLines/>
              <w:widowControl w:val="0"/>
              <w:tabs>
                <w:tab w:val="center" w:pos="4536"/>
                <w:tab w:val="right" w:pos="9072"/>
              </w:tabs>
              <w:rPr>
                <w:sz w:val="16"/>
              </w:rPr>
            </w:pPr>
            <w:r w:rsidRPr="008D46F8">
              <w:rPr>
                <w:sz w:val="16"/>
              </w:rPr>
              <w:t>Quantitative inhalation risk assessment for the professional</w:t>
            </w:r>
            <w:r>
              <w:rPr>
                <w:sz w:val="16"/>
              </w:rPr>
              <w:t xml:space="preserve"> (EU OEL)</w:t>
            </w:r>
          </w:p>
        </w:tc>
        <w:tc>
          <w:tcPr>
            <w:tcW w:w="794" w:type="pct"/>
            <w:vAlign w:val="center"/>
          </w:tcPr>
          <w:p w:rsidR="003E67A0" w:rsidRDefault="003E67A0" w:rsidP="005625D0">
            <w:pPr>
              <w:keepNext/>
              <w:keepLines/>
              <w:widowControl w:val="0"/>
              <w:tabs>
                <w:tab w:val="center" w:pos="4536"/>
                <w:tab w:val="right" w:pos="9072"/>
              </w:tabs>
              <w:jc w:val="center"/>
              <w:rPr>
                <w:sz w:val="16"/>
              </w:rPr>
            </w:pPr>
            <w:r w:rsidRPr="003E67A0">
              <w:rPr>
                <w:sz w:val="16"/>
              </w:rPr>
              <w:t>270 mg/m</w:t>
            </w:r>
            <w:r w:rsidRPr="00354DF5">
              <w:rPr>
                <w:sz w:val="16"/>
                <w:vertAlign w:val="superscript"/>
              </w:rPr>
              <w:t>3</w:t>
            </w:r>
          </w:p>
        </w:tc>
      </w:tr>
      <w:tr w:rsidR="003E67A0" w:rsidRPr="008D46F8" w:rsidTr="005625D0">
        <w:trPr>
          <w:trHeight w:val="127"/>
          <w:tblHeader/>
          <w:jc w:val="center"/>
        </w:trPr>
        <w:tc>
          <w:tcPr>
            <w:tcW w:w="795" w:type="pct"/>
            <w:shd w:val="clear" w:color="auto" w:fill="auto"/>
            <w:tcMar>
              <w:top w:w="57" w:type="dxa"/>
              <w:bottom w:w="57" w:type="dxa"/>
            </w:tcMar>
            <w:vAlign w:val="center"/>
          </w:tcPr>
          <w:p w:rsidR="003E67A0" w:rsidRDefault="003E67A0" w:rsidP="00575876">
            <w:pPr>
              <w:keepNext/>
              <w:keepLines/>
              <w:widowControl w:val="0"/>
              <w:rPr>
                <w:sz w:val="16"/>
                <w:szCs w:val="16"/>
              </w:rPr>
            </w:pPr>
            <w:r>
              <w:rPr>
                <w:sz w:val="16"/>
                <w:szCs w:val="16"/>
              </w:rPr>
              <w:t>Cyclohexane</w:t>
            </w:r>
          </w:p>
          <w:p w:rsidR="003E67A0" w:rsidRDefault="003E67A0" w:rsidP="00575876">
            <w:pPr>
              <w:keepNext/>
              <w:keepLines/>
              <w:widowControl w:val="0"/>
              <w:rPr>
                <w:sz w:val="16"/>
                <w:szCs w:val="16"/>
              </w:rPr>
            </w:pPr>
            <w:r>
              <w:rPr>
                <w:sz w:val="16"/>
                <w:szCs w:val="16"/>
              </w:rPr>
              <w:t>CAS: 203-806-2</w:t>
            </w:r>
          </w:p>
        </w:tc>
        <w:tc>
          <w:tcPr>
            <w:tcW w:w="1440" w:type="pct"/>
            <w:shd w:val="clear" w:color="auto" w:fill="auto"/>
            <w:tcMar>
              <w:top w:w="57" w:type="dxa"/>
              <w:bottom w:w="57" w:type="dxa"/>
            </w:tcMar>
            <w:vAlign w:val="center"/>
          </w:tcPr>
          <w:p w:rsidR="003E67A0" w:rsidRDefault="003E67A0" w:rsidP="00575876">
            <w:pPr>
              <w:keepNext/>
              <w:keepLines/>
              <w:widowControl w:val="0"/>
              <w:tabs>
                <w:tab w:val="center" w:pos="4536"/>
                <w:tab w:val="right" w:pos="9072"/>
              </w:tabs>
              <w:rPr>
                <w:sz w:val="16"/>
                <w:szCs w:val="16"/>
                <w:lang w:eastAsia="en-GB"/>
              </w:rPr>
            </w:pPr>
            <w:r w:rsidRPr="008D46F8">
              <w:rPr>
                <w:sz w:val="16"/>
                <w:szCs w:val="16"/>
                <w:lang w:eastAsia="en-GB"/>
              </w:rPr>
              <w:t>Substances for which there are Community workplace exposure limits.</w:t>
            </w:r>
          </w:p>
        </w:tc>
        <w:tc>
          <w:tcPr>
            <w:tcW w:w="530" w:type="pct"/>
            <w:shd w:val="clear" w:color="auto" w:fill="auto"/>
            <w:tcMar>
              <w:top w:w="57" w:type="dxa"/>
              <w:bottom w:w="57" w:type="dxa"/>
            </w:tcMar>
            <w:vAlign w:val="center"/>
          </w:tcPr>
          <w:p w:rsidR="003E67A0" w:rsidRDefault="003E67A0" w:rsidP="00575876">
            <w:pPr>
              <w:keepNext/>
              <w:keepLines/>
              <w:widowControl w:val="0"/>
              <w:tabs>
                <w:tab w:val="center" w:pos="4536"/>
                <w:tab w:val="right" w:pos="9072"/>
              </w:tabs>
              <w:jc w:val="center"/>
              <w:rPr>
                <w:sz w:val="16"/>
                <w:szCs w:val="16"/>
                <w:lang w:eastAsia="en-GB"/>
              </w:rPr>
            </w:pPr>
            <w:r>
              <w:rPr>
                <w:sz w:val="16"/>
                <w:szCs w:val="16"/>
                <w:lang w:eastAsia="en-GB"/>
              </w:rPr>
              <w:t>Band C</w:t>
            </w:r>
          </w:p>
        </w:tc>
        <w:tc>
          <w:tcPr>
            <w:tcW w:w="1441" w:type="pct"/>
            <w:shd w:val="clear" w:color="auto" w:fill="auto"/>
            <w:tcMar>
              <w:top w:w="57" w:type="dxa"/>
              <w:bottom w:w="57" w:type="dxa"/>
            </w:tcMar>
            <w:vAlign w:val="center"/>
          </w:tcPr>
          <w:p w:rsidR="003E67A0" w:rsidRDefault="003E67A0" w:rsidP="00575876">
            <w:pPr>
              <w:keepNext/>
              <w:keepLines/>
              <w:widowControl w:val="0"/>
              <w:tabs>
                <w:tab w:val="center" w:pos="4536"/>
                <w:tab w:val="right" w:pos="9072"/>
              </w:tabs>
              <w:rPr>
                <w:sz w:val="16"/>
              </w:rPr>
            </w:pPr>
            <w:r w:rsidRPr="008D46F8">
              <w:rPr>
                <w:sz w:val="16"/>
              </w:rPr>
              <w:t>Quantitative inhalation risk assessment for the professional</w:t>
            </w:r>
            <w:r>
              <w:rPr>
                <w:sz w:val="16"/>
              </w:rPr>
              <w:t xml:space="preserve"> (EU OEL)</w:t>
            </w:r>
          </w:p>
        </w:tc>
        <w:tc>
          <w:tcPr>
            <w:tcW w:w="794" w:type="pct"/>
            <w:vAlign w:val="center"/>
          </w:tcPr>
          <w:p w:rsidR="003E67A0" w:rsidRDefault="003E67A0" w:rsidP="005625D0">
            <w:pPr>
              <w:keepNext/>
              <w:keepLines/>
              <w:widowControl w:val="0"/>
              <w:tabs>
                <w:tab w:val="center" w:pos="4536"/>
                <w:tab w:val="right" w:pos="9072"/>
              </w:tabs>
              <w:jc w:val="center"/>
              <w:rPr>
                <w:sz w:val="16"/>
              </w:rPr>
            </w:pPr>
            <w:r w:rsidRPr="003E67A0">
              <w:rPr>
                <w:sz w:val="16"/>
              </w:rPr>
              <w:t>700 mg/m</w:t>
            </w:r>
            <w:r w:rsidRPr="00354DF5">
              <w:rPr>
                <w:sz w:val="16"/>
                <w:vertAlign w:val="superscript"/>
              </w:rPr>
              <w:t>3</w:t>
            </w:r>
          </w:p>
        </w:tc>
      </w:tr>
    </w:tbl>
    <w:p w:rsidR="00D022E9" w:rsidRDefault="00D022E9" w:rsidP="007B74B5">
      <w:pPr>
        <w:spacing w:line="260" w:lineRule="atLeast"/>
        <w:rPr>
          <w:lang w:eastAsia="en-US"/>
        </w:rPr>
      </w:pPr>
    </w:p>
    <w:p w:rsidR="00E96D01" w:rsidRPr="00D82A0F" w:rsidRDefault="00D022E9" w:rsidP="00E96D01">
      <w:pPr>
        <w:spacing w:line="260" w:lineRule="atLeast"/>
        <w:jc w:val="both"/>
        <w:rPr>
          <w:rFonts w:eastAsia="Calibri" w:cs="Times New Roman"/>
          <w:iCs/>
          <w:lang w:eastAsia="en-US"/>
        </w:rPr>
      </w:pPr>
      <w:r>
        <w:t xml:space="preserve">Given that the low concentration of </w:t>
      </w:r>
      <w:r w:rsidRPr="00D022E9">
        <w:t>Isopentyl acetate</w:t>
      </w:r>
      <w:r>
        <w:t xml:space="preserve"> and </w:t>
      </w:r>
      <w:r w:rsidRPr="00D022E9">
        <w:t>Cyclohexane</w:t>
      </w:r>
      <w:r>
        <w:t xml:space="preserve"> (see Confidential annex) and the high EU-OEL values, a full quantitative risk characterisation is not needed.</w:t>
      </w:r>
      <w:r w:rsidR="00E96D01">
        <w:t xml:space="preserve"> In addition, </w:t>
      </w:r>
      <w:r w:rsidR="00E96D01">
        <w:rPr>
          <w:rFonts w:eastAsia="Calibri"/>
          <w:lang w:eastAsia="en-US"/>
        </w:rPr>
        <w:t xml:space="preserve">inhalation is considered negligible regarding the </w:t>
      </w:r>
      <w:r w:rsidR="00E96D01" w:rsidRPr="00602F95">
        <w:rPr>
          <w:rFonts w:eastAsia="Calibri"/>
          <w:lang w:eastAsia="en-US"/>
        </w:rPr>
        <w:t>application method</w:t>
      </w:r>
      <w:r w:rsidR="00E96D01">
        <w:rPr>
          <w:rFonts w:eastAsia="Calibri"/>
          <w:lang w:eastAsia="en-US"/>
        </w:rPr>
        <w:t xml:space="preserve">s. </w:t>
      </w:r>
    </w:p>
    <w:p w:rsidR="007B74B5" w:rsidRPr="007B5DC8" w:rsidRDefault="007B74B5" w:rsidP="007B74B5">
      <w:pPr>
        <w:spacing w:line="260" w:lineRule="atLeast"/>
        <w:rPr>
          <w:lang w:eastAsia="en-US"/>
        </w:rPr>
      </w:pPr>
    </w:p>
    <w:p w:rsidR="009D0C0B" w:rsidRDefault="007B74B5">
      <w:pPr>
        <w:spacing w:line="260" w:lineRule="atLeast"/>
        <w:rPr>
          <w:rFonts w:ascii="Times New Roman" w:eastAsia="Calibri" w:hAnsi="Times New Roman" w:cs="Times New Roman"/>
          <w:i/>
          <w:iCs/>
          <w:lang w:eastAsia="en-US"/>
        </w:rPr>
      </w:pPr>
      <w:r w:rsidDel="00575876">
        <w:rPr>
          <w:rFonts w:ascii="Times New Roman" w:eastAsia="Calibri" w:hAnsi="Times New Roman" w:cs="Times New Roman"/>
          <w:i/>
          <w:iCs/>
          <w:lang w:eastAsia="en-US"/>
        </w:rPr>
        <w:t xml:space="preserve"> </w:t>
      </w:r>
    </w:p>
    <w:p w:rsidR="009D0C0B" w:rsidRDefault="00FA480B">
      <w:pPr>
        <w:rPr>
          <w:rFonts w:eastAsia="Calibri"/>
          <w:lang w:eastAsia="en-US"/>
        </w:rPr>
      </w:pPr>
      <w:r>
        <w:rPr>
          <w:rFonts w:eastAsia="Calibri"/>
          <w:b/>
          <w:i/>
          <w:sz w:val="22"/>
          <w:szCs w:val="22"/>
          <w:lang w:eastAsia="en-US"/>
        </w:rPr>
        <w:t xml:space="preserve">Available toxicological data relating to a mixture </w:t>
      </w:r>
    </w:p>
    <w:p w:rsidR="009D0C0B" w:rsidRDefault="002174D1">
      <w:pPr>
        <w:spacing w:line="260" w:lineRule="atLeast"/>
        <w:rPr>
          <w:rFonts w:ascii="Times New Roman" w:eastAsia="Calibri" w:hAnsi="Times New Roman" w:cs="Times New Roman"/>
          <w:i/>
          <w:iCs/>
          <w:lang w:eastAsia="en-US"/>
        </w:rPr>
      </w:pPr>
      <w:r>
        <w:rPr>
          <w:rFonts w:eastAsia="Calibri"/>
          <w:lang w:eastAsia="en-US"/>
        </w:rPr>
        <w:t>No</w:t>
      </w:r>
      <w:r w:rsidR="00575876">
        <w:rPr>
          <w:rFonts w:eastAsia="Calibri"/>
          <w:lang w:eastAsia="en-US"/>
        </w:rPr>
        <w:t xml:space="preserve"> data</w:t>
      </w:r>
      <w:r>
        <w:rPr>
          <w:rFonts w:eastAsia="Calibri"/>
          <w:lang w:eastAsia="en-US"/>
        </w:rPr>
        <w:t>.</w:t>
      </w:r>
    </w:p>
    <w:p w:rsidR="002174D1" w:rsidRDefault="002174D1">
      <w:pPr>
        <w:rPr>
          <w:rFonts w:eastAsia="Calibri"/>
          <w:b/>
          <w:i/>
          <w:sz w:val="22"/>
          <w:szCs w:val="22"/>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Other</w:t>
      </w:r>
    </w:p>
    <w:p w:rsidR="009D0C0B" w:rsidRDefault="002174D1">
      <w:pPr>
        <w:spacing w:line="260" w:lineRule="atLeast"/>
        <w:jc w:val="both"/>
        <w:rPr>
          <w:rFonts w:ascii="Times New Roman" w:eastAsia="Calibri" w:hAnsi="Times New Roman" w:cs="Times New Roman"/>
          <w:i/>
          <w:iCs/>
          <w:lang w:eastAsia="en-US"/>
        </w:rPr>
      </w:pPr>
      <w:r>
        <w:rPr>
          <w:rFonts w:eastAsia="Calibri"/>
          <w:lang w:eastAsia="en-US"/>
        </w:rPr>
        <w:t>None.</w:t>
      </w:r>
      <w:r w:rsidDel="002174D1">
        <w:rPr>
          <w:rFonts w:ascii="Times New Roman" w:eastAsia="Calibri" w:hAnsi="Times New Roman" w:cs="Times New Roman"/>
          <w:i/>
          <w:iCs/>
          <w:lang w:eastAsia="en-US"/>
        </w:rPr>
        <w:t xml:space="preserve"> </w:t>
      </w:r>
    </w:p>
    <w:p w:rsidR="009D0C0B" w:rsidRDefault="009D0C0B">
      <w:pPr>
        <w:spacing w:line="260" w:lineRule="atLeast"/>
        <w:jc w:val="both"/>
        <w:rPr>
          <w:rFonts w:ascii="Times New Roman" w:eastAsia="Calibri" w:hAnsi="Times New Roman" w:cs="Times New Roman"/>
          <w:i/>
          <w:iCs/>
          <w:lang w:eastAsia="en-US"/>
        </w:rPr>
      </w:pPr>
    </w:p>
    <w:p w:rsidR="009D0C0B" w:rsidRDefault="00FA480B">
      <w:pPr>
        <w:pStyle w:val="Titre4"/>
        <w:rPr>
          <w:rFonts w:ascii="Times New Roman" w:hAnsi="Times New Roman" w:cs="Times New Roman"/>
          <w:i/>
          <w:iCs/>
          <w:lang w:eastAsia="en-US"/>
        </w:rPr>
      </w:pPr>
      <w:bookmarkStart w:id="70" w:name="_Toc89766744"/>
      <w:r>
        <w:t>Exposure assessment</w:t>
      </w:r>
      <w:bookmarkEnd w:id="70"/>
    </w:p>
    <w:p w:rsidR="009D0C0B" w:rsidRDefault="009D0C0B">
      <w:pPr>
        <w:spacing w:line="260" w:lineRule="atLeast"/>
        <w:rPr>
          <w:rFonts w:ascii="Times New Roman" w:eastAsia="Calibri" w:hAnsi="Times New Roman" w:cs="Times New Roman"/>
          <w:i/>
          <w:iCs/>
          <w:lang w:eastAsia="en-US"/>
        </w:rPr>
      </w:pPr>
    </w:p>
    <w:p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rsidR="009D0C0B"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rsidTr="00FF7AD6">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rsidR="009D0C0B" w:rsidRDefault="00FA480B">
            <w:pPr>
              <w:spacing w:line="260" w:lineRule="atLeast"/>
              <w:jc w:val="center"/>
            </w:pPr>
            <w:r>
              <w:rPr>
                <w:rFonts w:eastAsia="Calibri"/>
                <w:b/>
                <w:lang w:eastAsia="en-US"/>
              </w:rPr>
              <w:t>Summary table: relevant paths of human exposure</w:t>
            </w:r>
          </w:p>
        </w:tc>
      </w:tr>
      <w:tr w:rsidR="009D0C0B" w:rsidTr="00FF7AD6">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rsidR="009D0C0B" w:rsidRDefault="00FA480B">
            <w:pPr>
              <w:spacing w:line="260" w:lineRule="atLeast"/>
            </w:pPr>
            <w:r>
              <w:rPr>
                <w:rFonts w:eastAsia="Calibri"/>
                <w:b/>
                <w:lang w:eastAsia="en-US"/>
              </w:rPr>
              <w:t xml:space="preserve">Secondary (indirect) exposure </w:t>
            </w:r>
          </w:p>
        </w:tc>
      </w:tr>
      <w:tr w:rsidR="009D0C0B" w:rsidTr="00FF7AD6">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rsidR="009D0C0B" w:rsidRDefault="009D0C0B"/>
        </w:tc>
        <w:tc>
          <w:tcPr>
            <w:tcW w:w="1134" w:type="dxa"/>
            <w:tcBorders>
              <w:top w:val="single" w:sz="6" w:space="0" w:color="000000"/>
              <w:left w:val="single" w:sz="6" w:space="0" w:color="000000"/>
              <w:bottom w:val="single" w:sz="6"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rsidR="009D0C0B" w:rsidRPr="005625D0" w:rsidRDefault="00FA480B">
            <w:pPr>
              <w:spacing w:line="260" w:lineRule="atLeast"/>
              <w:rPr>
                <w:rFonts w:eastAsia="Calibri"/>
                <w:b/>
                <w:sz w:val="18"/>
                <w:lang w:eastAsia="en-US"/>
              </w:rPr>
            </w:pPr>
            <w:r w:rsidRPr="005625D0">
              <w:rPr>
                <w:rFonts w:eastAsia="Calibri"/>
                <w:b/>
                <w:sz w:val="18"/>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9D0C0B" w:rsidRPr="005625D0" w:rsidRDefault="00FA480B">
            <w:pPr>
              <w:spacing w:line="260" w:lineRule="atLeast"/>
              <w:rPr>
                <w:sz w:val="18"/>
              </w:rPr>
            </w:pPr>
            <w:r w:rsidRPr="005625D0">
              <w:rPr>
                <w:rFonts w:eastAsia="Calibri"/>
                <w:b/>
                <w:sz w:val="18"/>
                <w:lang w:eastAsia="en-US"/>
              </w:rPr>
              <w:t>Via food</w:t>
            </w:r>
          </w:p>
        </w:tc>
      </w:tr>
      <w:tr w:rsidR="00FF7AD6" w:rsidTr="00FF7AD6">
        <w:tc>
          <w:tcPr>
            <w:tcW w:w="1208" w:type="dxa"/>
            <w:tcBorders>
              <w:top w:val="single" w:sz="6" w:space="0" w:color="000000"/>
              <w:left w:val="single" w:sz="6" w:space="0" w:color="000000"/>
              <w:bottom w:val="single" w:sz="6" w:space="0" w:color="000000"/>
            </w:tcBorders>
            <w:shd w:val="clear" w:color="auto" w:fill="auto"/>
          </w:tcPr>
          <w:p w:rsidR="00FF7AD6" w:rsidRDefault="00FF7AD6" w:rsidP="00FF7AD6">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cs="Times New Roman"/>
                <w:iCs/>
                <w:lang w:eastAsia="en-US"/>
              </w:rPr>
              <w:t>n.a</w:t>
            </w:r>
          </w:p>
        </w:tc>
        <w:tc>
          <w:tcPr>
            <w:tcW w:w="1397"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cs="Times New Roman"/>
                <w:iCs/>
                <w:lang w:eastAsia="en-US"/>
              </w:rPr>
              <w:t>n.a</w:t>
            </w:r>
          </w:p>
        </w:tc>
        <w:tc>
          <w:tcPr>
            <w:tcW w:w="1373"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No</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FF7AD6" w:rsidRDefault="00D823DA" w:rsidP="00FF7AD6">
            <w:pPr>
              <w:snapToGrid w:val="0"/>
              <w:spacing w:line="260" w:lineRule="atLeast"/>
              <w:rPr>
                <w:rFonts w:eastAsia="Calibri"/>
                <w:lang w:eastAsia="en-US"/>
              </w:rPr>
            </w:pPr>
            <w:r>
              <w:rPr>
                <w:rFonts w:eastAsia="Calibri"/>
                <w:lang w:eastAsia="en-US"/>
              </w:rPr>
              <w:t>n.a.</w:t>
            </w:r>
          </w:p>
        </w:tc>
      </w:tr>
      <w:tr w:rsidR="00FF7AD6" w:rsidTr="00FF7AD6">
        <w:tc>
          <w:tcPr>
            <w:tcW w:w="1208" w:type="dxa"/>
            <w:tcBorders>
              <w:top w:val="single" w:sz="6" w:space="0" w:color="000000"/>
              <w:left w:val="single" w:sz="6" w:space="0" w:color="000000"/>
              <w:bottom w:val="single" w:sz="6" w:space="0" w:color="000000"/>
            </w:tcBorders>
            <w:shd w:val="clear" w:color="auto" w:fill="auto"/>
          </w:tcPr>
          <w:p w:rsidR="00FF7AD6" w:rsidRDefault="00FF7AD6" w:rsidP="00FF7AD6">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cs="Times New Roman"/>
                <w:iCs/>
                <w:lang w:eastAsia="en-US"/>
              </w:rPr>
              <w:t>n.a</w:t>
            </w:r>
          </w:p>
        </w:tc>
        <w:tc>
          <w:tcPr>
            <w:tcW w:w="1397"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cs="Times New Roman"/>
                <w:iCs/>
                <w:lang w:eastAsia="en-US"/>
              </w:rPr>
              <w:t>n.a</w:t>
            </w:r>
          </w:p>
        </w:tc>
        <w:tc>
          <w:tcPr>
            <w:tcW w:w="1373"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rsidR="00FF7AD6" w:rsidRDefault="007B74B5" w:rsidP="005625D0">
            <w:pPr>
              <w:snapToGrid w:val="0"/>
              <w:spacing w:line="260" w:lineRule="atLeast"/>
              <w:jc w:val="center"/>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FF7AD6" w:rsidRDefault="00D823DA" w:rsidP="00FF7AD6">
            <w:pPr>
              <w:snapToGrid w:val="0"/>
              <w:spacing w:line="260" w:lineRule="atLeast"/>
              <w:rPr>
                <w:rFonts w:eastAsia="Calibri"/>
                <w:lang w:eastAsia="en-US"/>
              </w:rPr>
            </w:pPr>
            <w:r>
              <w:rPr>
                <w:rFonts w:eastAsia="Calibri"/>
                <w:lang w:eastAsia="en-US"/>
              </w:rPr>
              <w:t>n.a.</w:t>
            </w:r>
          </w:p>
        </w:tc>
      </w:tr>
      <w:tr w:rsidR="00FF7AD6" w:rsidTr="00FF7AD6">
        <w:tc>
          <w:tcPr>
            <w:tcW w:w="1208" w:type="dxa"/>
            <w:tcBorders>
              <w:top w:val="single" w:sz="6" w:space="0" w:color="000000"/>
              <w:left w:val="single" w:sz="6" w:space="0" w:color="000000"/>
              <w:bottom w:val="single" w:sz="6" w:space="0" w:color="000000"/>
            </w:tcBorders>
            <w:shd w:val="clear" w:color="auto" w:fill="auto"/>
          </w:tcPr>
          <w:p w:rsidR="00FF7AD6" w:rsidRDefault="00FF7AD6" w:rsidP="00FF7AD6">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cs="Times New Roman"/>
                <w:iCs/>
                <w:lang w:eastAsia="en-US"/>
              </w:rPr>
              <w:t>n.a</w:t>
            </w:r>
          </w:p>
        </w:tc>
        <w:tc>
          <w:tcPr>
            <w:tcW w:w="1397"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cs="Times New Roman"/>
                <w:iCs/>
                <w:lang w:eastAsia="en-US"/>
              </w:rPr>
              <w:t>n.a</w:t>
            </w:r>
          </w:p>
        </w:tc>
        <w:tc>
          <w:tcPr>
            <w:tcW w:w="1373" w:type="dxa"/>
            <w:tcBorders>
              <w:top w:val="single" w:sz="6" w:space="0" w:color="000000"/>
              <w:left w:val="single" w:sz="6" w:space="0" w:color="000000"/>
              <w:bottom w:val="single" w:sz="6" w:space="0" w:color="000000"/>
            </w:tcBorders>
            <w:shd w:val="clear" w:color="auto" w:fill="auto"/>
          </w:tcPr>
          <w:p w:rsidR="00FF7AD6" w:rsidRDefault="00FF7AD6" w:rsidP="005625D0">
            <w:pPr>
              <w:snapToGrid w:val="0"/>
              <w:spacing w:line="260" w:lineRule="atLeast"/>
              <w:jc w:val="center"/>
              <w:rPr>
                <w:rFonts w:eastAsia="Calibri"/>
                <w:lang w:eastAsia="en-US"/>
              </w:rPr>
            </w:pPr>
            <w:r w:rsidRPr="00307762">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rsidR="00FF7AD6" w:rsidRDefault="007B74B5" w:rsidP="005625D0">
            <w:pPr>
              <w:snapToGrid w:val="0"/>
              <w:spacing w:line="260" w:lineRule="atLeast"/>
              <w:jc w:val="center"/>
              <w:rPr>
                <w:rFonts w:eastAsia="Calibri"/>
                <w:lang w:eastAsia="en-US"/>
              </w:rPr>
            </w:pPr>
            <w:r>
              <w:rPr>
                <w:rFonts w:eastAsia="Calibri"/>
                <w:lang w:eastAsia="en-US"/>
              </w:rPr>
              <w:t xml:space="preserve">Yes </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FF7AD6" w:rsidRDefault="00D823DA" w:rsidP="00FF7AD6">
            <w:pPr>
              <w:snapToGrid w:val="0"/>
              <w:spacing w:line="260" w:lineRule="atLeast"/>
              <w:rPr>
                <w:rFonts w:eastAsia="Calibri"/>
                <w:lang w:eastAsia="en-US"/>
              </w:rPr>
            </w:pPr>
            <w:r>
              <w:rPr>
                <w:rFonts w:eastAsia="Calibri"/>
                <w:lang w:eastAsia="en-US"/>
              </w:rPr>
              <w:t>No</w:t>
            </w:r>
          </w:p>
        </w:tc>
      </w:tr>
    </w:tbl>
    <w:p w:rsidR="009D0C0B" w:rsidRDefault="009D0C0B">
      <w:pPr>
        <w:spacing w:line="260" w:lineRule="atLeast"/>
        <w:rPr>
          <w:rFonts w:ascii="Times New Roman" w:eastAsia="Calibri" w:hAnsi="Times New Roman" w:cs="Times New Roman"/>
          <w:i/>
          <w:iCs/>
          <w:lang w:eastAsia="en-US"/>
        </w:rPr>
      </w:pPr>
    </w:p>
    <w:p w:rsidR="00CE3712" w:rsidRDefault="00CE3712" w:rsidP="00CE3712">
      <w:pPr>
        <w:spacing w:line="260" w:lineRule="atLeast"/>
        <w:jc w:val="both"/>
      </w:pPr>
      <w:r>
        <w:t xml:space="preserve">The product </w:t>
      </w:r>
      <w:r w:rsidR="00E96D01">
        <w:t>ADDICT GEL FOURMIS</w:t>
      </w:r>
      <w:r>
        <w:t xml:space="preserve"> is a ready-to-use </w:t>
      </w:r>
      <w:r w:rsidR="00E96D01">
        <w:rPr>
          <w:rFonts w:eastAsia="Calibri"/>
          <w:lang w:eastAsia="en-US"/>
        </w:rPr>
        <w:t>insecticide gel bait supplied in</w:t>
      </w:r>
      <w:r w:rsidR="00E96D01" w:rsidRPr="00F01885">
        <w:rPr>
          <w:rFonts w:eastAsia="Calibri"/>
          <w:lang w:eastAsia="en-US"/>
        </w:rPr>
        <w:t xml:space="preserve"> syringe</w:t>
      </w:r>
      <w:r w:rsidR="00E96D01">
        <w:rPr>
          <w:rFonts w:eastAsia="Calibri"/>
          <w:lang w:eastAsia="en-US"/>
        </w:rPr>
        <w:t xml:space="preserve">, </w:t>
      </w:r>
      <w:r w:rsidR="00E96D01" w:rsidRPr="00F01885">
        <w:rPr>
          <w:rFonts w:eastAsia="Calibri"/>
          <w:lang w:eastAsia="en-US"/>
        </w:rPr>
        <w:t xml:space="preserve">bottle </w:t>
      </w:r>
      <w:r w:rsidR="00E96D01">
        <w:rPr>
          <w:rFonts w:eastAsia="Calibri"/>
          <w:lang w:eastAsia="en-US"/>
        </w:rPr>
        <w:t>or pre-baited stations</w:t>
      </w:r>
      <w:r w:rsidR="00E96D01">
        <w:rPr>
          <w:rFonts w:eastAsia="Calibri"/>
          <w:iCs/>
          <w:lang w:eastAsia="en-US"/>
        </w:rPr>
        <w:t xml:space="preserve">. </w:t>
      </w:r>
      <w:r w:rsidR="00E96D01" w:rsidRPr="00F01885">
        <w:rPr>
          <w:rFonts w:eastAsia="Calibri"/>
          <w:lang w:eastAsia="en-US"/>
        </w:rPr>
        <w:t xml:space="preserve">Syringes and bottles have an applicator nozzle which is narrow </w:t>
      </w:r>
      <w:r w:rsidR="00E96D01">
        <w:rPr>
          <w:rFonts w:eastAsia="Calibri"/>
          <w:lang w:eastAsia="en-US"/>
        </w:rPr>
        <w:t>to allow</w:t>
      </w:r>
      <w:r w:rsidR="00E96D01" w:rsidRPr="00F01885">
        <w:rPr>
          <w:rFonts w:eastAsia="Calibri"/>
          <w:lang w:eastAsia="en-US"/>
        </w:rPr>
        <w:t xml:space="preserve"> accurate delivering of the product.</w:t>
      </w:r>
      <w:r w:rsidR="00E96D01">
        <w:rPr>
          <w:rFonts w:eastAsia="Calibri"/>
          <w:lang w:eastAsia="en-US"/>
        </w:rPr>
        <w:t xml:space="preserve"> </w:t>
      </w:r>
      <w:r w:rsidR="00E96D01">
        <w:rPr>
          <w:rFonts w:eastAsia="Calibri"/>
          <w:iCs/>
          <w:lang w:eastAsia="en-US"/>
        </w:rPr>
        <w:t>The product is applied as droplets of 0.1 g (0.5 cm diameter).</w:t>
      </w:r>
    </w:p>
    <w:p w:rsidR="00CE3712" w:rsidRDefault="00CE3712" w:rsidP="00CE3712">
      <w:pPr>
        <w:spacing w:line="260" w:lineRule="atLeast"/>
        <w:rPr>
          <w:rFonts w:eastAsia="Calibri" w:cs="Times New Roman"/>
          <w:i/>
          <w:iCs/>
          <w:lang w:eastAsia="en-US"/>
        </w:rPr>
      </w:pPr>
    </w:p>
    <w:p w:rsidR="00CE3712" w:rsidRPr="00121D1B" w:rsidRDefault="00CE3712" w:rsidP="00CE3712">
      <w:pPr>
        <w:spacing w:line="260" w:lineRule="atLeast"/>
        <w:rPr>
          <w:rFonts w:eastAsia="Calibri" w:cs="Times New Roman"/>
          <w:i/>
          <w:iCs/>
          <w:lang w:eastAsia="en-US"/>
        </w:rPr>
      </w:pPr>
      <w:r w:rsidRPr="00121D1B">
        <w:rPr>
          <w:rFonts w:eastAsia="Calibri" w:cs="Times New Roman"/>
          <w:i/>
          <w:iCs/>
          <w:lang w:eastAsia="en-US"/>
        </w:rPr>
        <w:t>Primary exposure:</w:t>
      </w:r>
    </w:p>
    <w:p w:rsidR="00CE3712" w:rsidRPr="00D82A0F" w:rsidRDefault="00CE3712" w:rsidP="00CE3712">
      <w:pPr>
        <w:spacing w:line="260" w:lineRule="atLeast"/>
        <w:jc w:val="both"/>
        <w:rPr>
          <w:rFonts w:eastAsia="Calibri" w:cs="Times New Roman"/>
          <w:iCs/>
          <w:lang w:eastAsia="en-US"/>
        </w:rPr>
      </w:pPr>
      <w:r>
        <w:rPr>
          <w:rFonts w:eastAsia="Calibri" w:cs="Times New Roman"/>
          <w:iCs/>
          <w:lang w:eastAsia="en-US"/>
        </w:rPr>
        <w:t>Professionals and non-professionals may be exposed during spot application for dermal exposure</w:t>
      </w:r>
      <w:r>
        <w:rPr>
          <w:rFonts w:eastAsia="Calibri"/>
          <w:lang w:eastAsia="en-US"/>
        </w:rPr>
        <w:t>.</w:t>
      </w:r>
      <w:r>
        <w:rPr>
          <w:rFonts w:eastAsia="Calibri" w:cs="Times New Roman"/>
          <w:iCs/>
          <w:lang w:eastAsia="en-US"/>
        </w:rPr>
        <w:t xml:space="preserve"> </w:t>
      </w:r>
      <w:r>
        <w:rPr>
          <w:rFonts w:eastAsia="Calibri"/>
          <w:lang w:eastAsia="en-US"/>
        </w:rPr>
        <w:t>Inhalation is considered negligible regarding the</w:t>
      </w:r>
      <w:r w:rsidRPr="00602F95">
        <w:rPr>
          <w:rFonts w:eastAsia="Calibri"/>
          <w:lang w:eastAsia="en-US"/>
        </w:rPr>
        <w:t xml:space="preserve"> low vapour pressure </w:t>
      </w:r>
      <w:r>
        <w:rPr>
          <w:rFonts w:eastAsia="Calibri"/>
          <w:lang w:eastAsia="en-US"/>
        </w:rPr>
        <w:t xml:space="preserve">of </w:t>
      </w:r>
      <w:r w:rsidRPr="00602F95">
        <w:rPr>
          <w:rFonts w:eastAsia="Calibri"/>
          <w:lang w:eastAsia="en-US"/>
        </w:rPr>
        <w:t>active substa</w:t>
      </w:r>
      <w:r>
        <w:rPr>
          <w:rFonts w:eastAsia="Calibri"/>
          <w:lang w:eastAsia="en-US"/>
        </w:rPr>
        <w:t>nce (</w:t>
      </w:r>
      <w:r w:rsidR="00E96D01" w:rsidRPr="00D10E2C">
        <w:t>5 x 10</w:t>
      </w:r>
      <w:r w:rsidR="00E96D01" w:rsidRPr="00D10E2C">
        <w:rPr>
          <w:vertAlign w:val="superscript"/>
        </w:rPr>
        <w:t>-5</w:t>
      </w:r>
      <w:r w:rsidR="00E96D01" w:rsidRPr="00D10E2C">
        <w:t xml:space="preserve"> Pa at 25 </w:t>
      </w:r>
      <w:r w:rsidR="00E96D01" w:rsidRPr="00631DDE">
        <w:sym w:font="Symbol" w:char="F0B0"/>
      </w:r>
      <w:r w:rsidR="00E96D01" w:rsidRPr="00D10E2C">
        <w:t>C</w:t>
      </w:r>
      <w:r w:rsidR="00E96D01">
        <w:t>)</w:t>
      </w:r>
      <w:r>
        <w:rPr>
          <w:rFonts w:eastAsia="Calibri"/>
          <w:lang w:eastAsia="en-US"/>
        </w:rPr>
        <w:t xml:space="preserve"> and </w:t>
      </w:r>
      <w:r w:rsidR="00E96D01">
        <w:rPr>
          <w:rFonts w:eastAsia="Calibri"/>
          <w:lang w:eastAsia="en-US"/>
        </w:rPr>
        <w:t xml:space="preserve">the </w:t>
      </w:r>
      <w:r w:rsidRPr="00602F95">
        <w:rPr>
          <w:rFonts w:eastAsia="Calibri"/>
          <w:lang w:eastAsia="en-US"/>
        </w:rPr>
        <w:t>application method</w:t>
      </w:r>
      <w:r w:rsidR="00E96D01">
        <w:rPr>
          <w:rFonts w:eastAsia="Calibri"/>
          <w:lang w:eastAsia="en-US"/>
        </w:rPr>
        <w:t>s</w:t>
      </w:r>
      <w:r>
        <w:rPr>
          <w:rFonts w:eastAsia="Calibri"/>
          <w:lang w:eastAsia="en-US"/>
        </w:rPr>
        <w:t xml:space="preserve">. </w:t>
      </w:r>
    </w:p>
    <w:p w:rsidR="00CE3712" w:rsidRPr="00121D1B" w:rsidRDefault="00CE3712" w:rsidP="00CE3712">
      <w:pPr>
        <w:spacing w:line="260" w:lineRule="atLeast"/>
        <w:rPr>
          <w:rFonts w:eastAsia="Calibri" w:cs="Times New Roman"/>
          <w:iCs/>
          <w:lang w:eastAsia="en-US"/>
        </w:rPr>
      </w:pPr>
    </w:p>
    <w:p w:rsidR="00CE3712" w:rsidRPr="008307C0" w:rsidRDefault="00CE3712" w:rsidP="00CE3712">
      <w:pPr>
        <w:spacing w:line="260" w:lineRule="atLeast"/>
        <w:rPr>
          <w:rFonts w:eastAsia="Calibri" w:cs="Times New Roman"/>
          <w:i/>
          <w:iCs/>
          <w:lang w:eastAsia="en-US"/>
        </w:rPr>
      </w:pPr>
      <w:r w:rsidRPr="00121D1B">
        <w:rPr>
          <w:rFonts w:eastAsia="Calibri" w:cs="Times New Roman"/>
          <w:i/>
          <w:iCs/>
          <w:lang w:eastAsia="en-US"/>
        </w:rPr>
        <w:t>Secondary exposure:</w:t>
      </w:r>
      <w:r w:rsidRPr="008307C0">
        <w:rPr>
          <w:i/>
          <w:iCs/>
          <w:sz w:val="16"/>
          <w:szCs w:val="16"/>
        </w:rPr>
        <w:t xml:space="preserve"> </w:t>
      </w:r>
    </w:p>
    <w:p w:rsidR="00E96D01" w:rsidRDefault="008F7E1F" w:rsidP="00E96D01">
      <w:pPr>
        <w:spacing w:line="260" w:lineRule="atLeast"/>
        <w:jc w:val="both"/>
        <w:rPr>
          <w:rFonts w:eastAsia="Calibri"/>
          <w:lang w:eastAsia="en-US"/>
        </w:rPr>
      </w:pPr>
      <w:r>
        <w:rPr>
          <w:rFonts w:eastAsia="Calibri" w:cs="Times New Roman"/>
          <w:iCs/>
          <w:lang w:eastAsia="en-US"/>
        </w:rPr>
        <w:lastRenderedPageBreak/>
        <w:t xml:space="preserve">Bystanders (adults, </w:t>
      </w:r>
      <w:r w:rsidR="00A514A4">
        <w:rPr>
          <w:rFonts w:eastAsia="Calibri" w:cs="Times New Roman"/>
          <w:iCs/>
          <w:lang w:eastAsia="en-US"/>
        </w:rPr>
        <w:t xml:space="preserve">children, </w:t>
      </w:r>
      <w:r>
        <w:rPr>
          <w:rFonts w:eastAsia="Calibri" w:cs="Times New Roman"/>
          <w:iCs/>
          <w:lang w:eastAsia="en-US"/>
        </w:rPr>
        <w:t xml:space="preserve">toddlers or infants) can touch the product after application. </w:t>
      </w:r>
      <w:r w:rsidR="00E96D01">
        <w:rPr>
          <w:rFonts w:eastAsia="Calibri" w:cs="Times New Roman"/>
          <w:iCs/>
          <w:lang w:eastAsia="en-US"/>
        </w:rPr>
        <w:t>Infants</w:t>
      </w:r>
      <w:r>
        <w:rPr>
          <w:rFonts w:eastAsia="Calibri" w:cs="Times New Roman"/>
          <w:iCs/>
          <w:lang w:eastAsia="en-US"/>
        </w:rPr>
        <w:t xml:space="preserve"> or toddlers</w:t>
      </w:r>
      <w:r w:rsidR="00E96D01">
        <w:rPr>
          <w:rFonts w:eastAsia="Calibri" w:cs="Times New Roman"/>
          <w:iCs/>
          <w:lang w:eastAsia="en-US"/>
        </w:rPr>
        <w:t xml:space="preserve"> can ingest the product after application. </w:t>
      </w:r>
      <w:r w:rsidR="00E96D01">
        <w:rPr>
          <w:rFonts w:eastAsia="Calibri"/>
          <w:lang w:eastAsia="en-US"/>
        </w:rPr>
        <w:t>Inhalation is considered negligible regarding the</w:t>
      </w:r>
      <w:r w:rsidR="00E96D01" w:rsidRPr="00602F95">
        <w:rPr>
          <w:rFonts w:eastAsia="Calibri"/>
          <w:lang w:eastAsia="en-US"/>
        </w:rPr>
        <w:t xml:space="preserve"> low vapour pressure </w:t>
      </w:r>
      <w:r w:rsidR="00E96D01">
        <w:rPr>
          <w:rFonts w:eastAsia="Calibri"/>
          <w:lang w:eastAsia="en-US"/>
        </w:rPr>
        <w:t xml:space="preserve">of </w:t>
      </w:r>
      <w:r w:rsidR="00E96D01" w:rsidRPr="00602F95">
        <w:rPr>
          <w:rFonts w:eastAsia="Calibri"/>
          <w:lang w:eastAsia="en-US"/>
        </w:rPr>
        <w:t>active substa</w:t>
      </w:r>
      <w:r w:rsidR="00E96D01">
        <w:rPr>
          <w:rFonts w:eastAsia="Calibri"/>
          <w:lang w:eastAsia="en-US"/>
        </w:rPr>
        <w:t>nce (</w:t>
      </w:r>
      <w:r w:rsidR="00E96D01" w:rsidRPr="00D10E2C">
        <w:t>5 x 10</w:t>
      </w:r>
      <w:r w:rsidR="00E96D01" w:rsidRPr="00D10E2C">
        <w:rPr>
          <w:vertAlign w:val="superscript"/>
        </w:rPr>
        <w:t>-5</w:t>
      </w:r>
      <w:r w:rsidR="00E96D01" w:rsidRPr="00D10E2C">
        <w:t xml:space="preserve"> Pa at 25 </w:t>
      </w:r>
      <w:r w:rsidR="00E96D01" w:rsidRPr="00631DDE">
        <w:sym w:font="Symbol" w:char="F0B0"/>
      </w:r>
      <w:r w:rsidR="00E96D01" w:rsidRPr="00D10E2C">
        <w:t>C</w:t>
      </w:r>
      <w:r w:rsidR="00E96D01">
        <w:t>)</w:t>
      </w:r>
      <w:r w:rsidR="00E96D01">
        <w:rPr>
          <w:rFonts w:eastAsia="Calibri"/>
          <w:lang w:eastAsia="en-US"/>
        </w:rPr>
        <w:t xml:space="preserve"> and the </w:t>
      </w:r>
      <w:r w:rsidR="00E96D01" w:rsidRPr="00602F95">
        <w:rPr>
          <w:rFonts w:eastAsia="Calibri"/>
          <w:lang w:eastAsia="en-US"/>
        </w:rPr>
        <w:t>application method</w:t>
      </w:r>
      <w:r w:rsidR="00E96D01">
        <w:rPr>
          <w:rFonts w:eastAsia="Calibri"/>
          <w:lang w:eastAsia="en-US"/>
        </w:rPr>
        <w:t xml:space="preserve">s. </w:t>
      </w:r>
    </w:p>
    <w:p w:rsidR="00E96D01" w:rsidRPr="00D82A0F" w:rsidRDefault="00E96D01" w:rsidP="00E96D01">
      <w:pPr>
        <w:spacing w:line="260" w:lineRule="atLeast"/>
        <w:jc w:val="both"/>
        <w:rPr>
          <w:rFonts w:eastAsia="Calibri" w:cs="Times New Roman"/>
          <w:iCs/>
          <w:lang w:eastAsia="en-US"/>
        </w:rPr>
      </w:pPr>
    </w:p>
    <w:p w:rsidR="00CE3712" w:rsidRDefault="00CE3712">
      <w:pPr>
        <w:spacing w:line="260" w:lineRule="atLeast"/>
        <w:rPr>
          <w:rFonts w:ascii="Times New Roman" w:eastAsia="Calibri" w:hAnsi="Times New Roman" w:cs="Times New Roman"/>
          <w:i/>
          <w:iCs/>
          <w:lang w:eastAsia="en-US"/>
        </w:rPr>
      </w:pPr>
    </w:p>
    <w:p w:rsidR="009D0C0B" w:rsidRDefault="00FA480B" w:rsidP="005625D0">
      <w:pPr>
        <w:rPr>
          <w:rFonts w:ascii="Times New Roman" w:eastAsia="Calibri" w:hAnsi="Times New Roman" w:cs="Times New Roman"/>
          <w:i/>
          <w:szCs w:val="22"/>
          <w:lang w:eastAsia="en-US"/>
        </w:rPr>
      </w:pPr>
      <w:r>
        <w:rPr>
          <w:rFonts w:eastAsia="Calibri"/>
          <w:b/>
          <w:i/>
          <w:sz w:val="22"/>
          <w:szCs w:val="22"/>
          <w:lang w:eastAsia="en-US"/>
        </w:rPr>
        <w:t>List of scenarios</w:t>
      </w:r>
    </w:p>
    <w:p w:rsidR="009D0C0B" w:rsidRDefault="009D0C0B">
      <w:pPr>
        <w:rPr>
          <w:rFonts w:ascii="Times New Roman" w:eastAsia="Calibri" w:hAnsi="Times New Roman" w:cs="Times New Roman"/>
          <w:b/>
          <w:i/>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048"/>
        <w:gridCol w:w="1134"/>
        <w:gridCol w:w="5496"/>
        <w:gridCol w:w="1691"/>
      </w:tblGrid>
      <w:tr w:rsidR="009D0C0B" w:rsidTr="00E96D01">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rsidR="009D0C0B" w:rsidRDefault="00FA480B">
            <w:pPr>
              <w:keepNext/>
              <w:widowControl w:val="0"/>
              <w:tabs>
                <w:tab w:val="center" w:pos="4536"/>
                <w:tab w:val="right" w:pos="9072"/>
              </w:tabs>
              <w:spacing w:before="60" w:after="60"/>
              <w:jc w:val="center"/>
            </w:pPr>
            <w:r>
              <w:rPr>
                <w:rFonts w:eastAsia="Calibri"/>
                <w:b/>
                <w:bCs/>
                <w:color w:val="000000"/>
                <w:sz w:val="18"/>
                <w:szCs w:val="18"/>
                <w:lang w:eastAsia="en-GB"/>
              </w:rPr>
              <w:t>Summary table: scenarios</w:t>
            </w:r>
          </w:p>
        </w:tc>
      </w:tr>
      <w:tr w:rsidR="009D0C0B" w:rsidTr="00E96D01">
        <w:tc>
          <w:tcPr>
            <w:tcW w:w="1048" w:type="dxa"/>
            <w:tcBorders>
              <w:top w:val="single" w:sz="6" w:space="0" w:color="000000"/>
              <w:left w:val="single" w:sz="6" w:space="0" w:color="000000"/>
              <w:bottom w:val="single" w:sz="6" w:space="0" w:color="000000"/>
            </w:tcBorders>
            <w:shd w:val="clear" w:color="auto" w:fill="auto"/>
          </w:tcPr>
          <w:p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 number</w:t>
            </w:r>
          </w:p>
        </w:tc>
        <w:tc>
          <w:tcPr>
            <w:tcW w:w="1134" w:type="dxa"/>
            <w:tcBorders>
              <w:top w:val="single" w:sz="6" w:space="0" w:color="000000"/>
              <w:left w:val="single" w:sz="6" w:space="0" w:color="000000"/>
              <w:bottom w:val="single" w:sz="6" w:space="0" w:color="000000"/>
            </w:tcBorders>
            <w:shd w:val="clear" w:color="auto" w:fill="auto"/>
          </w:tcPr>
          <w:p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Scenario</w:t>
            </w:r>
          </w:p>
          <w:p w:rsidR="009D0C0B" w:rsidRDefault="009D0C0B">
            <w:pPr>
              <w:keepNext/>
              <w:widowControl w:val="0"/>
              <w:tabs>
                <w:tab w:val="center" w:pos="4536"/>
                <w:tab w:val="right" w:pos="9072"/>
              </w:tabs>
              <w:rPr>
                <w:rFonts w:eastAsia="Calibri"/>
                <w:b/>
                <w:bCs/>
                <w:color w:val="000000"/>
                <w:sz w:val="18"/>
                <w:szCs w:val="18"/>
                <w:lang w:eastAsia="en-GB"/>
              </w:rPr>
            </w:pPr>
          </w:p>
        </w:tc>
        <w:tc>
          <w:tcPr>
            <w:tcW w:w="5496" w:type="dxa"/>
            <w:tcBorders>
              <w:top w:val="single" w:sz="6" w:space="0" w:color="000000"/>
              <w:left w:val="single" w:sz="6" w:space="0" w:color="000000"/>
              <w:bottom w:val="single" w:sz="6" w:space="0" w:color="000000"/>
            </w:tcBorders>
            <w:shd w:val="clear" w:color="auto" w:fill="auto"/>
          </w:tcPr>
          <w:p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 xml:space="preserve">Primary or secondary exposure </w:t>
            </w:r>
          </w:p>
          <w:p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Description of scenario</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Exposed group</w:t>
            </w:r>
          </w:p>
          <w:p w:rsidR="009D0C0B" w:rsidRDefault="009D0C0B">
            <w:pPr>
              <w:keepNext/>
              <w:widowControl w:val="0"/>
              <w:tabs>
                <w:tab w:val="center" w:pos="4536"/>
                <w:tab w:val="right" w:pos="9072"/>
              </w:tabs>
            </w:pPr>
          </w:p>
        </w:tc>
      </w:tr>
      <w:tr w:rsidR="009D0C0B" w:rsidTr="005625D0">
        <w:tc>
          <w:tcPr>
            <w:tcW w:w="1048" w:type="dxa"/>
            <w:tcBorders>
              <w:top w:val="single" w:sz="6" w:space="0" w:color="000000"/>
              <w:left w:val="single" w:sz="6" w:space="0" w:color="000000"/>
              <w:bottom w:val="single" w:sz="6" w:space="0" w:color="000000"/>
            </w:tcBorders>
            <w:shd w:val="clear" w:color="auto" w:fill="auto"/>
          </w:tcPr>
          <w:p w:rsidR="009D0C0B" w:rsidRDefault="00FA480B">
            <w:pPr>
              <w:keepNext/>
              <w:rPr>
                <w:rFonts w:eastAsia="Calibri"/>
                <w:color w:val="000000"/>
                <w:sz w:val="18"/>
                <w:szCs w:val="18"/>
                <w:lang w:eastAsia="en-GB"/>
              </w:rPr>
            </w:pPr>
            <w:r>
              <w:rPr>
                <w:rFonts w:eastAsia="Calibri"/>
                <w:sz w:val="18"/>
                <w:szCs w:val="18"/>
              </w:rPr>
              <w:t>1.</w:t>
            </w:r>
          </w:p>
        </w:tc>
        <w:tc>
          <w:tcPr>
            <w:tcW w:w="1134" w:type="dxa"/>
            <w:tcBorders>
              <w:top w:val="single" w:sz="6" w:space="0" w:color="000000"/>
              <w:left w:val="single" w:sz="6" w:space="0" w:color="000000"/>
              <w:bottom w:val="single" w:sz="6" w:space="0" w:color="000000"/>
            </w:tcBorders>
            <w:shd w:val="clear" w:color="auto" w:fill="auto"/>
          </w:tcPr>
          <w:p w:rsidR="009D0C0B" w:rsidRDefault="00E339CD">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Handling and applying gel bait</w:t>
            </w:r>
          </w:p>
        </w:tc>
        <w:tc>
          <w:tcPr>
            <w:tcW w:w="5496" w:type="dxa"/>
            <w:tcBorders>
              <w:top w:val="single" w:sz="6" w:space="0" w:color="000000"/>
              <w:left w:val="single" w:sz="6" w:space="0" w:color="000000"/>
              <w:bottom w:val="single" w:sz="6" w:space="0" w:color="000000"/>
            </w:tcBorders>
            <w:shd w:val="clear" w:color="auto" w:fill="auto"/>
            <w:vAlign w:val="center"/>
          </w:tcPr>
          <w:p w:rsidR="007B74B5" w:rsidRPr="00D82A0F" w:rsidRDefault="007B74B5">
            <w:pPr>
              <w:keepNext/>
              <w:widowControl w:val="0"/>
              <w:tabs>
                <w:tab w:val="center" w:pos="4536"/>
                <w:tab w:val="right" w:pos="9072"/>
              </w:tabs>
              <w:snapToGrid w:val="0"/>
              <w:rPr>
                <w:rFonts w:eastAsia="Calibri"/>
                <w:b/>
                <w:color w:val="000000"/>
                <w:sz w:val="18"/>
                <w:szCs w:val="18"/>
                <w:lang w:eastAsia="en-GB"/>
              </w:rPr>
            </w:pPr>
            <w:r w:rsidRPr="00D82A0F">
              <w:rPr>
                <w:rFonts w:eastAsia="Calibri"/>
                <w:b/>
                <w:color w:val="000000"/>
                <w:sz w:val="18"/>
                <w:szCs w:val="18"/>
                <w:lang w:eastAsia="en-GB"/>
              </w:rPr>
              <w:t>Primary exposure</w:t>
            </w:r>
            <w:r>
              <w:rPr>
                <w:rFonts w:eastAsia="Calibri"/>
                <w:b/>
                <w:color w:val="000000"/>
                <w:sz w:val="18"/>
                <w:szCs w:val="18"/>
                <w:lang w:eastAsia="en-GB"/>
              </w:rPr>
              <w:t xml:space="preserve"> –</w:t>
            </w:r>
            <w:r w:rsidRPr="00D82A0F">
              <w:rPr>
                <w:rFonts w:eastAsia="Calibri"/>
                <w:b/>
                <w:color w:val="000000"/>
                <w:sz w:val="18"/>
                <w:szCs w:val="18"/>
                <w:lang w:eastAsia="en-GB"/>
              </w:rPr>
              <w:t xml:space="preserve"> dermal</w:t>
            </w:r>
            <w:r>
              <w:rPr>
                <w:rFonts w:eastAsia="Calibri"/>
                <w:b/>
                <w:color w:val="000000"/>
                <w:sz w:val="18"/>
                <w:szCs w:val="18"/>
                <w:lang w:eastAsia="en-GB"/>
              </w:rPr>
              <w:t xml:space="preserve"> exposure</w:t>
            </w:r>
          </w:p>
          <w:p w:rsidR="009D0C0B" w:rsidRDefault="00E339CD">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Dermal exposure</w:t>
            </w:r>
            <w:r w:rsidR="007B74B5" w:rsidRPr="00202A72">
              <w:rPr>
                <w:rFonts w:eastAsia="Calibri"/>
                <w:color w:val="000000"/>
                <w:sz w:val="18"/>
                <w:szCs w:val="18"/>
                <w:lang w:eastAsia="en-GB"/>
              </w:rPr>
              <w:t xml:space="preserve"> </w:t>
            </w:r>
            <w:r w:rsidRPr="00E339CD">
              <w:rPr>
                <w:rFonts w:eastAsia="Calibri"/>
                <w:color w:val="000000"/>
                <w:sz w:val="18"/>
                <w:szCs w:val="18"/>
                <w:lang w:eastAsia="en-GB"/>
              </w:rPr>
              <w:t>by touching the applicator tip of syringe (or bottle) during the opening and closing phases.</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0C0B" w:rsidRDefault="007B74B5">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Professionals and non-professionals</w:t>
            </w:r>
          </w:p>
        </w:tc>
      </w:tr>
      <w:tr w:rsidR="00E96D01" w:rsidTr="005625D0">
        <w:tc>
          <w:tcPr>
            <w:tcW w:w="1048" w:type="dxa"/>
            <w:tcBorders>
              <w:top w:val="single" w:sz="6" w:space="0" w:color="000000"/>
              <w:left w:val="single" w:sz="6" w:space="0" w:color="000000"/>
              <w:bottom w:val="single" w:sz="6" w:space="0" w:color="000000"/>
            </w:tcBorders>
            <w:shd w:val="clear" w:color="auto" w:fill="auto"/>
          </w:tcPr>
          <w:p w:rsidR="00E96D01" w:rsidRDefault="00E96D01">
            <w:pPr>
              <w:keepNext/>
              <w:rPr>
                <w:rFonts w:eastAsia="Calibri"/>
                <w:color w:val="000000"/>
                <w:sz w:val="18"/>
                <w:szCs w:val="18"/>
                <w:lang w:eastAsia="en-GB"/>
              </w:rPr>
            </w:pPr>
            <w:r>
              <w:rPr>
                <w:rFonts w:eastAsia="Calibri"/>
                <w:sz w:val="18"/>
                <w:szCs w:val="18"/>
              </w:rPr>
              <w:t>2.</w:t>
            </w:r>
          </w:p>
        </w:tc>
        <w:tc>
          <w:tcPr>
            <w:tcW w:w="1134" w:type="dxa"/>
            <w:tcBorders>
              <w:top w:val="single" w:sz="6" w:space="0" w:color="000000"/>
              <w:left w:val="single" w:sz="6" w:space="0" w:color="000000"/>
              <w:bottom w:val="single" w:sz="6" w:space="0" w:color="000000"/>
            </w:tcBorders>
            <w:shd w:val="clear" w:color="auto" w:fill="auto"/>
          </w:tcPr>
          <w:p w:rsidR="00E96D01" w:rsidRDefault="00E96D0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Dermal exposure to the applied gel</w:t>
            </w:r>
          </w:p>
        </w:tc>
        <w:tc>
          <w:tcPr>
            <w:tcW w:w="5496" w:type="dxa"/>
            <w:tcBorders>
              <w:top w:val="single" w:sz="6" w:space="0" w:color="000000"/>
              <w:left w:val="single" w:sz="6" w:space="0" w:color="000000"/>
              <w:bottom w:val="single" w:sz="6" w:space="0" w:color="000000"/>
            </w:tcBorders>
            <w:shd w:val="clear" w:color="auto" w:fill="auto"/>
            <w:vAlign w:val="center"/>
          </w:tcPr>
          <w:p w:rsidR="00E96D01" w:rsidRPr="00D82A0F" w:rsidRDefault="00E96D01">
            <w:pPr>
              <w:keepNext/>
              <w:widowControl w:val="0"/>
              <w:tabs>
                <w:tab w:val="center" w:pos="4536"/>
                <w:tab w:val="right" w:pos="9072"/>
              </w:tabs>
              <w:snapToGrid w:val="0"/>
              <w:rPr>
                <w:rFonts w:eastAsia="Calibri"/>
                <w:b/>
                <w:color w:val="000000"/>
                <w:sz w:val="18"/>
                <w:szCs w:val="18"/>
                <w:lang w:eastAsia="en-GB"/>
              </w:rPr>
            </w:pPr>
            <w:r>
              <w:rPr>
                <w:rFonts w:eastAsia="Calibri"/>
                <w:b/>
                <w:color w:val="000000"/>
                <w:sz w:val="18"/>
                <w:szCs w:val="18"/>
                <w:lang w:eastAsia="en-GB"/>
              </w:rPr>
              <w:t>Secondary</w:t>
            </w:r>
            <w:r w:rsidRPr="00D82A0F">
              <w:rPr>
                <w:rFonts w:eastAsia="Calibri"/>
                <w:b/>
                <w:color w:val="000000"/>
                <w:sz w:val="18"/>
                <w:szCs w:val="18"/>
                <w:lang w:eastAsia="en-GB"/>
              </w:rPr>
              <w:t xml:space="preserve"> exposure</w:t>
            </w:r>
            <w:r>
              <w:rPr>
                <w:rFonts w:eastAsia="Calibri"/>
                <w:b/>
                <w:color w:val="000000"/>
                <w:sz w:val="18"/>
                <w:szCs w:val="18"/>
                <w:lang w:eastAsia="en-GB"/>
              </w:rPr>
              <w:t xml:space="preserve"> –</w:t>
            </w:r>
            <w:r w:rsidRPr="00D82A0F">
              <w:rPr>
                <w:rFonts w:eastAsia="Calibri"/>
                <w:b/>
                <w:color w:val="000000"/>
                <w:sz w:val="18"/>
                <w:szCs w:val="18"/>
                <w:lang w:eastAsia="en-GB"/>
              </w:rPr>
              <w:t xml:space="preserve"> dermal</w:t>
            </w:r>
            <w:r>
              <w:rPr>
                <w:rFonts w:eastAsia="Calibri"/>
                <w:b/>
                <w:color w:val="000000"/>
                <w:sz w:val="18"/>
                <w:szCs w:val="18"/>
                <w:lang w:eastAsia="en-GB"/>
              </w:rPr>
              <w:t xml:space="preserve"> exposure</w:t>
            </w:r>
          </w:p>
          <w:p w:rsidR="00E96D01" w:rsidRDefault="00E96D01" w:rsidP="005625D0">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Secondary exposure of </w:t>
            </w:r>
            <w:r w:rsidR="008F7E1F">
              <w:rPr>
                <w:rFonts w:eastAsia="Calibri"/>
                <w:color w:val="000000"/>
                <w:sz w:val="18"/>
                <w:szCs w:val="18"/>
                <w:lang w:eastAsia="en-GB"/>
              </w:rPr>
              <w:t xml:space="preserve">adult, </w:t>
            </w:r>
            <w:r w:rsidR="00A514A4">
              <w:rPr>
                <w:rFonts w:eastAsia="Calibri"/>
                <w:color w:val="000000"/>
                <w:sz w:val="18"/>
                <w:szCs w:val="18"/>
                <w:lang w:eastAsia="en-GB"/>
              </w:rPr>
              <w:t xml:space="preserve">child, </w:t>
            </w:r>
            <w:r w:rsidR="008F7E1F">
              <w:rPr>
                <w:rFonts w:eastAsia="Calibri"/>
                <w:color w:val="000000"/>
                <w:sz w:val="18"/>
                <w:szCs w:val="18"/>
                <w:lang w:eastAsia="en-GB"/>
              </w:rPr>
              <w:t xml:space="preserve">toddler or infant </w:t>
            </w:r>
            <w:r>
              <w:rPr>
                <w:rFonts w:eastAsia="Calibri"/>
                <w:color w:val="000000"/>
                <w:sz w:val="18"/>
                <w:szCs w:val="18"/>
                <w:lang w:eastAsia="en-GB"/>
              </w:rPr>
              <w:t>by touching the dislodged product.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6D01" w:rsidRDefault="008F7E1F" w:rsidP="005625D0">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Bystanders (adult, </w:t>
            </w:r>
            <w:r w:rsidR="00A514A4">
              <w:rPr>
                <w:rFonts w:eastAsia="Calibri"/>
                <w:color w:val="000000"/>
                <w:sz w:val="18"/>
                <w:szCs w:val="18"/>
                <w:lang w:eastAsia="en-GB"/>
              </w:rPr>
              <w:t xml:space="preserve">child, </w:t>
            </w:r>
            <w:r>
              <w:rPr>
                <w:rFonts w:eastAsia="Calibri"/>
                <w:color w:val="000000"/>
                <w:sz w:val="18"/>
                <w:szCs w:val="18"/>
                <w:lang w:eastAsia="en-GB"/>
              </w:rPr>
              <w:t>toddler and infant)</w:t>
            </w:r>
          </w:p>
        </w:tc>
      </w:tr>
      <w:tr w:rsidR="00E96D01" w:rsidTr="005625D0">
        <w:tc>
          <w:tcPr>
            <w:tcW w:w="1048" w:type="dxa"/>
            <w:tcBorders>
              <w:top w:val="single" w:sz="6" w:space="0" w:color="000000"/>
              <w:left w:val="single" w:sz="6" w:space="0" w:color="000000"/>
              <w:bottom w:val="single" w:sz="6" w:space="0" w:color="000000"/>
            </w:tcBorders>
            <w:shd w:val="clear" w:color="auto" w:fill="auto"/>
          </w:tcPr>
          <w:p w:rsidR="00E96D01" w:rsidRDefault="00E96D01">
            <w:pPr>
              <w:keepNext/>
              <w:rPr>
                <w:rFonts w:eastAsia="Calibri"/>
                <w:sz w:val="18"/>
                <w:szCs w:val="18"/>
              </w:rPr>
            </w:pPr>
            <w:r>
              <w:rPr>
                <w:rFonts w:eastAsia="Calibri"/>
                <w:sz w:val="18"/>
                <w:szCs w:val="18"/>
              </w:rPr>
              <w:t>3.</w:t>
            </w:r>
          </w:p>
        </w:tc>
        <w:tc>
          <w:tcPr>
            <w:tcW w:w="1134" w:type="dxa"/>
            <w:tcBorders>
              <w:top w:val="single" w:sz="6" w:space="0" w:color="000000"/>
              <w:left w:val="single" w:sz="6" w:space="0" w:color="000000"/>
              <w:bottom w:val="single" w:sz="6" w:space="0" w:color="000000"/>
            </w:tcBorders>
            <w:shd w:val="clear" w:color="auto" w:fill="auto"/>
          </w:tcPr>
          <w:p w:rsidR="00E96D01" w:rsidRDefault="00E96D01">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Oral exposure to the applied gel</w:t>
            </w:r>
          </w:p>
        </w:tc>
        <w:tc>
          <w:tcPr>
            <w:tcW w:w="5496" w:type="dxa"/>
            <w:tcBorders>
              <w:top w:val="single" w:sz="6" w:space="0" w:color="000000"/>
              <w:left w:val="single" w:sz="6" w:space="0" w:color="000000"/>
              <w:bottom w:val="single" w:sz="6" w:space="0" w:color="000000"/>
            </w:tcBorders>
            <w:shd w:val="clear" w:color="auto" w:fill="auto"/>
            <w:vAlign w:val="center"/>
          </w:tcPr>
          <w:p w:rsidR="00E96D01" w:rsidRPr="00D82A0F" w:rsidRDefault="00E96D01">
            <w:pPr>
              <w:keepNext/>
              <w:widowControl w:val="0"/>
              <w:tabs>
                <w:tab w:val="center" w:pos="4536"/>
                <w:tab w:val="right" w:pos="9072"/>
              </w:tabs>
              <w:snapToGrid w:val="0"/>
              <w:rPr>
                <w:rFonts w:eastAsia="Calibri"/>
                <w:b/>
                <w:color w:val="000000"/>
                <w:sz w:val="18"/>
                <w:szCs w:val="18"/>
                <w:lang w:eastAsia="en-GB"/>
              </w:rPr>
            </w:pPr>
            <w:r>
              <w:rPr>
                <w:rFonts w:eastAsia="Calibri"/>
                <w:b/>
                <w:color w:val="000000"/>
                <w:sz w:val="18"/>
                <w:szCs w:val="18"/>
                <w:lang w:eastAsia="en-GB"/>
              </w:rPr>
              <w:t>Secondary</w:t>
            </w:r>
            <w:r w:rsidRPr="00D82A0F">
              <w:rPr>
                <w:rFonts w:eastAsia="Calibri"/>
                <w:b/>
                <w:color w:val="000000"/>
                <w:sz w:val="18"/>
                <w:szCs w:val="18"/>
                <w:lang w:eastAsia="en-GB"/>
              </w:rPr>
              <w:t xml:space="preserve"> exposure</w:t>
            </w:r>
            <w:r>
              <w:rPr>
                <w:rFonts w:eastAsia="Calibri"/>
                <w:b/>
                <w:color w:val="000000"/>
                <w:sz w:val="18"/>
                <w:szCs w:val="18"/>
                <w:lang w:eastAsia="en-GB"/>
              </w:rPr>
              <w:t xml:space="preserve"> –</w:t>
            </w:r>
            <w:r w:rsidRPr="00D82A0F">
              <w:rPr>
                <w:rFonts w:eastAsia="Calibri"/>
                <w:b/>
                <w:color w:val="000000"/>
                <w:sz w:val="18"/>
                <w:szCs w:val="18"/>
                <w:lang w:eastAsia="en-GB"/>
              </w:rPr>
              <w:t xml:space="preserve"> </w:t>
            </w:r>
            <w:r>
              <w:rPr>
                <w:rFonts w:eastAsia="Calibri"/>
                <w:b/>
                <w:color w:val="000000"/>
                <w:sz w:val="18"/>
                <w:szCs w:val="18"/>
                <w:lang w:eastAsia="en-GB"/>
              </w:rPr>
              <w:t>oral exposure</w:t>
            </w:r>
          </w:p>
          <w:p w:rsidR="00E96D01" w:rsidRPr="005625D0" w:rsidRDefault="00E96D01" w:rsidP="005625D0">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Secondary exposure of </w:t>
            </w:r>
            <w:r w:rsidR="008F7E1F">
              <w:rPr>
                <w:rFonts w:eastAsia="Calibri"/>
                <w:color w:val="000000"/>
                <w:sz w:val="18"/>
                <w:szCs w:val="18"/>
                <w:lang w:eastAsia="en-GB"/>
              </w:rPr>
              <w:t>toddler</w:t>
            </w:r>
            <w:r w:rsidR="00A514A4">
              <w:rPr>
                <w:rFonts w:eastAsia="Calibri"/>
                <w:color w:val="000000"/>
                <w:sz w:val="18"/>
                <w:szCs w:val="18"/>
                <w:lang w:eastAsia="en-GB"/>
              </w:rPr>
              <w:t xml:space="preserve"> or infant</w:t>
            </w:r>
            <w:r w:rsidR="008F7E1F">
              <w:rPr>
                <w:rFonts w:eastAsia="Calibri"/>
                <w:color w:val="000000"/>
                <w:sz w:val="18"/>
                <w:szCs w:val="18"/>
                <w:lang w:eastAsia="en-GB"/>
              </w:rPr>
              <w:t xml:space="preserve"> </w:t>
            </w:r>
            <w:r>
              <w:rPr>
                <w:rFonts w:eastAsia="Calibri"/>
                <w:color w:val="000000"/>
                <w:sz w:val="18"/>
                <w:szCs w:val="18"/>
                <w:lang w:eastAsia="en-GB"/>
              </w:rPr>
              <w:t>by ingestion of the dislodged product.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6D01" w:rsidRDefault="008F7E1F" w:rsidP="005625D0">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Bystanders (toddler and infant)</w:t>
            </w:r>
          </w:p>
        </w:tc>
      </w:tr>
    </w:tbl>
    <w:p w:rsidR="007B74B5" w:rsidRDefault="007B74B5">
      <w:pPr>
        <w:spacing w:line="260" w:lineRule="atLeast"/>
        <w:rPr>
          <w:rFonts w:ascii="Times New Roman" w:eastAsia="Calibri" w:hAnsi="Times New Roman" w:cs="Times New Roman"/>
          <w:i/>
          <w:szCs w:val="22"/>
          <w:lang w:eastAsia="en-US"/>
        </w:rPr>
      </w:pPr>
    </w:p>
    <w:p w:rsidR="009D0C0B" w:rsidRDefault="009D0C0B">
      <w:pPr>
        <w:spacing w:line="260" w:lineRule="atLeast"/>
        <w:rPr>
          <w:rFonts w:ascii="Times New Roman" w:eastAsia="Calibri" w:hAnsi="Times New Roman" w:cs="Times New Roman"/>
          <w:i/>
          <w:szCs w:val="22"/>
          <w:lang w:eastAsia="en-US"/>
        </w:rPr>
      </w:pPr>
    </w:p>
    <w:p w:rsidR="009D0C0B" w:rsidRDefault="00FA480B">
      <w:pPr>
        <w:rPr>
          <w:rFonts w:eastAsia="Calibri"/>
          <w:b/>
          <w:i/>
          <w:sz w:val="22"/>
          <w:szCs w:val="22"/>
          <w:lang w:eastAsia="en-US"/>
        </w:rPr>
      </w:pPr>
      <w:r>
        <w:rPr>
          <w:rFonts w:eastAsia="Calibri"/>
          <w:b/>
          <w:i/>
          <w:sz w:val="22"/>
          <w:szCs w:val="22"/>
          <w:lang w:eastAsia="en-US"/>
        </w:rPr>
        <w:t>Industrial exposure</w:t>
      </w:r>
    </w:p>
    <w:p w:rsidR="009D0C0B" w:rsidRDefault="00575876">
      <w:pPr>
        <w:spacing w:line="260" w:lineRule="atLeast"/>
        <w:rPr>
          <w:rFonts w:ascii="Times New Roman" w:eastAsia="Calibri" w:hAnsi="Times New Roman" w:cs="Times New Roman"/>
          <w:i/>
          <w:iCs/>
          <w:shd w:val="clear" w:color="auto" w:fill="00FFFF"/>
          <w:lang w:eastAsia="en-US"/>
        </w:rPr>
      </w:pPr>
      <w:r w:rsidRPr="008D46F8">
        <w:t>No exposure is foreseen.</w:t>
      </w:r>
    </w:p>
    <w:p w:rsidR="009D0C0B" w:rsidRDefault="009D0C0B">
      <w:pPr>
        <w:spacing w:line="260" w:lineRule="atLeast"/>
        <w:rPr>
          <w:rFonts w:ascii="Times New Roman" w:eastAsia="Calibri" w:hAnsi="Times New Roman" w:cs="Times New Roman"/>
          <w:i/>
          <w:iCs/>
          <w:shd w:val="clear" w:color="auto" w:fill="00FFFF"/>
          <w:lang w:eastAsia="en-US"/>
        </w:rPr>
      </w:pPr>
    </w:p>
    <w:p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w:t>
      </w:r>
      <w:r w:rsidR="007B74B5">
        <w:rPr>
          <w:rFonts w:eastAsia="Calibri"/>
          <w:b/>
          <w:i/>
          <w:sz w:val="22"/>
          <w:szCs w:val="22"/>
          <w:lang w:eastAsia="en-US"/>
        </w:rPr>
        <w:t xml:space="preserve">and non-professional </w:t>
      </w:r>
      <w:r>
        <w:rPr>
          <w:rFonts w:eastAsia="Calibri"/>
          <w:b/>
          <w:i/>
          <w:sz w:val="22"/>
          <w:szCs w:val="22"/>
          <w:lang w:eastAsia="en-US"/>
        </w:rPr>
        <w:t xml:space="preserve">exposure </w:t>
      </w:r>
    </w:p>
    <w:p w:rsidR="009D0C0B" w:rsidRDefault="009D0C0B">
      <w:pPr>
        <w:spacing w:line="260" w:lineRule="atLeast"/>
        <w:rPr>
          <w:rFonts w:eastAsia="Calibri"/>
          <w:b/>
          <w:i/>
          <w:sz w:val="22"/>
          <w:szCs w:val="22"/>
          <w:shd w:val="clear" w:color="auto" w:fill="00FFFF"/>
          <w:lang w:eastAsia="en-US"/>
        </w:rPr>
      </w:pPr>
    </w:p>
    <w:p w:rsidR="009D0C0B" w:rsidRDefault="00FA480B">
      <w:pPr>
        <w:rPr>
          <w:rFonts w:eastAsia="Calibri"/>
          <w:i/>
          <w:u w:val="single"/>
          <w:lang w:eastAsia="en-US"/>
        </w:rPr>
      </w:pPr>
      <w:r>
        <w:rPr>
          <w:rFonts w:eastAsia="Calibri"/>
          <w:i/>
          <w:u w:val="single"/>
          <w:lang w:eastAsia="en-US"/>
        </w:rPr>
        <w:t>Scenario [</w:t>
      </w:r>
      <w:r w:rsidR="007B74B5">
        <w:rPr>
          <w:rFonts w:eastAsia="Calibri"/>
          <w:i/>
          <w:u w:val="single"/>
          <w:lang w:eastAsia="en-US"/>
        </w:rPr>
        <w:t>1</w:t>
      </w:r>
      <w:r>
        <w:rPr>
          <w:rFonts w:eastAsia="Calibri"/>
          <w:i/>
          <w:u w:val="single"/>
          <w:lang w:eastAsia="en-US"/>
        </w:rPr>
        <w:t>]</w:t>
      </w:r>
      <w:r w:rsidR="00E339CD">
        <w:rPr>
          <w:rFonts w:eastAsia="Calibri"/>
          <w:i/>
          <w:u w:val="single"/>
          <w:lang w:eastAsia="en-US"/>
        </w:rPr>
        <w:t xml:space="preserve"> - </w:t>
      </w:r>
      <w:r w:rsidR="00E339CD" w:rsidRPr="00E339CD">
        <w:rPr>
          <w:rFonts w:eastAsia="Calibri"/>
          <w:i/>
          <w:u w:val="single"/>
          <w:lang w:eastAsia="en-US"/>
        </w:rPr>
        <w:t>Handling and applying gel bait</w:t>
      </w:r>
    </w:p>
    <w:p w:rsidR="009D0C0B" w:rsidRDefault="009D0C0B">
      <w:pPr>
        <w:spacing w:line="260" w:lineRule="atLeast"/>
        <w:rPr>
          <w:rFonts w:ascii="Times New Roman" w:eastAsia="Calibri" w:hAnsi="Times New Roman" w:cs="Times New Roman"/>
          <w:i/>
          <w:iCs/>
          <w:lang w:eastAsia="en-US"/>
        </w:rPr>
      </w:pPr>
    </w:p>
    <w:tbl>
      <w:tblPr>
        <w:tblW w:w="9915" w:type="dxa"/>
        <w:tblInd w:w="-7" w:type="dxa"/>
        <w:tblLayout w:type="fixed"/>
        <w:tblCellMar>
          <w:top w:w="57" w:type="dxa"/>
          <w:left w:w="70" w:type="dxa"/>
          <w:bottom w:w="57" w:type="dxa"/>
          <w:right w:w="70" w:type="dxa"/>
        </w:tblCellMar>
        <w:tblLook w:val="0000" w:firstRow="0" w:lastRow="0" w:firstColumn="0" w:lastColumn="0" w:noHBand="0" w:noVBand="0"/>
      </w:tblPr>
      <w:tblGrid>
        <w:gridCol w:w="9915"/>
      </w:tblGrid>
      <w:tr w:rsidR="00575876" w:rsidTr="005625D0">
        <w:trPr>
          <w:trHeight w:val="283"/>
          <w:tblHeader/>
        </w:trPr>
        <w:tc>
          <w:tcPr>
            <w:tcW w:w="9915" w:type="dxa"/>
            <w:tcBorders>
              <w:top w:val="single" w:sz="6" w:space="0" w:color="000000"/>
              <w:left w:val="single" w:sz="6" w:space="0" w:color="000000"/>
              <w:bottom w:val="single" w:sz="6" w:space="0" w:color="000000"/>
              <w:right w:val="single" w:sz="6" w:space="0" w:color="000000"/>
            </w:tcBorders>
            <w:shd w:val="clear" w:color="auto" w:fill="FFFFCC"/>
          </w:tcPr>
          <w:p w:rsidR="00575876" w:rsidRDefault="00575876">
            <w:pPr>
              <w:spacing w:line="260" w:lineRule="atLeast"/>
              <w:rPr>
                <w:rFonts w:eastAsia="Calibri"/>
                <w:b/>
                <w:lang w:eastAsia="en-US"/>
              </w:rPr>
            </w:pPr>
            <w:r>
              <w:rPr>
                <w:rFonts w:eastAsia="Calibri"/>
                <w:b/>
                <w:lang w:eastAsia="en-US"/>
              </w:rPr>
              <w:t>Description of Scenario [</w:t>
            </w:r>
            <w:r w:rsidR="007B74B5">
              <w:rPr>
                <w:rFonts w:eastAsia="Calibri"/>
                <w:b/>
                <w:lang w:eastAsia="en-US"/>
              </w:rPr>
              <w:t>1</w:t>
            </w:r>
            <w:r>
              <w:rPr>
                <w:rFonts w:eastAsia="Calibri"/>
                <w:b/>
                <w:lang w:eastAsia="en-US"/>
              </w:rPr>
              <w:t>]</w:t>
            </w:r>
          </w:p>
        </w:tc>
      </w:tr>
      <w:tr w:rsidR="007B74B5" w:rsidTr="005625D0">
        <w:trPr>
          <w:trHeight w:val="566"/>
        </w:trPr>
        <w:tc>
          <w:tcPr>
            <w:tcW w:w="9915" w:type="dxa"/>
            <w:tcBorders>
              <w:top w:val="single" w:sz="6" w:space="0" w:color="000000"/>
              <w:left w:val="single" w:sz="6" w:space="0" w:color="000000"/>
              <w:bottom w:val="single" w:sz="6" w:space="0" w:color="000000"/>
              <w:right w:val="single" w:sz="6" w:space="0" w:color="000000"/>
            </w:tcBorders>
            <w:shd w:val="clear" w:color="auto" w:fill="auto"/>
          </w:tcPr>
          <w:p w:rsidR="007B74B5" w:rsidRDefault="007B74B5" w:rsidP="005625D0">
            <w:pPr>
              <w:spacing w:line="260" w:lineRule="atLeast"/>
              <w:jc w:val="both"/>
              <w:rPr>
                <w:rFonts w:eastAsia="Calibri"/>
                <w:lang w:eastAsia="en-US"/>
              </w:rPr>
            </w:pPr>
            <w:r>
              <w:rPr>
                <w:rFonts w:eastAsia="Calibri"/>
                <w:lang w:eastAsia="en-US"/>
              </w:rPr>
              <w:t xml:space="preserve">A reverse scenario approach is done </w:t>
            </w:r>
            <w:r w:rsidRPr="00A05AA7">
              <w:rPr>
                <w:rFonts w:cs="Arial"/>
              </w:rPr>
              <w:t xml:space="preserve">to assess the amount of product needed </w:t>
            </w:r>
            <w:r>
              <w:rPr>
                <w:rFonts w:cs="Arial"/>
              </w:rPr>
              <w:t xml:space="preserve">on the skin </w:t>
            </w:r>
            <w:r w:rsidRPr="00A05AA7">
              <w:rPr>
                <w:rFonts w:cs="Arial"/>
              </w:rPr>
              <w:t xml:space="preserve">to reach the AEL for </w:t>
            </w:r>
            <w:r>
              <w:rPr>
                <w:rFonts w:cs="Arial"/>
              </w:rPr>
              <w:t>professional and non-professional users,</w:t>
            </w:r>
            <w:r>
              <w:rPr>
                <w:rFonts w:eastAsia="Calibri"/>
                <w:lang w:eastAsia="en-US"/>
              </w:rPr>
              <w:t xml:space="preserve"> with the following </w:t>
            </w:r>
            <w:r w:rsidR="00A514A4">
              <w:rPr>
                <w:rFonts w:eastAsia="Calibri"/>
                <w:lang w:eastAsia="en-US"/>
              </w:rPr>
              <w:t>parameters for dermal exposure:</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271"/>
              <w:gridCol w:w="3827"/>
            </w:tblGrid>
            <w:tr w:rsidR="007B74B5" w:rsidRPr="00605EDD" w:rsidTr="00E339CD">
              <w:trPr>
                <w:trHeight w:val="273"/>
                <w:jc w:val="center"/>
              </w:trPr>
              <w:tc>
                <w:tcPr>
                  <w:tcW w:w="3414" w:type="dxa"/>
                  <w:shd w:val="clear" w:color="auto" w:fill="D9D9D9" w:themeFill="background1" w:themeFillShade="D9"/>
                </w:tcPr>
                <w:p w:rsidR="007B74B5" w:rsidRPr="00121D1B" w:rsidRDefault="007B74B5" w:rsidP="007B74B5">
                  <w:pPr>
                    <w:keepNext/>
                    <w:jc w:val="center"/>
                    <w:rPr>
                      <w:rFonts w:eastAsia="Calibri"/>
                      <w:b/>
                      <w:lang w:eastAsia="en-US"/>
                    </w:rPr>
                  </w:pPr>
                  <w:r w:rsidRPr="00121D1B">
                    <w:rPr>
                      <w:rFonts w:eastAsia="Calibri"/>
                      <w:b/>
                      <w:lang w:eastAsia="en-US"/>
                    </w:rPr>
                    <w:t>Parameters</w:t>
                  </w:r>
                </w:p>
              </w:tc>
              <w:tc>
                <w:tcPr>
                  <w:tcW w:w="1271" w:type="dxa"/>
                  <w:shd w:val="clear" w:color="auto" w:fill="D9D9D9" w:themeFill="background1" w:themeFillShade="D9"/>
                  <w:noWrap/>
                </w:tcPr>
                <w:p w:rsidR="007B74B5" w:rsidRPr="00137693" w:rsidRDefault="007B74B5" w:rsidP="007B74B5">
                  <w:pPr>
                    <w:keepNext/>
                    <w:jc w:val="center"/>
                    <w:rPr>
                      <w:b/>
                      <w:bCs/>
                      <w:color w:val="000000" w:themeColor="text1"/>
                      <w:sz w:val="18"/>
                      <w:lang w:val="fr-FR" w:eastAsia="fr-FR"/>
                    </w:rPr>
                  </w:pPr>
                  <w:r w:rsidRPr="00121D1B">
                    <w:rPr>
                      <w:rFonts w:eastAsia="Calibri"/>
                      <w:b/>
                      <w:lang w:eastAsia="en-US"/>
                    </w:rPr>
                    <w:t>Value</w:t>
                  </w:r>
                </w:p>
              </w:tc>
              <w:tc>
                <w:tcPr>
                  <w:tcW w:w="3827" w:type="dxa"/>
                  <w:shd w:val="clear" w:color="auto" w:fill="D9D9D9" w:themeFill="background1" w:themeFillShade="D9"/>
                  <w:noWrap/>
                </w:tcPr>
                <w:p w:rsidR="007B74B5" w:rsidRPr="00137693" w:rsidRDefault="007B74B5" w:rsidP="007B74B5">
                  <w:pPr>
                    <w:keepNext/>
                    <w:jc w:val="center"/>
                    <w:rPr>
                      <w:b/>
                      <w:bCs/>
                      <w:color w:val="000000" w:themeColor="text1"/>
                      <w:sz w:val="18"/>
                      <w:lang w:val="fr-FR" w:eastAsia="fr-FR"/>
                    </w:rPr>
                  </w:pPr>
                  <w:r w:rsidRPr="00121D1B">
                    <w:rPr>
                      <w:rFonts w:eastAsia="Calibri"/>
                      <w:b/>
                      <w:lang w:eastAsia="en-US"/>
                    </w:rPr>
                    <w:t>Reference</w:t>
                  </w:r>
                </w:p>
              </w:tc>
            </w:tr>
            <w:tr w:rsidR="007B74B5" w:rsidRPr="00605EDD" w:rsidTr="00E339CD">
              <w:trPr>
                <w:trHeight w:val="273"/>
                <w:jc w:val="center"/>
              </w:trPr>
              <w:tc>
                <w:tcPr>
                  <w:tcW w:w="3414" w:type="dxa"/>
                  <w:vAlign w:val="center"/>
                </w:tcPr>
                <w:p w:rsidR="007B74B5" w:rsidRPr="00D82A0F" w:rsidRDefault="007B74B5" w:rsidP="007B74B5">
                  <w:pPr>
                    <w:keepNext/>
                    <w:jc w:val="center"/>
                    <w:rPr>
                      <w:bCs/>
                      <w:color w:val="000000" w:themeColor="text1"/>
                      <w:lang w:eastAsia="fr-FR"/>
                    </w:rPr>
                  </w:pPr>
                  <w:r w:rsidRPr="000C4E43">
                    <w:rPr>
                      <w:bCs/>
                      <w:color w:val="000000" w:themeColor="text1"/>
                      <w:lang w:eastAsia="fr-FR"/>
                    </w:rPr>
                    <w:t>AEL</w:t>
                  </w:r>
                  <w:r w:rsidRPr="000C4E43">
                    <w:rPr>
                      <w:bCs/>
                      <w:color w:val="000000" w:themeColor="text1"/>
                      <w:vertAlign w:val="subscript"/>
                      <w:lang w:eastAsia="fr-FR"/>
                    </w:rPr>
                    <w:t>long-term</w:t>
                  </w:r>
                  <w:r>
                    <w:rPr>
                      <w:bCs/>
                      <w:color w:val="000000" w:themeColor="text1"/>
                      <w:vertAlign w:val="subscript"/>
                      <w:lang w:eastAsia="fr-FR"/>
                    </w:rPr>
                    <w:t xml:space="preserve"> and medium-term</w:t>
                  </w:r>
                  <w:r>
                    <w:rPr>
                      <w:bCs/>
                      <w:color w:val="000000" w:themeColor="text1"/>
                      <w:lang w:eastAsia="fr-FR"/>
                    </w:rPr>
                    <w:t xml:space="preserve"> (mg/kg bw/d)</w:t>
                  </w:r>
                </w:p>
              </w:tc>
              <w:tc>
                <w:tcPr>
                  <w:tcW w:w="1271" w:type="dxa"/>
                  <w:noWrap/>
                  <w:vAlign w:val="center"/>
                </w:tcPr>
                <w:p w:rsidR="007B74B5" w:rsidRPr="005625D0" w:rsidRDefault="00D53238" w:rsidP="007B74B5">
                  <w:pPr>
                    <w:keepNext/>
                    <w:jc w:val="center"/>
                    <w:rPr>
                      <w:bCs/>
                      <w:color w:val="000000" w:themeColor="text1"/>
                      <w:lang w:eastAsia="fr-FR"/>
                    </w:rPr>
                  </w:pPr>
                  <w:r>
                    <w:rPr>
                      <w:bCs/>
                      <w:color w:val="000000" w:themeColor="text1"/>
                      <w:lang w:eastAsia="fr-FR"/>
                    </w:rPr>
                    <w:t>0.2</w:t>
                  </w:r>
                  <w:r w:rsidR="007B74B5">
                    <w:rPr>
                      <w:bCs/>
                      <w:color w:val="000000" w:themeColor="text1"/>
                      <w:lang w:eastAsia="fr-FR"/>
                    </w:rPr>
                    <w:t>2</w:t>
                  </w:r>
                </w:p>
              </w:tc>
              <w:tc>
                <w:tcPr>
                  <w:tcW w:w="3827" w:type="dxa"/>
                  <w:noWrap/>
                  <w:vAlign w:val="center"/>
                </w:tcPr>
                <w:p w:rsidR="007B74B5" w:rsidRPr="005625D0" w:rsidRDefault="00D53238" w:rsidP="007B74B5">
                  <w:pPr>
                    <w:keepNext/>
                    <w:jc w:val="center"/>
                    <w:rPr>
                      <w:bCs/>
                      <w:color w:val="000000" w:themeColor="text1"/>
                      <w:lang w:eastAsia="fr-FR"/>
                    </w:rPr>
                  </w:pPr>
                  <w:r>
                    <w:rPr>
                      <w:bCs/>
                      <w:color w:val="000000" w:themeColor="text1"/>
                      <w:lang w:eastAsia="fr-FR"/>
                    </w:rPr>
                    <w:t>CAR 2014</w:t>
                  </w:r>
                </w:p>
              </w:tc>
            </w:tr>
            <w:tr w:rsidR="007B74B5" w:rsidRPr="00605EDD" w:rsidTr="00E339CD">
              <w:trPr>
                <w:trHeight w:val="266"/>
                <w:jc w:val="center"/>
              </w:trPr>
              <w:tc>
                <w:tcPr>
                  <w:tcW w:w="3414" w:type="dxa"/>
                  <w:shd w:val="clear" w:color="auto" w:fill="auto"/>
                  <w:noWrap/>
                  <w:vAlign w:val="center"/>
                  <w:hideMark/>
                </w:tcPr>
                <w:p w:rsidR="007B74B5" w:rsidRPr="00605EDD" w:rsidRDefault="007B74B5" w:rsidP="0085674C">
                  <w:pPr>
                    <w:keepNext/>
                    <w:jc w:val="center"/>
                    <w:rPr>
                      <w:b/>
                      <w:bCs/>
                      <w:color w:val="000000" w:themeColor="text1"/>
                      <w:sz w:val="18"/>
                      <w:lang w:val="fr-FR" w:eastAsia="fr-FR"/>
                    </w:rPr>
                  </w:pPr>
                  <w:r w:rsidRPr="00AE7AD3">
                    <w:rPr>
                      <w:rFonts w:eastAsia="Calibri"/>
                      <w:lang w:eastAsia="en-US"/>
                    </w:rPr>
                    <w:t xml:space="preserve">Concentration of </w:t>
                  </w:r>
                  <w:r>
                    <w:rPr>
                      <w:rFonts w:eastAsia="Calibri"/>
                      <w:lang w:eastAsia="en-US"/>
                    </w:rPr>
                    <w:t>dinotefuran</w:t>
                  </w:r>
                </w:p>
              </w:tc>
              <w:tc>
                <w:tcPr>
                  <w:tcW w:w="1271" w:type="dxa"/>
                  <w:shd w:val="clear" w:color="auto" w:fill="auto"/>
                  <w:noWrap/>
                  <w:vAlign w:val="center"/>
                </w:tcPr>
                <w:p w:rsidR="007B74B5" w:rsidRPr="00D53238" w:rsidRDefault="00D53238">
                  <w:pPr>
                    <w:keepNext/>
                    <w:jc w:val="center"/>
                    <w:rPr>
                      <w:color w:val="000000" w:themeColor="text1"/>
                      <w:lang w:val="fr-FR" w:eastAsia="fr-FR"/>
                    </w:rPr>
                  </w:pPr>
                  <w:r w:rsidRPr="005625D0">
                    <w:rPr>
                      <w:color w:val="000000"/>
                      <w:lang w:eastAsia="fr-FR"/>
                    </w:rPr>
                    <w:t>0.0202</w:t>
                  </w:r>
                  <w:r w:rsidR="007B74B5" w:rsidRPr="00D53238">
                    <w:rPr>
                      <w:color w:val="000000" w:themeColor="text1"/>
                      <w:lang w:val="fr-FR" w:eastAsia="fr-FR"/>
                    </w:rPr>
                    <w:t>%</w:t>
                  </w:r>
                </w:p>
              </w:tc>
              <w:tc>
                <w:tcPr>
                  <w:tcW w:w="3827" w:type="dxa"/>
                  <w:shd w:val="clear" w:color="auto" w:fill="auto"/>
                  <w:noWrap/>
                  <w:vAlign w:val="center"/>
                  <w:hideMark/>
                </w:tcPr>
                <w:p w:rsidR="007B74B5" w:rsidRPr="00605EDD" w:rsidRDefault="007B74B5" w:rsidP="007B74B5">
                  <w:pPr>
                    <w:keepNext/>
                    <w:jc w:val="center"/>
                    <w:rPr>
                      <w:color w:val="000000" w:themeColor="text1"/>
                      <w:sz w:val="18"/>
                      <w:lang w:val="fr-FR" w:eastAsia="fr-FR"/>
                    </w:rPr>
                  </w:pPr>
                  <w:r>
                    <w:rPr>
                      <w:rFonts w:eastAsia="Calibri"/>
                      <w:lang w:eastAsia="en-US"/>
                    </w:rPr>
                    <w:t>Applicant’s data</w:t>
                  </w:r>
                </w:p>
              </w:tc>
            </w:tr>
            <w:tr w:rsidR="007B74B5" w:rsidRPr="00605EDD" w:rsidTr="00E339CD">
              <w:trPr>
                <w:trHeight w:val="259"/>
                <w:jc w:val="center"/>
              </w:trPr>
              <w:tc>
                <w:tcPr>
                  <w:tcW w:w="3414" w:type="dxa"/>
                  <w:shd w:val="clear" w:color="auto" w:fill="auto"/>
                  <w:noWrap/>
                  <w:vAlign w:val="center"/>
                  <w:hideMark/>
                </w:tcPr>
                <w:p w:rsidR="007B74B5" w:rsidRPr="00605EDD" w:rsidRDefault="007B74B5" w:rsidP="007B74B5">
                  <w:pPr>
                    <w:keepNext/>
                    <w:jc w:val="center"/>
                    <w:rPr>
                      <w:b/>
                      <w:bCs/>
                      <w:color w:val="000000" w:themeColor="text1"/>
                      <w:sz w:val="18"/>
                      <w:lang w:val="fr-FR" w:eastAsia="fr-FR"/>
                    </w:rPr>
                  </w:pPr>
                  <w:r>
                    <w:rPr>
                      <w:rFonts w:eastAsia="Calibri"/>
                      <w:lang w:eastAsia="en-US"/>
                    </w:rPr>
                    <w:t>Dermal absorption</w:t>
                  </w:r>
                </w:p>
              </w:tc>
              <w:tc>
                <w:tcPr>
                  <w:tcW w:w="1271" w:type="dxa"/>
                  <w:shd w:val="clear" w:color="auto" w:fill="auto"/>
                  <w:noWrap/>
                  <w:vAlign w:val="center"/>
                  <w:hideMark/>
                </w:tcPr>
                <w:p w:rsidR="007B74B5" w:rsidRPr="00D82A0F" w:rsidRDefault="007B74B5" w:rsidP="007B74B5">
                  <w:pPr>
                    <w:keepNext/>
                    <w:jc w:val="center"/>
                    <w:rPr>
                      <w:b/>
                      <w:color w:val="000000" w:themeColor="text1"/>
                      <w:lang w:eastAsia="fr-FR"/>
                    </w:rPr>
                  </w:pPr>
                  <w:r>
                    <w:rPr>
                      <w:rFonts w:eastAsia="Calibri"/>
                      <w:lang w:eastAsia="en-US"/>
                    </w:rPr>
                    <w:t>7</w:t>
                  </w:r>
                  <w:r w:rsidRPr="00D82A0F">
                    <w:rPr>
                      <w:rFonts w:eastAsia="Calibri"/>
                      <w:lang w:eastAsia="en-US"/>
                    </w:rPr>
                    <w:t>0%</w:t>
                  </w:r>
                </w:p>
              </w:tc>
              <w:tc>
                <w:tcPr>
                  <w:tcW w:w="3827" w:type="dxa"/>
                  <w:shd w:val="clear" w:color="auto" w:fill="auto"/>
                  <w:noWrap/>
                  <w:vAlign w:val="center"/>
                  <w:hideMark/>
                </w:tcPr>
                <w:p w:rsidR="007B74B5" w:rsidRPr="00605EDD" w:rsidRDefault="007B74B5" w:rsidP="007B74B5">
                  <w:pPr>
                    <w:keepNext/>
                    <w:jc w:val="center"/>
                    <w:rPr>
                      <w:b/>
                      <w:color w:val="000000" w:themeColor="text1"/>
                      <w:sz w:val="18"/>
                      <w:lang w:eastAsia="fr-FR"/>
                    </w:rPr>
                  </w:pPr>
                  <w:r>
                    <w:rPr>
                      <w:rFonts w:eastAsia="Calibri"/>
                      <w:lang w:eastAsia="en-US"/>
                    </w:rPr>
                    <w:t>Default value (EFSA 2017)</w:t>
                  </w:r>
                </w:p>
              </w:tc>
            </w:tr>
            <w:tr w:rsidR="007B74B5" w:rsidRPr="00605EDD" w:rsidTr="00E339CD">
              <w:trPr>
                <w:trHeight w:val="262"/>
                <w:jc w:val="center"/>
              </w:trPr>
              <w:tc>
                <w:tcPr>
                  <w:tcW w:w="3414" w:type="dxa"/>
                  <w:noWrap/>
                  <w:vAlign w:val="center"/>
                  <w:hideMark/>
                </w:tcPr>
                <w:p w:rsidR="007B74B5" w:rsidRPr="00605EDD" w:rsidRDefault="007B74B5" w:rsidP="007B74B5">
                  <w:pPr>
                    <w:keepNext/>
                    <w:jc w:val="center"/>
                    <w:rPr>
                      <w:b/>
                      <w:bCs/>
                      <w:color w:val="000000" w:themeColor="text1"/>
                      <w:sz w:val="18"/>
                      <w:lang w:eastAsia="fr-FR"/>
                    </w:rPr>
                  </w:pPr>
                  <w:r>
                    <w:t>Adult body weight (kg)</w:t>
                  </w:r>
                </w:p>
              </w:tc>
              <w:tc>
                <w:tcPr>
                  <w:tcW w:w="1271" w:type="dxa"/>
                  <w:noWrap/>
                  <w:vAlign w:val="center"/>
                  <w:hideMark/>
                </w:tcPr>
                <w:p w:rsidR="007B74B5" w:rsidRPr="00D82A0F" w:rsidRDefault="007B74B5" w:rsidP="007B74B5">
                  <w:pPr>
                    <w:keepNext/>
                    <w:jc w:val="center"/>
                    <w:rPr>
                      <w:color w:val="000000" w:themeColor="text1"/>
                      <w:lang w:eastAsia="fr-FR"/>
                    </w:rPr>
                  </w:pPr>
                  <w:r w:rsidRPr="00D82A0F">
                    <w:t>60</w:t>
                  </w:r>
                </w:p>
              </w:tc>
              <w:tc>
                <w:tcPr>
                  <w:tcW w:w="3827" w:type="dxa"/>
                  <w:noWrap/>
                  <w:vAlign w:val="center"/>
                  <w:hideMark/>
                </w:tcPr>
                <w:p w:rsidR="007B74B5" w:rsidRPr="00605EDD" w:rsidRDefault="007B74B5" w:rsidP="007B74B5">
                  <w:pPr>
                    <w:keepNext/>
                    <w:jc w:val="center"/>
                    <w:rPr>
                      <w:color w:val="000000" w:themeColor="text1"/>
                      <w:sz w:val="18"/>
                      <w:lang w:eastAsia="fr-FR"/>
                    </w:rPr>
                  </w:pPr>
                  <w:r w:rsidRPr="00B24511">
                    <w:t>HEAd Hoc Recommendation no. 14</w:t>
                  </w:r>
                </w:p>
              </w:tc>
            </w:tr>
          </w:tbl>
          <w:p w:rsidR="007B74B5" w:rsidRDefault="007B74B5" w:rsidP="007B74B5">
            <w:pPr>
              <w:spacing w:line="260" w:lineRule="atLeast"/>
              <w:jc w:val="both"/>
              <w:rPr>
                <w:rFonts w:eastAsia="Calibri"/>
                <w:lang w:eastAsia="en-US"/>
              </w:rPr>
            </w:pPr>
          </w:p>
        </w:tc>
      </w:tr>
    </w:tbl>
    <w:p w:rsidR="009D0C0B" w:rsidRDefault="009D0C0B">
      <w:pPr>
        <w:spacing w:line="260" w:lineRule="atLeast"/>
        <w:rPr>
          <w:rFonts w:eastAsia="Calibri"/>
          <w:shd w:val="clear" w:color="auto" w:fill="00FFFF"/>
          <w:lang w:eastAsia="en-US"/>
        </w:rPr>
      </w:pPr>
    </w:p>
    <w:p w:rsidR="009D0C0B" w:rsidRDefault="00FA480B">
      <w:pPr>
        <w:rPr>
          <w:rFonts w:ascii="Times New Roman" w:eastAsia="Calibri" w:hAnsi="Times New Roman" w:cs="Times New Roman"/>
          <w:i/>
          <w:iCs/>
          <w:lang w:eastAsia="en-US"/>
        </w:rPr>
      </w:pPr>
      <w:r>
        <w:rPr>
          <w:rFonts w:eastAsia="Calibri"/>
          <w:b/>
          <w:lang w:eastAsia="en-US"/>
        </w:rPr>
        <w:t>Calculations for Scenario [</w:t>
      </w:r>
      <w:r w:rsidR="007B74B5">
        <w:rPr>
          <w:rFonts w:eastAsia="Calibri"/>
          <w:b/>
          <w:lang w:eastAsia="en-US"/>
        </w:rPr>
        <w:t>1</w:t>
      </w:r>
      <w:r>
        <w:rPr>
          <w:rFonts w:eastAsia="Calibri"/>
          <w:b/>
          <w:lang w:eastAsia="en-US"/>
        </w:rPr>
        <w:t>]</w:t>
      </w:r>
    </w:p>
    <w:p w:rsidR="00D24486" w:rsidRDefault="007B74B5" w:rsidP="005625D0">
      <w:pPr>
        <w:spacing w:line="260" w:lineRule="atLeast"/>
        <w:jc w:val="both"/>
        <w:rPr>
          <w:lang w:val="sv-SE"/>
        </w:rPr>
      </w:pPr>
      <w:r>
        <w:rPr>
          <w:color w:val="000000" w:themeColor="text1"/>
        </w:rPr>
        <w:t>M</w:t>
      </w:r>
      <w:r w:rsidRPr="008F44ED">
        <w:rPr>
          <w:rFonts w:eastAsia="Calibri"/>
          <w:lang w:eastAsia="en-US"/>
        </w:rPr>
        <w:t>aximum quantity to reach the AEL</w:t>
      </w:r>
      <w:r w:rsidRPr="00B24511">
        <w:rPr>
          <w:rFonts w:eastAsia="Calibri"/>
          <w:vertAlign w:val="subscript"/>
          <w:lang w:eastAsia="en-US"/>
        </w:rPr>
        <w:t>long-term</w:t>
      </w:r>
      <w:r w:rsidR="00D24486">
        <w:rPr>
          <w:rFonts w:eastAsia="Calibri"/>
          <w:vertAlign w:val="subscript"/>
          <w:lang w:eastAsia="en-US"/>
        </w:rPr>
        <w:t>/medium term</w:t>
      </w:r>
      <w:r w:rsidRPr="00B24511">
        <w:rPr>
          <w:rFonts w:eastAsia="Calibri"/>
          <w:vertAlign w:val="subscript"/>
          <w:lang w:eastAsia="en-US"/>
        </w:rPr>
        <w:t xml:space="preserve"> </w:t>
      </w:r>
      <w:r>
        <w:rPr>
          <w:rFonts w:eastAsia="Calibri"/>
          <w:lang w:eastAsia="en-US"/>
        </w:rPr>
        <w:t xml:space="preserve">is equal to </w:t>
      </w:r>
      <w:r w:rsidR="00D24486" w:rsidRPr="005625D0">
        <w:rPr>
          <w:rFonts w:eastAsia="Calibri"/>
          <w:b/>
          <w:lang w:eastAsia="en-US"/>
        </w:rPr>
        <w:t>93</w:t>
      </w:r>
      <w:r>
        <w:rPr>
          <w:rFonts w:eastAsia="Calibri"/>
          <w:lang w:eastAsia="en-US"/>
        </w:rPr>
        <w:t xml:space="preserve"> </w:t>
      </w:r>
      <w:r w:rsidRPr="000C7A08">
        <w:rPr>
          <w:rFonts w:eastAsia="Calibri"/>
          <w:b/>
          <w:lang w:eastAsia="en-US"/>
        </w:rPr>
        <w:t xml:space="preserve">g </w:t>
      </w:r>
      <w:r>
        <w:rPr>
          <w:rFonts w:eastAsia="Calibri"/>
          <w:lang w:eastAsia="en-US"/>
        </w:rPr>
        <w:t>of the product that</w:t>
      </w:r>
      <w:r w:rsidRPr="00C60554">
        <w:rPr>
          <w:color w:val="000000" w:themeColor="text1"/>
        </w:rPr>
        <w:t xml:space="preserve"> </w:t>
      </w:r>
      <w:r w:rsidRPr="00605EDD">
        <w:rPr>
          <w:color w:val="000000" w:themeColor="text1"/>
        </w:rPr>
        <w:t xml:space="preserve">would be necessary for a </w:t>
      </w:r>
      <w:r>
        <w:rPr>
          <w:color w:val="000000" w:themeColor="text1"/>
        </w:rPr>
        <w:t xml:space="preserve">professional or a non-professional </w:t>
      </w:r>
      <w:r w:rsidRPr="00605EDD">
        <w:rPr>
          <w:color w:val="000000" w:themeColor="text1"/>
        </w:rPr>
        <w:t>to generate systemic effects due t</w:t>
      </w:r>
      <w:r>
        <w:rPr>
          <w:color w:val="000000" w:themeColor="text1"/>
        </w:rPr>
        <w:t xml:space="preserve">o the dermal primary exposure. This quantity </w:t>
      </w:r>
      <w:r>
        <w:rPr>
          <w:rFonts w:eastAsia="Calibri"/>
          <w:lang w:eastAsia="en-US"/>
        </w:rPr>
        <w:t xml:space="preserve">corresponds to </w:t>
      </w:r>
      <w:r w:rsidR="00D24486">
        <w:rPr>
          <w:lang w:val="sv-SE"/>
        </w:rPr>
        <w:t>933 drops</w:t>
      </w:r>
      <w:r w:rsidR="00FB5C38">
        <w:rPr>
          <w:lang w:val="sv-SE"/>
        </w:rPr>
        <w:t>.</w:t>
      </w:r>
    </w:p>
    <w:p w:rsidR="009D0C0B" w:rsidRDefault="007B74B5" w:rsidP="005625D0">
      <w:pPr>
        <w:spacing w:line="260" w:lineRule="atLeast"/>
        <w:jc w:val="both"/>
        <w:rPr>
          <w:rFonts w:ascii="Times New Roman" w:eastAsia="Calibri" w:hAnsi="Times New Roman" w:cs="Times New Roman"/>
          <w:i/>
          <w:iCs/>
          <w:shd w:val="clear" w:color="auto" w:fill="00FFFF"/>
          <w:lang w:eastAsia="en-US"/>
        </w:rPr>
      </w:pPr>
      <w:r w:rsidDel="00325DF3">
        <w:rPr>
          <w:rFonts w:ascii="Times New Roman" w:eastAsia="Calibri" w:hAnsi="Times New Roman" w:cs="Times New Roman"/>
          <w:i/>
          <w:iCs/>
          <w:lang w:eastAsia="en-US"/>
        </w:rPr>
        <w:t xml:space="preserve"> </w:t>
      </w:r>
    </w:p>
    <w:p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p>
    <w:p w:rsidR="009D0C0B" w:rsidRDefault="009D0C0B">
      <w:pPr>
        <w:spacing w:line="260" w:lineRule="atLeast"/>
        <w:rPr>
          <w:rFonts w:eastAsia="Calibri"/>
          <w:b/>
          <w:i/>
          <w:sz w:val="22"/>
          <w:szCs w:val="22"/>
          <w:shd w:val="clear" w:color="auto" w:fill="00FFFF"/>
          <w:lang w:eastAsia="en-US"/>
        </w:rPr>
      </w:pPr>
    </w:p>
    <w:p w:rsidR="009D0C0B" w:rsidRDefault="00FA480B">
      <w:pPr>
        <w:rPr>
          <w:rFonts w:ascii="Times New Roman" w:eastAsia="Calibri" w:hAnsi="Times New Roman" w:cs="Times New Roman"/>
          <w:i/>
          <w:iCs/>
          <w:lang w:eastAsia="en-US"/>
        </w:rPr>
      </w:pPr>
      <w:r>
        <w:rPr>
          <w:rFonts w:eastAsia="Calibri"/>
          <w:i/>
          <w:sz w:val="22"/>
          <w:szCs w:val="22"/>
          <w:u w:val="single"/>
          <w:lang w:eastAsia="en-US"/>
        </w:rPr>
        <w:lastRenderedPageBreak/>
        <w:t>Scenario [</w:t>
      </w:r>
      <w:r w:rsidR="007B74B5">
        <w:rPr>
          <w:rFonts w:eastAsia="Calibri"/>
          <w:i/>
          <w:sz w:val="22"/>
          <w:szCs w:val="22"/>
          <w:u w:val="single"/>
          <w:lang w:eastAsia="en-US"/>
        </w:rPr>
        <w:t>2</w:t>
      </w:r>
      <w:r>
        <w:rPr>
          <w:rFonts w:eastAsia="Calibri"/>
          <w:i/>
          <w:sz w:val="22"/>
          <w:szCs w:val="22"/>
          <w:u w:val="single"/>
          <w:lang w:eastAsia="en-US"/>
        </w:rPr>
        <w:t>]</w:t>
      </w:r>
      <w:r w:rsidR="00E96D01">
        <w:rPr>
          <w:rFonts w:eastAsia="Calibri"/>
          <w:i/>
          <w:sz w:val="22"/>
          <w:szCs w:val="22"/>
          <w:u w:val="single"/>
          <w:lang w:eastAsia="en-US"/>
        </w:rPr>
        <w:t xml:space="preserve"> - </w:t>
      </w:r>
      <w:r w:rsidR="00E96D01" w:rsidRPr="00E96D01">
        <w:rPr>
          <w:rFonts w:eastAsia="Calibri"/>
          <w:i/>
          <w:sz w:val="22"/>
          <w:szCs w:val="22"/>
          <w:u w:val="single"/>
          <w:lang w:eastAsia="en-US"/>
        </w:rPr>
        <w:t>Dermal exposure to the applied gel</w:t>
      </w:r>
      <w:r w:rsidR="00E96D01">
        <w:rPr>
          <w:rFonts w:eastAsia="Calibri"/>
          <w:i/>
          <w:sz w:val="22"/>
          <w:szCs w:val="22"/>
          <w:u w:val="single"/>
          <w:lang w:eastAsia="en-US"/>
        </w:rPr>
        <w:t xml:space="preserve"> (</w:t>
      </w:r>
      <w:r w:rsidR="008F7E1F">
        <w:rPr>
          <w:rFonts w:eastAsia="Calibri"/>
          <w:i/>
          <w:sz w:val="22"/>
          <w:szCs w:val="22"/>
          <w:u w:val="single"/>
          <w:lang w:eastAsia="en-US"/>
        </w:rPr>
        <w:t xml:space="preserve">adults, children, toddlers, </w:t>
      </w:r>
      <w:r w:rsidR="00E96D01">
        <w:rPr>
          <w:rFonts w:eastAsia="Calibri"/>
          <w:i/>
          <w:sz w:val="22"/>
          <w:szCs w:val="22"/>
          <w:u w:val="single"/>
          <w:lang w:eastAsia="en-US"/>
        </w:rPr>
        <w:t>infants)</w:t>
      </w:r>
    </w:p>
    <w:p w:rsidR="009D0C0B" w:rsidRDefault="009D0C0B">
      <w:pPr>
        <w:spacing w:line="260" w:lineRule="atLeast"/>
        <w:rPr>
          <w:rFonts w:eastAsia="Calibri"/>
          <w:shd w:val="clear" w:color="auto" w:fill="00FFFF"/>
          <w:lang w:eastAsia="en-US"/>
        </w:rPr>
      </w:pPr>
    </w:p>
    <w:tbl>
      <w:tblPr>
        <w:tblW w:w="0" w:type="auto"/>
        <w:tblInd w:w="-5" w:type="dxa"/>
        <w:tblLayout w:type="fixed"/>
        <w:tblCellMar>
          <w:top w:w="57" w:type="dxa"/>
          <w:left w:w="70" w:type="dxa"/>
          <w:bottom w:w="57" w:type="dxa"/>
          <w:right w:w="70" w:type="dxa"/>
        </w:tblCellMar>
        <w:tblLook w:val="0000" w:firstRow="0" w:lastRow="0" w:firstColumn="0" w:lastColumn="0" w:noHBand="0" w:noVBand="0"/>
      </w:tblPr>
      <w:tblGrid>
        <w:gridCol w:w="9295"/>
      </w:tblGrid>
      <w:tr w:rsidR="009D0C0B">
        <w:trPr>
          <w:tblHeader/>
        </w:trPr>
        <w:tc>
          <w:tcPr>
            <w:tcW w:w="9295" w:type="dxa"/>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rsidP="0085674C">
            <w:pPr>
              <w:spacing w:line="260" w:lineRule="atLeast"/>
            </w:pPr>
            <w:r>
              <w:rPr>
                <w:rFonts w:eastAsia="Calibri"/>
                <w:b/>
                <w:lang w:eastAsia="en-US"/>
              </w:rPr>
              <w:t>Description of Scenario [</w:t>
            </w:r>
            <w:r w:rsidR="007B74B5">
              <w:rPr>
                <w:rFonts w:eastAsia="Calibri"/>
                <w:b/>
                <w:lang w:eastAsia="en-US"/>
              </w:rPr>
              <w:t>2</w:t>
            </w:r>
            <w:r>
              <w:rPr>
                <w:rFonts w:eastAsia="Calibri"/>
                <w:b/>
                <w:lang w:eastAsia="en-US"/>
              </w:rPr>
              <w:t>]</w:t>
            </w:r>
          </w:p>
        </w:tc>
      </w:tr>
      <w:tr w:rsidR="009D0C0B">
        <w:tc>
          <w:tcPr>
            <w:tcW w:w="9295" w:type="dxa"/>
            <w:tcBorders>
              <w:top w:val="single" w:sz="4" w:space="0" w:color="000000"/>
              <w:left w:val="single" w:sz="4" w:space="0" w:color="000000"/>
              <w:bottom w:val="single" w:sz="4" w:space="0" w:color="000000"/>
              <w:right w:val="single" w:sz="4" w:space="0" w:color="000000"/>
            </w:tcBorders>
            <w:shd w:val="clear" w:color="auto" w:fill="auto"/>
          </w:tcPr>
          <w:p w:rsidR="00E96D01" w:rsidRDefault="00E96D01" w:rsidP="00E96D01">
            <w:pPr>
              <w:spacing w:line="260" w:lineRule="atLeast"/>
              <w:jc w:val="both"/>
              <w:rPr>
                <w:rFonts w:eastAsia="Calibri"/>
                <w:lang w:eastAsia="en-US"/>
              </w:rPr>
            </w:pPr>
            <w:r>
              <w:rPr>
                <w:rFonts w:eastAsia="Calibri"/>
                <w:lang w:eastAsia="en-US"/>
              </w:rPr>
              <w:t xml:space="preserve">A reverse scenario approach is done </w:t>
            </w:r>
            <w:r w:rsidRPr="00A05AA7">
              <w:rPr>
                <w:rFonts w:cs="Arial"/>
              </w:rPr>
              <w:t xml:space="preserve">to assess the amount of product needed </w:t>
            </w:r>
            <w:r>
              <w:rPr>
                <w:rFonts w:cs="Arial"/>
              </w:rPr>
              <w:t xml:space="preserve">on the skin  </w:t>
            </w:r>
            <w:r w:rsidRPr="00A05AA7">
              <w:rPr>
                <w:rFonts w:cs="Arial"/>
              </w:rPr>
              <w:t>to reach the AEL</w:t>
            </w:r>
            <w:r w:rsidR="008F7E1F">
              <w:rPr>
                <w:rFonts w:cs="Arial"/>
              </w:rPr>
              <w:t xml:space="preserve"> (short-term)</w:t>
            </w:r>
            <w:r w:rsidRPr="00A05AA7">
              <w:rPr>
                <w:rFonts w:cs="Arial"/>
              </w:rPr>
              <w:t xml:space="preserve"> for </w:t>
            </w:r>
            <w:r w:rsidR="008F7E1F">
              <w:rPr>
                <w:rFonts w:cs="Arial"/>
              </w:rPr>
              <w:t xml:space="preserve">adults, children, toddlers and </w:t>
            </w:r>
            <w:r>
              <w:rPr>
                <w:rFonts w:cs="Arial"/>
              </w:rPr>
              <w:t>infants,</w:t>
            </w:r>
            <w:r>
              <w:rPr>
                <w:rFonts w:eastAsia="Calibri"/>
                <w:lang w:eastAsia="en-US"/>
              </w:rPr>
              <w:t xml:space="preserve"> with the following parameters for dermal exposure:</w:t>
            </w:r>
          </w:p>
          <w:p w:rsidR="00E96D01" w:rsidRDefault="00E96D01" w:rsidP="00E96D01">
            <w:pPr>
              <w:keepNext/>
              <w:spacing w:line="260" w:lineRule="atLeast"/>
              <w:jc w:val="both"/>
              <w:rPr>
                <w:rFonts w:eastAsia="Calibri"/>
                <w:lang w:eastAsia="en-US"/>
              </w:rPr>
            </w:pP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271"/>
              <w:gridCol w:w="3827"/>
            </w:tblGrid>
            <w:tr w:rsidR="00E96D01" w:rsidRPr="00605EDD" w:rsidTr="008F7E1F">
              <w:trPr>
                <w:trHeight w:val="273"/>
                <w:jc w:val="center"/>
              </w:trPr>
              <w:tc>
                <w:tcPr>
                  <w:tcW w:w="3414" w:type="dxa"/>
                  <w:shd w:val="clear" w:color="auto" w:fill="D9D9D9" w:themeFill="background1" w:themeFillShade="D9"/>
                </w:tcPr>
                <w:p w:rsidR="00E96D01" w:rsidRPr="00121D1B" w:rsidRDefault="00E96D01" w:rsidP="00E96D01">
                  <w:pPr>
                    <w:keepNext/>
                    <w:jc w:val="center"/>
                    <w:rPr>
                      <w:rFonts w:eastAsia="Calibri"/>
                      <w:b/>
                      <w:lang w:eastAsia="en-US"/>
                    </w:rPr>
                  </w:pPr>
                  <w:r w:rsidRPr="00121D1B">
                    <w:rPr>
                      <w:rFonts w:eastAsia="Calibri"/>
                      <w:b/>
                      <w:lang w:eastAsia="en-US"/>
                    </w:rPr>
                    <w:t>Parameters</w:t>
                  </w:r>
                </w:p>
              </w:tc>
              <w:tc>
                <w:tcPr>
                  <w:tcW w:w="1271" w:type="dxa"/>
                  <w:shd w:val="clear" w:color="auto" w:fill="D9D9D9" w:themeFill="background1" w:themeFillShade="D9"/>
                  <w:noWrap/>
                </w:tcPr>
                <w:p w:rsidR="00E96D01" w:rsidRPr="00137693" w:rsidRDefault="00E96D01" w:rsidP="00E96D01">
                  <w:pPr>
                    <w:keepNext/>
                    <w:jc w:val="center"/>
                    <w:rPr>
                      <w:b/>
                      <w:bCs/>
                      <w:color w:val="000000" w:themeColor="text1"/>
                      <w:sz w:val="18"/>
                      <w:lang w:val="fr-FR" w:eastAsia="fr-FR"/>
                    </w:rPr>
                  </w:pPr>
                  <w:r w:rsidRPr="00121D1B">
                    <w:rPr>
                      <w:rFonts w:eastAsia="Calibri"/>
                      <w:b/>
                      <w:lang w:eastAsia="en-US"/>
                    </w:rPr>
                    <w:t>Value</w:t>
                  </w:r>
                </w:p>
              </w:tc>
              <w:tc>
                <w:tcPr>
                  <w:tcW w:w="3827" w:type="dxa"/>
                  <w:shd w:val="clear" w:color="auto" w:fill="D9D9D9" w:themeFill="background1" w:themeFillShade="D9"/>
                  <w:noWrap/>
                </w:tcPr>
                <w:p w:rsidR="00E96D01" w:rsidRPr="00137693" w:rsidRDefault="00E96D01" w:rsidP="00E96D01">
                  <w:pPr>
                    <w:keepNext/>
                    <w:jc w:val="center"/>
                    <w:rPr>
                      <w:b/>
                      <w:bCs/>
                      <w:color w:val="000000" w:themeColor="text1"/>
                      <w:sz w:val="18"/>
                      <w:lang w:val="fr-FR" w:eastAsia="fr-FR"/>
                    </w:rPr>
                  </w:pPr>
                  <w:r w:rsidRPr="00121D1B">
                    <w:rPr>
                      <w:rFonts w:eastAsia="Calibri"/>
                      <w:b/>
                      <w:lang w:eastAsia="en-US"/>
                    </w:rPr>
                    <w:t>Reference</w:t>
                  </w:r>
                </w:p>
              </w:tc>
            </w:tr>
            <w:tr w:rsidR="00E96D01" w:rsidRPr="00605EDD" w:rsidTr="008F7E1F">
              <w:trPr>
                <w:trHeight w:val="273"/>
                <w:jc w:val="center"/>
              </w:trPr>
              <w:tc>
                <w:tcPr>
                  <w:tcW w:w="3414" w:type="dxa"/>
                  <w:vAlign w:val="center"/>
                </w:tcPr>
                <w:p w:rsidR="00E96D01" w:rsidRPr="00D82A0F" w:rsidRDefault="00E96D01" w:rsidP="005625D0">
                  <w:pPr>
                    <w:keepNext/>
                    <w:jc w:val="center"/>
                    <w:rPr>
                      <w:bCs/>
                      <w:color w:val="000000" w:themeColor="text1"/>
                      <w:lang w:eastAsia="fr-FR"/>
                    </w:rPr>
                  </w:pPr>
                  <w:r w:rsidRPr="000C4E43">
                    <w:rPr>
                      <w:bCs/>
                      <w:color w:val="000000" w:themeColor="text1"/>
                      <w:lang w:eastAsia="fr-FR"/>
                    </w:rPr>
                    <w:t>AEL</w:t>
                  </w:r>
                  <w:r w:rsidR="008F7E1F" w:rsidRPr="005625D0">
                    <w:rPr>
                      <w:bCs/>
                      <w:color w:val="000000" w:themeColor="text1"/>
                      <w:vertAlign w:val="subscript"/>
                      <w:lang w:eastAsia="fr-FR"/>
                    </w:rPr>
                    <w:t>short-term</w:t>
                  </w:r>
                  <w:r w:rsidRPr="005625D0">
                    <w:rPr>
                      <w:bCs/>
                      <w:color w:val="000000" w:themeColor="text1"/>
                      <w:vertAlign w:val="subscript"/>
                      <w:lang w:eastAsia="fr-FR"/>
                    </w:rPr>
                    <w:t xml:space="preserve"> </w:t>
                  </w:r>
                  <w:r>
                    <w:rPr>
                      <w:bCs/>
                      <w:color w:val="000000" w:themeColor="text1"/>
                      <w:lang w:eastAsia="fr-FR"/>
                    </w:rPr>
                    <w:t>(mg/kg bw/d)</w:t>
                  </w:r>
                </w:p>
              </w:tc>
              <w:tc>
                <w:tcPr>
                  <w:tcW w:w="1271" w:type="dxa"/>
                  <w:noWrap/>
                  <w:vAlign w:val="center"/>
                </w:tcPr>
                <w:p w:rsidR="00E96D01" w:rsidRPr="00EC4AA6" w:rsidRDefault="008F7E1F" w:rsidP="00E96D01">
                  <w:pPr>
                    <w:keepNext/>
                    <w:jc w:val="center"/>
                    <w:rPr>
                      <w:bCs/>
                      <w:color w:val="000000" w:themeColor="text1"/>
                      <w:lang w:eastAsia="fr-FR"/>
                    </w:rPr>
                  </w:pPr>
                  <w:r>
                    <w:rPr>
                      <w:bCs/>
                      <w:color w:val="000000" w:themeColor="text1"/>
                      <w:lang w:eastAsia="fr-FR"/>
                    </w:rPr>
                    <w:t>1.75</w:t>
                  </w:r>
                </w:p>
              </w:tc>
              <w:tc>
                <w:tcPr>
                  <w:tcW w:w="3827" w:type="dxa"/>
                  <w:noWrap/>
                  <w:vAlign w:val="center"/>
                </w:tcPr>
                <w:p w:rsidR="00E96D01" w:rsidRPr="00EC4AA6" w:rsidRDefault="00E96D01" w:rsidP="00E96D01">
                  <w:pPr>
                    <w:keepNext/>
                    <w:jc w:val="center"/>
                    <w:rPr>
                      <w:bCs/>
                      <w:color w:val="000000" w:themeColor="text1"/>
                      <w:lang w:eastAsia="fr-FR"/>
                    </w:rPr>
                  </w:pPr>
                  <w:r>
                    <w:rPr>
                      <w:bCs/>
                      <w:color w:val="000000" w:themeColor="text1"/>
                      <w:lang w:eastAsia="fr-FR"/>
                    </w:rPr>
                    <w:t>CAR 2014</w:t>
                  </w:r>
                </w:p>
              </w:tc>
            </w:tr>
            <w:tr w:rsidR="00E96D01" w:rsidRPr="00605EDD" w:rsidTr="008F7E1F">
              <w:trPr>
                <w:trHeight w:val="266"/>
                <w:jc w:val="center"/>
              </w:trPr>
              <w:tc>
                <w:tcPr>
                  <w:tcW w:w="3414" w:type="dxa"/>
                  <w:shd w:val="clear" w:color="auto" w:fill="auto"/>
                  <w:noWrap/>
                  <w:vAlign w:val="center"/>
                  <w:hideMark/>
                </w:tcPr>
                <w:p w:rsidR="00E96D01" w:rsidRPr="00605EDD" w:rsidRDefault="00E96D01" w:rsidP="00E96D01">
                  <w:pPr>
                    <w:keepNext/>
                    <w:jc w:val="center"/>
                    <w:rPr>
                      <w:b/>
                      <w:bCs/>
                      <w:color w:val="000000" w:themeColor="text1"/>
                      <w:sz w:val="18"/>
                      <w:lang w:val="fr-FR" w:eastAsia="fr-FR"/>
                    </w:rPr>
                  </w:pPr>
                  <w:r w:rsidRPr="00AE7AD3">
                    <w:rPr>
                      <w:rFonts w:eastAsia="Calibri"/>
                      <w:lang w:eastAsia="en-US"/>
                    </w:rPr>
                    <w:t xml:space="preserve">Concentration of </w:t>
                  </w:r>
                  <w:r>
                    <w:rPr>
                      <w:rFonts w:eastAsia="Calibri"/>
                      <w:lang w:eastAsia="en-US"/>
                    </w:rPr>
                    <w:t>dinotefuran</w:t>
                  </w:r>
                </w:p>
              </w:tc>
              <w:tc>
                <w:tcPr>
                  <w:tcW w:w="1271" w:type="dxa"/>
                  <w:shd w:val="clear" w:color="auto" w:fill="auto"/>
                  <w:noWrap/>
                  <w:vAlign w:val="center"/>
                </w:tcPr>
                <w:p w:rsidR="00E96D01" w:rsidRPr="00EC4AA6" w:rsidRDefault="00E96D01" w:rsidP="00E96D01">
                  <w:pPr>
                    <w:keepNext/>
                    <w:jc w:val="center"/>
                    <w:rPr>
                      <w:color w:val="000000" w:themeColor="text1"/>
                      <w:lang w:val="fr-FR" w:eastAsia="fr-FR"/>
                    </w:rPr>
                  </w:pPr>
                  <w:r w:rsidRPr="00EC4AA6">
                    <w:rPr>
                      <w:color w:val="000000"/>
                      <w:lang w:eastAsia="fr-FR"/>
                    </w:rPr>
                    <w:t>0.0202</w:t>
                  </w:r>
                  <w:r w:rsidRPr="00EC4AA6">
                    <w:rPr>
                      <w:color w:val="000000" w:themeColor="text1"/>
                      <w:lang w:val="fr-FR" w:eastAsia="fr-FR"/>
                    </w:rPr>
                    <w:t>%</w:t>
                  </w:r>
                </w:p>
              </w:tc>
              <w:tc>
                <w:tcPr>
                  <w:tcW w:w="3827" w:type="dxa"/>
                  <w:shd w:val="clear" w:color="auto" w:fill="auto"/>
                  <w:noWrap/>
                  <w:vAlign w:val="center"/>
                  <w:hideMark/>
                </w:tcPr>
                <w:p w:rsidR="00E96D01" w:rsidRPr="00605EDD" w:rsidRDefault="00E96D01" w:rsidP="00E96D01">
                  <w:pPr>
                    <w:keepNext/>
                    <w:jc w:val="center"/>
                    <w:rPr>
                      <w:color w:val="000000" w:themeColor="text1"/>
                      <w:sz w:val="18"/>
                      <w:lang w:val="fr-FR" w:eastAsia="fr-FR"/>
                    </w:rPr>
                  </w:pPr>
                  <w:r>
                    <w:rPr>
                      <w:rFonts w:eastAsia="Calibri"/>
                      <w:lang w:eastAsia="en-US"/>
                    </w:rPr>
                    <w:t>Applicant’s data</w:t>
                  </w:r>
                </w:p>
              </w:tc>
            </w:tr>
            <w:tr w:rsidR="00E96D01" w:rsidRPr="00605EDD" w:rsidTr="008F7E1F">
              <w:trPr>
                <w:trHeight w:val="259"/>
                <w:jc w:val="center"/>
              </w:trPr>
              <w:tc>
                <w:tcPr>
                  <w:tcW w:w="3414" w:type="dxa"/>
                  <w:shd w:val="clear" w:color="auto" w:fill="auto"/>
                  <w:noWrap/>
                  <w:vAlign w:val="center"/>
                  <w:hideMark/>
                </w:tcPr>
                <w:p w:rsidR="00E96D01" w:rsidRPr="00605EDD" w:rsidRDefault="00E96D01" w:rsidP="00E96D01">
                  <w:pPr>
                    <w:keepNext/>
                    <w:jc w:val="center"/>
                    <w:rPr>
                      <w:b/>
                      <w:bCs/>
                      <w:color w:val="000000" w:themeColor="text1"/>
                      <w:sz w:val="18"/>
                      <w:lang w:val="fr-FR" w:eastAsia="fr-FR"/>
                    </w:rPr>
                  </w:pPr>
                  <w:r>
                    <w:rPr>
                      <w:rFonts w:eastAsia="Calibri"/>
                      <w:lang w:eastAsia="en-US"/>
                    </w:rPr>
                    <w:t>Dermal absorption</w:t>
                  </w:r>
                </w:p>
              </w:tc>
              <w:tc>
                <w:tcPr>
                  <w:tcW w:w="1271" w:type="dxa"/>
                  <w:shd w:val="clear" w:color="auto" w:fill="auto"/>
                  <w:noWrap/>
                  <w:vAlign w:val="center"/>
                  <w:hideMark/>
                </w:tcPr>
                <w:p w:rsidR="00E96D01" w:rsidRPr="00D82A0F" w:rsidRDefault="00E96D01" w:rsidP="00E96D01">
                  <w:pPr>
                    <w:keepNext/>
                    <w:jc w:val="center"/>
                    <w:rPr>
                      <w:b/>
                      <w:color w:val="000000" w:themeColor="text1"/>
                      <w:lang w:eastAsia="fr-FR"/>
                    </w:rPr>
                  </w:pPr>
                  <w:r>
                    <w:rPr>
                      <w:rFonts w:eastAsia="Calibri"/>
                      <w:lang w:eastAsia="en-US"/>
                    </w:rPr>
                    <w:t>7</w:t>
                  </w:r>
                  <w:r w:rsidRPr="00D82A0F">
                    <w:rPr>
                      <w:rFonts w:eastAsia="Calibri"/>
                      <w:lang w:eastAsia="en-US"/>
                    </w:rPr>
                    <w:t>0%</w:t>
                  </w:r>
                </w:p>
              </w:tc>
              <w:tc>
                <w:tcPr>
                  <w:tcW w:w="3827" w:type="dxa"/>
                  <w:shd w:val="clear" w:color="auto" w:fill="auto"/>
                  <w:noWrap/>
                  <w:vAlign w:val="center"/>
                  <w:hideMark/>
                </w:tcPr>
                <w:p w:rsidR="00E96D01" w:rsidRPr="00605EDD" w:rsidRDefault="00E96D01" w:rsidP="00E96D01">
                  <w:pPr>
                    <w:keepNext/>
                    <w:jc w:val="center"/>
                    <w:rPr>
                      <w:b/>
                      <w:color w:val="000000" w:themeColor="text1"/>
                      <w:sz w:val="18"/>
                      <w:lang w:eastAsia="fr-FR"/>
                    </w:rPr>
                  </w:pPr>
                  <w:r>
                    <w:rPr>
                      <w:rFonts w:eastAsia="Calibri"/>
                      <w:lang w:eastAsia="en-US"/>
                    </w:rPr>
                    <w:t>Default value (EFSA 2017)</w:t>
                  </w:r>
                </w:p>
              </w:tc>
            </w:tr>
            <w:tr w:rsidR="008F7E1F" w:rsidRPr="00605EDD" w:rsidTr="008F7E1F">
              <w:trPr>
                <w:trHeight w:val="262"/>
                <w:jc w:val="center"/>
              </w:trPr>
              <w:tc>
                <w:tcPr>
                  <w:tcW w:w="3414" w:type="dxa"/>
                  <w:noWrap/>
                  <w:vAlign w:val="center"/>
                </w:tcPr>
                <w:p w:rsidR="008F7E1F" w:rsidRDefault="008F7E1F" w:rsidP="005625D0">
                  <w:pPr>
                    <w:keepNext/>
                    <w:jc w:val="center"/>
                  </w:pPr>
                  <w:r>
                    <w:t>Adult body weight (kg)</w:t>
                  </w:r>
                </w:p>
              </w:tc>
              <w:tc>
                <w:tcPr>
                  <w:tcW w:w="1271" w:type="dxa"/>
                  <w:noWrap/>
                  <w:vAlign w:val="center"/>
                </w:tcPr>
                <w:p w:rsidR="008F7E1F" w:rsidRDefault="008F7E1F" w:rsidP="00E96D01">
                  <w:pPr>
                    <w:keepNext/>
                    <w:jc w:val="center"/>
                  </w:pPr>
                  <w:r>
                    <w:t>60</w:t>
                  </w:r>
                </w:p>
              </w:tc>
              <w:tc>
                <w:tcPr>
                  <w:tcW w:w="3827" w:type="dxa"/>
                  <w:vMerge w:val="restart"/>
                  <w:noWrap/>
                  <w:vAlign w:val="center"/>
                </w:tcPr>
                <w:p w:rsidR="008F7E1F" w:rsidRDefault="008F7E1F" w:rsidP="00E96D01">
                  <w:pPr>
                    <w:keepNext/>
                    <w:jc w:val="center"/>
                  </w:pPr>
                  <w:r w:rsidRPr="00B24511">
                    <w:t>HEAd Hoc Recommendation no. 14</w:t>
                  </w:r>
                </w:p>
              </w:tc>
            </w:tr>
            <w:tr w:rsidR="008F7E1F" w:rsidRPr="00605EDD" w:rsidTr="008F7E1F">
              <w:trPr>
                <w:trHeight w:val="262"/>
                <w:jc w:val="center"/>
              </w:trPr>
              <w:tc>
                <w:tcPr>
                  <w:tcW w:w="3414" w:type="dxa"/>
                  <w:noWrap/>
                  <w:vAlign w:val="center"/>
                </w:tcPr>
                <w:p w:rsidR="008F7E1F" w:rsidRDefault="008F7E1F" w:rsidP="005625D0">
                  <w:pPr>
                    <w:keepNext/>
                    <w:jc w:val="center"/>
                  </w:pPr>
                  <w:r>
                    <w:t>Child body weight (kg)</w:t>
                  </w:r>
                </w:p>
              </w:tc>
              <w:tc>
                <w:tcPr>
                  <w:tcW w:w="1271" w:type="dxa"/>
                  <w:noWrap/>
                  <w:vAlign w:val="center"/>
                </w:tcPr>
                <w:p w:rsidR="008F7E1F" w:rsidRDefault="008F7E1F" w:rsidP="005625D0">
                  <w:pPr>
                    <w:keepNext/>
                    <w:jc w:val="center"/>
                  </w:pPr>
                  <w:r>
                    <w:t>15.6</w:t>
                  </w:r>
                </w:p>
              </w:tc>
              <w:tc>
                <w:tcPr>
                  <w:tcW w:w="3827" w:type="dxa"/>
                  <w:vMerge/>
                  <w:noWrap/>
                  <w:vAlign w:val="center"/>
                </w:tcPr>
                <w:p w:rsidR="008F7E1F" w:rsidRPr="00B24511" w:rsidRDefault="008F7E1F" w:rsidP="008F7E1F">
                  <w:pPr>
                    <w:keepNext/>
                    <w:jc w:val="center"/>
                  </w:pPr>
                </w:p>
              </w:tc>
            </w:tr>
            <w:tr w:rsidR="008F7E1F" w:rsidRPr="00605EDD" w:rsidTr="008F7E1F">
              <w:trPr>
                <w:trHeight w:val="262"/>
                <w:jc w:val="center"/>
              </w:trPr>
              <w:tc>
                <w:tcPr>
                  <w:tcW w:w="3414" w:type="dxa"/>
                  <w:noWrap/>
                  <w:vAlign w:val="center"/>
                </w:tcPr>
                <w:p w:rsidR="008F7E1F" w:rsidRDefault="008F7E1F" w:rsidP="005625D0">
                  <w:pPr>
                    <w:keepNext/>
                    <w:jc w:val="center"/>
                  </w:pPr>
                  <w:r>
                    <w:t>Toddler body weight (kg)</w:t>
                  </w:r>
                </w:p>
              </w:tc>
              <w:tc>
                <w:tcPr>
                  <w:tcW w:w="1271" w:type="dxa"/>
                  <w:noWrap/>
                  <w:vAlign w:val="center"/>
                </w:tcPr>
                <w:p w:rsidR="008F7E1F" w:rsidRDefault="008F7E1F" w:rsidP="008F7E1F">
                  <w:pPr>
                    <w:keepNext/>
                    <w:jc w:val="center"/>
                  </w:pPr>
                  <w:r>
                    <w:t>10</w:t>
                  </w:r>
                </w:p>
              </w:tc>
              <w:tc>
                <w:tcPr>
                  <w:tcW w:w="3827" w:type="dxa"/>
                  <w:vMerge/>
                  <w:noWrap/>
                  <w:vAlign w:val="center"/>
                </w:tcPr>
                <w:p w:rsidR="008F7E1F" w:rsidRPr="00B24511" w:rsidRDefault="008F7E1F" w:rsidP="008F7E1F">
                  <w:pPr>
                    <w:keepNext/>
                    <w:jc w:val="center"/>
                  </w:pPr>
                </w:p>
              </w:tc>
            </w:tr>
            <w:tr w:rsidR="008F7E1F" w:rsidRPr="00605EDD" w:rsidTr="008F7E1F">
              <w:trPr>
                <w:trHeight w:val="262"/>
                <w:jc w:val="center"/>
              </w:trPr>
              <w:tc>
                <w:tcPr>
                  <w:tcW w:w="3414" w:type="dxa"/>
                  <w:noWrap/>
                  <w:vAlign w:val="center"/>
                  <w:hideMark/>
                </w:tcPr>
                <w:p w:rsidR="008F7E1F" w:rsidRPr="00605EDD" w:rsidRDefault="008F7E1F" w:rsidP="008F7E1F">
                  <w:pPr>
                    <w:keepNext/>
                    <w:jc w:val="center"/>
                    <w:rPr>
                      <w:b/>
                      <w:bCs/>
                      <w:color w:val="000000" w:themeColor="text1"/>
                      <w:sz w:val="18"/>
                      <w:lang w:eastAsia="fr-FR"/>
                    </w:rPr>
                  </w:pPr>
                  <w:r>
                    <w:t>Infant body weight (kg)</w:t>
                  </w:r>
                </w:p>
              </w:tc>
              <w:tc>
                <w:tcPr>
                  <w:tcW w:w="1271" w:type="dxa"/>
                  <w:noWrap/>
                  <w:vAlign w:val="center"/>
                  <w:hideMark/>
                </w:tcPr>
                <w:p w:rsidR="008F7E1F" w:rsidRPr="00D82A0F" w:rsidRDefault="008F7E1F" w:rsidP="008F7E1F">
                  <w:pPr>
                    <w:keepNext/>
                    <w:jc w:val="center"/>
                    <w:rPr>
                      <w:color w:val="000000" w:themeColor="text1"/>
                      <w:lang w:eastAsia="fr-FR"/>
                    </w:rPr>
                  </w:pPr>
                  <w:r>
                    <w:t>8</w:t>
                  </w:r>
                </w:p>
              </w:tc>
              <w:tc>
                <w:tcPr>
                  <w:tcW w:w="3827" w:type="dxa"/>
                  <w:vMerge/>
                  <w:noWrap/>
                  <w:vAlign w:val="center"/>
                  <w:hideMark/>
                </w:tcPr>
                <w:p w:rsidR="008F7E1F" w:rsidRPr="00605EDD" w:rsidRDefault="008F7E1F" w:rsidP="008F7E1F">
                  <w:pPr>
                    <w:keepNext/>
                    <w:jc w:val="center"/>
                    <w:rPr>
                      <w:color w:val="000000" w:themeColor="text1"/>
                      <w:sz w:val="18"/>
                      <w:lang w:eastAsia="fr-FR"/>
                    </w:rPr>
                  </w:pPr>
                </w:p>
              </w:tc>
            </w:tr>
          </w:tbl>
          <w:p w:rsidR="009D0C0B" w:rsidRDefault="00E96D01" w:rsidP="0085674C">
            <w:pPr>
              <w:spacing w:line="260" w:lineRule="atLeast"/>
              <w:jc w:val="both"/>
            </w:pPr>
            <w:r w:rsidDel="007B74B5">
              <w:rPr>
                <w:rFonts w:eastAsia="Calibri"/>
                <w:lang w:eastAsia="en-US"/>
              </w:rPr>
              <w:t xml:space="preserve"> </w:t>
            </w:r>
          </w:p>
        </w:tc>
      </w:tr>
    </w:tbl>
    <w:p w:rsidR="009D0C0B" w:rsidRDefault="009D0C0B">
      <w:pPr>
        <w:spacing w:line="260" w:lineRule="atLeast"/>
        <w:jc w:val="both"/>
        <w:rPr>
          <w:rFonts w:ascii="Times New Roman" w:eastAsia="Calibri" w:hAnsi="Times New Roman" w:cs="Times New Roman"/>
          <w:i/>
          <w:iCs/>
          <w:shd w:val="clear" w:color="auto" w:fill="00FFFF"/>
          <w:lang w:eastAsia="en-US"/>
        </w:rPr>
      </w:pPr>
    </w:p>
    <w:p w:rsidR="009D0C0B" w:rsidRDefault="00FA480B">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7B74B5">
        <w:rPr>
          <w:rFonts w:eastAsia="Calibri"/>
          <w:b/>
          <w:bCs/>
          <w:lang w:eastAsia="en-US"/>
        </w:rPr>
        <w:t>2</w:t>
      </w:r>
      <w:r>
        <w:rPr>
          <w:rFonts w:eastAsia="Calibri"/>
          <w:b/>
          <w:bCs/>
          <w:lang w:eastAsia="en-US"/>
        </w:rPr>
        <w:t>]</w:t>
      </w:r>
    </w:p>
    <w:tbl>
      <w:tblPr>
        <w:tblStyle w:val="Grilledutableau"/>
        <w:tblW w:w="9429" w:type="dxa"/>
        <w:tblLook w:val="04A0" w:firstRow="1" w:lastRow="0" w:firstColumn="1" w:lastColumn="0" w:noHBand="0" w:noVBand="1"/>
      </w:tblPr>
      <w:tblGrid>
        <w:gridCol w:w="1910"/>
        <w:gridCol w:w="1885"/>
        <w:gridCol w:w="1822"/>
        <w:gridCol w:w="1914"/>
        <w:gridCol w:w="1898"/>
      </w:tblGrid>
      <w:tr w:rsidR="008F7E1F" w:rsidRPr="00EC4AA6" w:rsidTr="008F7E1F">
        <w:trPr>
          <w:trHeight w:val="266"/>
        </w:trPr>
        <w:tc>
          <w:tcPr>
            <w:tcW w:w="1910" w:type="dxa"/>
          </w:tcPr>
          <w:p w:rsidR="008F7E1F" w:rsidRPr="00EC4AA6" w:rsidRDefault="008F7E1F" w:rsidP="008F7E1F">
            <w:pPr>
              <w:spacing w:line="260" w:lineRule="atLeast"/>
              <w:rPr>
                <w:rFonts w:eastAsia="Calibri" w:cs="Times New Roman"/>
                <w:iCs/>
                <w:sz w:val="20"/>
                <w:szCs w:val="20"/>
                <w:lang w:eastAsia="en-US"/>
              </w:rPr>
            </w:pPr>
          </w:p>
        </w:tc>
        <w:tc>
          <w:tcPr>
            <w:tcW w:w="1885" w:type="dxa"/>
          </w:tcPr>
          <w:p w:rsidR="008F7E1F" w:rsidRPr="00EC4AA6" w:rsidRDefault="008F7E1F" w:rsidP="008F7E1F">
            <w:pPr>
              <w:spacing w:line="260" w:lineRule="atLeast"/>
              <w:jc w:val="center"/>
              <w:rPr>
                <w:rFonts w:eastAsia="Calibri" w:cs="Times New Roman"/>
                <w:b/>
                <w:iCs/>
                <w:sz w:val="20"/>
                <w:szCs w:val="20"/>
                <w:lang w:eastAsia="en-US"/>
              </w:rPr>
            </w:pPr>
            <w:r w:rsidRPr="00EC4AA6">
              <w:rPr>
                <w:rFonts w:eastAsia="Calibri" w:cs="Times New Roman"/>
                <w:b/>
                <w:iCs/>
                <w:sz w:val="20"/>
                <w:szCs w:val="20"/>
                <w:lang w:eastAsia="en-US"/>
              </w:rPr>
              <w:t>Adult</w:t>
            </w:r>
          </w:p>
        </w:tc>
        <w:tc>
          <w:tcPr>
            <w:tcW w:w="1822" w:type="dxa"/>
          </w:tcPr>
          <w:p w:rsidR="008F7E1F" w:rsidRPr="005625D0" w:rsidRDefault="008F7E1F" w:rsidP="008F7E1F">
            <w:pPr>
              <w:spacing w:line="260" w:lineRule="atLeast"/>
              <w:jc w:val="center"/>
              <w:rPr>
                <w:rFonts w:eastAsia="Calibri" w:cs="Times New Roman"/>
                <w:b/>
                <w:iCs/>
                <w:sz w:val="20"/>
                <w:lang w:eastAsia="en-US"/>
              </w:rPr>
            </w:pPr>
            <w:r w:rsidRPr="005625D0">
              <w:rPr>
                <w:rFonts w:eastAsia="Calibri" w:cs="Times New Roman"/>
                <w:b/>
                <w:iCs/>
                <w:sz w:val="20"/>
                <w:lang w:eastAsia="en-US"/>
              </w:rPr>
              <w:t>Child</w:t>
            </w:r>
          </w:p>
        </w:tc>
        <w:tc>
          <w:tcPr>
            <w:tcW w:w="1914" w:type="dxa"/>
          </w:tcPr>
          <w:p w:rsidR="008F7E1F" w:rsidRPr="00EC4AA6" w:rsidRDefault="008F7E1F" w:rsidP="008F7E1F">
            <w:pPr>
              <w:spacing w:line="260" w:lineRule="atLeast"/>
              <w:jc w:val="center"/>
              <w:rPr>
                <w:rFonts w:eastAsia="Calibri" w:cs="Times New Roman"/>
                <w:b/>
                <w:iCs/>
                <w:sz w:val="20"/>
                <w:szCs w:val="20"/>
                <w:lang w:eastAsia="en-US"/>
              </w:rPr>
            </w:pPr>
            <w:r w:rsidRPr="00EC4AA6">
              <w:rPr>
                <w:rFonts w:eastAsia="Calibri" w:cs="Times New Roman"/>
                <w:b/>
                <w:iCs/>
                <w:sz w:val="20"/>
                <w:szCs w:val="20"/>
                <w:lang w:eastAsia="en-US"/>
              </w:rPr>
              <w:t>Toddler</w:t>
            </w:r>
          </w:p>
        </w:tc>
        <w:tc>
          <w:tcPr>
            <w:tcW w:w="1898" w:type="dxa"/>
          </w:tcPr>
          <w:p w:rsidR="008F7E1F" w:rsidRPr="00EC4AA6" w:rsidRDefault="008F7E1F" w:rsidP="008F7E1F">
            <w:pPr>
              <w:spacing w:line="260" w:lineRule="atLeast"/>
              <w:jc w:val="center"/>
              <w:rPr>
                <w:rFonts w:eastAsia="Calibri" w:cs="Times New Roman"/>
                <w:b/>
                <w:iCs/>
                <w:sz w:val="20"/>
                <w:szCs w:val="20"/>
                <w:lang w:eastAsia="en-US"/>
              </w:rPr>
            </w:pPr>
            <w:r w:rsidRPr="00EC4AA6">
              <w:rPr>
                <w:rFonts w:eastAsia="Calibri" w:cs="Times New Roman"/>
                <w:b/>
                <w:iCs/>
                <w:sz w:val="20"/>
                <w:szCs w:val="20"/>
                <w:lang w:eastAsia="en-US"/>
              </w:rPr>
              <w:t>Infant</w:t>
            </w:r>
          </w:p>
        </w:tc>
      </w:tr>
      <w:tr w:rsidR="008F7E1F" w:rsidRPr="00EC4AA6" w:rsidTr="005625D0">
        <w:trPr>
          <w:trHeight w:val="85"/>
        </w:trPr>
        <w:tc>
          <w:tcPr>
            <w:tcW w:w="1910" w:type="dxa"/>
          </w:tcPr>
          <w:p w:rsidR="008F7E1F" w:rsidRPr="00EC4AA6" w:rsidRDefault="008F7E1F" w:rsidP="008F7E1F">
            <w:pPr>
              <w:spacing w:line="260" w:lineRule="atLeast"/>
              <w:rPr>
                <w:rFonts w:eastAsia="Calibri" w:cs="Times New Roman"/>
                <w:iCs/>
                <w:sz w:val="20"/>
                <w:szCs w:val="20"/>
                <w:lang w:eastAsia="en-US"/>
              </w:rPr>
            </w:pPr>
            <w:r w:rsidRPr="00EC4AA6">
              <w:rPr>
                <w:rFonts w:eastAsia="Calibri" w:cs="Times New Roman"/>
                <w:iCs/>
                <w:sz w:val="20"/>
                <w:szCs w:val="20"/>
                <w:lang w:eastAsia="en-US"/>
              </w:rPr>
              <w:t>Maximal amount of product to be touched (g)</w:t>
            </w:r>
          </w:p>
        </w:tc>
        <w:tc>
          <w:tcPr>
            <w:tcW w:w="1885" w:type="dxa"/>
            <w:vAlign w:val="center"/>
          </w:tcPr>
          <w:p w:rsidR="008F7E1F" w:rsidRPr="00EC4AA6" w:rsidRDefault="008F7E1F" w:rsidP="008F7E1F">
            <w:pPr>
              <w:spacing w:line="260" w:lineRule="atLeast"/>
              <w:jc w:val="center"/>
              <w:rPr>
                <w:rFonts w:eastAsia="Calibri" w:cs="Times New Roman"/>
                <w:iCs/>
                <w:sz w:val="20"/>
                <w:szCs w:val="20"/>
                <w:lang w:eastAsia="en-US"/>
              </w:rPr>
            </w:pPr>
            <w:r>
              <w:rPr>
                <w:rFonts w:eastAsia="Calibri" w:cs="Times New Roman"/>
                <w:iCs/>
                <w:sz w:val="20"/>
                <w:szCs w:val="20"/>
                <w:lang w:eastAsia="en-US"/>
              </w:rPr>
              <w:t>743</w:t>
            </w:r>
          </w:p>
        </w:tc>
        <w:tc>
          <w:tcPr>
            <w:tcW w:w="1822" w:type="dxa"/>
            <w:vAlign w:val="center"/>
          </w:tcPr>
          <w:p w:rsidR="008F7E1F" w:rsidRPr="005625D0" w:rsidRDefault="00A514A4" w:rsidP="005625D0">
            <w:pPr>
              <w:spacing w:line="260" w:lineRule="atLeast"/>
              <w:jc w:val="center"/>
              <w:rPr>
                <w:rFonts w:eastAsia="Calibri" w:cs="Times New Roman"/>
                <w:iCs/>
                <w:sz w:val="20"/>
                <w:lang w:eastAsia="en-US"/>
              </w:rPr>
            </w:pPr>
            <w:r>
              <w:rPr>
                <w:rFonts w:eastAsia="Calibri" w:cs="Times New Roman"/>
                <w:iCs/>
                <w:sz w:val="20"/>
                <w:lang w:eastAsia="en-US"/>
              </w:rPr>
              <w:t>193</w:t>
            </w:r>
          </w:p>
        </w:tc>
        <w:tc>
          <w:tcPr>
            <w:tcW w:w="1914" w:type="dxa"/>
            <w:vAlign w:val="center"/>
          </w:tcPr>
          <w:p w:rsidR="008F7E1F" w:rsidRPr="00EC4AA6" w:rsidRDefault="008F7E1F" w:rsidP="008F7E1F">
            <w:pPr>
              <w:spacing w:line="260" w:lineRule="atLeast"/>
              <w:jc w:val="center"/>
              <w:rPr>
                <w:rFonts w:eastAsia="Calibri" w:cs="Times New Roman"/>
                <w:iCs/>
                <w:sz w:val="20"/>
                <w:szCs w:val="20"/>
                <w:lang w:eastAsia="en-US"/>
              </w:rPr>
            </w:pPr>
            <w:r>
              <w:rPr>
                <w:rFonts w:eastAsia="Calibri" w:cs="Times New Roman"/>
                <w:iCs/>
                <w:sz w:val="20"/>
                <w:szCs w:val="20"/>
                <w:lang w:eastAsia="en-US"/>
              </w:rPr>
              <w:t>124</w:t>
            </w:r>
          </w:p>
        </w:tc>
        <w:tc>
          <w:tcPr>
            <w:tcW w:w="1898" w:type="dxa"/>
            <w:vAlign w:val="center"/>
          </w:tcPr>
          <w:p w:rsidR="008F7E1F" w:rsidRPr="00EC4AA6" w:rsidRDefault="008F7E1F" w:rsidP="008F7E1F">
            <w:pPr>
              <w:spacing w:line="260" w:lineRule="atLeast"/>
              <w:jc w:val="center"/>
              <w:rPr>
                <w:rFonts w:eastAsia="Calibri" w:cs="Times New Roman"/>
                <w:iCs/>
                <w:sz w:val="20"/>
                <w:szCs w:val="20"/>
                <w:lang w:eastAsia="en-US"/>
              </w:rPr>
            </w:pPr>
            <w:r>
              <w:rPr>
                <w:rFonts w:eastAsia="Calibri" w:cs="Times New Roman"/>
                <w:iCs/>
                <w:sz w:val="20"/>
                <w:szCs w:val="20"/>
                <w:lang w:eastAsia="en-US"/>
              </w:rPr>
              <w:t>99</w:t>
            </w:r>
          </w:p>
        </w:tc>
      </w:tr>
    </w:tbl>
    <w:p w:rsidR="008F7E1F" w:rsidRDefault="008F7E1F">
      <w:pPr>
        <w:spacing w:line="260" w:lineRule="atLeast"/>
        <w:rPr>
          <w:lang w:val="sv-SE"/>
        </w:rPr>
      </w:pPr>
    </w:p>
    <w:p w:rsidR="009D0C0B" w:rsidRDefault="00E96D01">
      <w:pPr>
        <w:spacing w:line="260" w:lineRule="atLeast"/>
        <w:rPr>
          <w:rFonts w:ascii="Times New Roman" w:eastAsia="Calibri" w:hAnsi="Times New Roman" w:cs="Times New Roman"/>
          <w:i/>
          <w:iCs/>
          <w:lang w:eastAsia="en-US"/>
        </w:rPr>
      </w:pPr>
      <w:r w:rsidDel="007B74B5">
        <w:rPr>
          <w:rFonts w:ascii="Times New Roman" w:eastAsia="Calibri" w:hAnsi="Times New Roman" w:cs="Times New Roman"/>
          <w:i/>
          <w:iCs/>
          <w:lang w:eastAsia="en-US"/>
        </w:rPr>
        <w:t xml:space="preserve"> </w:t>
      </w:r>
    </w:p>
    <w:p w:rsidR="00FB5C38" w:rsidRDefault="00FB5C38" w:rsidP="00FB5C38">
      <w:pPr>
        <w:rPr>
          <w:rFonts w:ascii="Times New Roman" w:eastAsia="Calibri" w:hAnsi="Times New Roman" w:cs="Times New Roman"/>
          <w:i/>
          <w:iCs/>
          <w:lang w:eastAsia="en-US"/>
        </w:rPr>
      </w:pPr>
      <w:r>
        <w:rPr>
          <w:rFonts w:eastAsia="Calibri"/>
          <w:i/>
          <w:sz w:val="22"/>
          <w:szCs w:val="22"/>
          <w:u w:val="single"/>
          <w:lang w:eastAsia="en-US"/>
        </w:rPr>
        <w:t xml:space="preserve">Scenario [3] - </w:t>
      </w:r>
      <w:r w:rsidRPr="00FB5C38">
        <w:rPr>
          <w:rFonts w:eastAsia="Calibri"/>
          <w:i/>
          <w:sz w:val="22"/>
          <w:szCs w:val="22"/>
          <w:u w:val="single"/>
          <w:lang w:eastAsia="en-US"/>
        </w:rPr>
        <w:t>Oral exposure to the applied gel</w:t>
      </w:r>
      <w:r>
        <w:rPr>
          <w:rFonts w:eastAsia="Calibri"/>
          <w:i/>
          <w:sz w:val="22"/>
          <w:szCs w:val="22"/>
          <w:u w:val="single"/>
          <w:lang w:eastAsia="en-US"/>
        </w:rPr>
        <w:t xml:space="preserve"> (</w:t>
      </w:r>
      <w:r w:rsidR="008F7E1F">
        <w:rPr>
          <w:rFonts w:eastAsia="Calibri"/>
          <w:i/>
          <w:sz w:val="22"/>
          <w:szCs w:val="22"/>
          <w:u w:val="single"/>
          <w:lang w:eastAsia="en-US"/>
        </w:rPr>
        <w:t xml:space="preserve">toddlers, </w:t>
      </w:r>
      <w:r>
        <w:rPr>
          <w:rFonts w:eastAsia="Calibri"/>
          <w:i/>
          <w:sz w:val="22"/>
          <w:szCs w:val="22"/>
          <w:u w:val="single"/>
          <w:lang w:eastAsia="en-US"/>
        </w:rPr>
        <w:t>infants)</w:t>
      </w:r>
    </w:p>
    <w:p w:rsidR="00FB5C38" w:rsidRDefault="00FB5C38" w:rsidP="00FB5C38">
      <w:pPr>
        <w:spacing w:line="260" w:lineRule="atLeast"/>
        <w:rPr>
          <w:rFonts w:eastAsia="Calibri"/>
          <w:shd w:val="clear" w:color="auto" w:fill="00FFFF"/>
          <w:lang w:eastAsia="en-US"/>
        </w:rPr>
      </w:pPr>
    </w:p>
    <w:tbl>
      <w:tblPr>
        <w:tblW w:w="0" w:type="auto"/>
        <w:tblInd w:w="-5" w:type="dxa"/>
        <w:tblLayout w:type="fixed"/>
        <w:tblCellMar>
          <w:top w:w="57" w:type="dxa"/>
          <w:left w:w="70" w:type="dxa"/>
          <w:bottom w:w="57" w:type="dxa"/>
          <w:right w:w="70" w:type="dxa"/>
        </w:tblCellMar>
        <w:tblLook w:val="0000" w:firstRow="0" w:lastRow="0" w:firstColumn="0" w:lastColumn="0" w:noHBand="0" w:noVBand="0"/>
      </w:tblPr>
      <w:tblGrid>
        <w:gridCol w:w="9295"/>
      </w:tblGrid>
      <w:tr w:rsidR="00FB5C38" w:rsidTr="008F7E1F">
        <w:trPr>
          <w:tblHeader/>
        </w:trPr>
        <w:tc>
          <w:tcPr>
            <w:tcW w:w="9295" w:type="dxa"/>
            <w:tcBorders>
              <w:top w:val="single" w:sz="4" w:space="0" w:color="000000"/>
              <w:left w:val="single" w:sz="4" w:space="0" w:color="000000"/>
              <w:bottom w:val="single" w:sz="4" w:space="0" w:color="000000"/>
              <w:right w:val="single" w:sz="4" w:space="0" w:color="000000"/>
            </w:tcBorders>
            <w:shd w:val="clear" w:color="auto" w:fill="FFFFCC"/>
          </w:tcPr>
          <w:p w:rsidR="00FB5C38" w:rsidRDefault="00FB5C38" w:rsidP="008F7E1F">
            <w:pPr>
              <w:spacing w:line="260" w:lineRule="atLeast"/>
            </w:pPr>
            <w:r>
              <w:rPr>
                <w:rFonts w:eastAsia="Calibri"/>
                <w:b/>
                <w:lang w:eastAsia="en-US"/>
              </w:rPr>
              <w:t>Description of Scenario [3]</w:t>
            </w:r>
          </w:p>
        </w:tc>
      </w:tr>
      <w:tr w:rsidR="00FB5C38" w:rsidTr="008F7E1F">
        <w:tc>
          <w:tcPr>
            <w:tcW w:w="9295" w:type="dxa"/>
            <w:tcBorders>
              <w:top w:val="single" w:sz="4" w:space="0" w:color="000000"/>
              <w:left w:val="single" w:sz="4" w:space="0" w:color="000000"/>
              <w:bottom w:val="single" w:sz="4" w:space="0" w:color="000000"/>
              <w:right w:val="single" w:sz="4" w:space="0" w:color="000000"/>
            </w:tcBorders>
            <w:shd w:val="clear" w:color="auto" w:fill="auto"/>
          </w:tcPr>
          <w:p w:rsidR="00FB5C38" w:rsidRDefault="00FB5C38" w:rsidP="008F7E1F">
            <w:pPr>
              <w:spacing w:line="260" w:lineRule="atLeast"/>
              <w:jc w:val="both"/>
              <w:rPr>
                <w:rFonts w:eastAsia="Calibri"/>
                <w:lang w:eastAsia="en-US"/>
              </w:rPr>
            </w:pPr>
            <w:r>
              <w:rPr>
                <w:rFonts w:eastAsia="Calibri"/>
                <w:lang w:eastAsia="en-US"/>
              </w:rPr>
              <w:t xml:space="preserve">A reverse scenario approach is done </w:t>
            </w:r>
            <w:r w:rsidRPr="00A05AA7">
              <w:rPr>
                <w:rFonts w:cs="Arial"/>
              </w:rPr>
              <w:t xml:space="preserve">to assess the amount of product needed </w:t>
            </w:r>
            <w:r>
              <w:rPr>
                <w:rFonts w:cs="Arial"/>
              </w:rPr>
              <w:t xml:space="preserve">to be ingested  </w:t>
            </w:r>
            <w:r w:rsidRPr="00A05AA7">
              <w:rPr>
                <w:rFonts w:cs="Arial"/>
              </w:rPr>
              <w:t>to reach the AEL</w:t>
            </w:r>
            <w:r w:rsidR="008F7E1F">
              <w:rPr>
                <w:rFonts w:cs="Arial"/>
              </w:rPr>
              <w:t xml:space="preserve"> (short-term)</w:t>
            </w:r>
            <w:r w:rsidRPr="00A05AA7">
              <w:rPr>
                <w:rFonts w:cs="Arial"/>
              </w:rPr>
              <w:t xml:space="preserve"> for </w:t>
            </w:r>
            <w:r w:rsidR="008F7E1F">
              <w:rPr>
                <w:rFonts w:cs="Arial"/>
              </w:rPr>
              <w:t xml:space="preserve">toddlers and </w:t>
            </w:r>
            <w:r>
              <w:rPr>
                <w:rFonts w:cs="Arial"/>
              </w:rPr>
              <w:t>infants,</w:t>
            </w:r>
            <w:r>
              <w:rPr>
                <w:rFonts w:eastAsia="Calibri"/>
                <w:lang w:eastAsia="en-US"/>
              </w:rPr>
              <w:t xml:space="preserve"> with the following parameters for oral exposure:</w:t>
            </w:r>
          </w:p>
          <w:p w:rsidR="00FB5C38" w:rsidRDefault="00FB5C38" w:rsidP="008F7E1F">
            <w:pPr>
              <w:keepNext/>
              <w:spacing w:line="260" w:lineRule="atLeast"/>
              <w:jc w:val="both"/>
              <w:rPr>
                <w:rFonts w:eastAsia="Calibri"/>
                <w:lang w:eastAsia="en-US"/>
              </w:rPr>
            </w:pP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271"/>
              <w:gridCol w:w="3827"/>
            </w:tblGrid>
            <w:tr w:rsidR="00FB5C38" w:rsidRPr="00605EDD" w:rsidTr="008F7E1F">
              <w:trPr>
                <w:trHeight w:val="273"/>
                <w:jc w:val="center"/>
              </w:trPr>
              <w:tc>
                <w:tcPr>
                  <w:tcW w:w="3414" w:type="dxa"/>
                  <w:shd w:val="clear" w:color="auto" w:fill="D9D9D9" w:themeFill="background1" w:themeFillShade="D9"/>
                </w:tcPr>
                <w:p w:rsidR="00FB5C38" w:rsidRPr="00121D1B" w:rsidRDefault="00FB5C38" w:rsidP="008F7E1F">
                  <w:pPr>
                    <w:keepNext/>
                    <w:jc w:val="center"/>
                    <w:rPr>
                      <w:rFonts w:eastAsia="Calibri"/>
                      <w:b/>
                      <w:lang w:eastAsia="en-US"/>
                    </w:rPr>
                  </w:pPr>
                  <w:r w:rsidRPr="00121D1B">
                    <w:rPr>
                      <w:rFonts w:eastAsia="Calibri"/>
                      <w:b/>
                      <w:lang w:eastAsia="en-US"/>
                    </w:rPr>
                    <w:t>Parameters</w:t>
                  </w:r>
                </w:p>
              </w:tc>
              <w:tc>
                <w:tcPr>
                  <w:tcW w:w="1271" w:type="dxa"/>
                  <w:shd w:val="clear" w:color="auto" w:fill="D9D9D9" w:themeFill="background1" w:themeFillShade="D9"/>
                  <w:noWrap/>
                </w:tcPr>
                <w:p w:rsidR="00FB5C38" w:rsidRPr="00137693" w:rsidRDefault="00FB5C38" w:rsidP="008F7E1F">
                  <w:pPr>
                    <w:keepNext/>
                    <w:jc w:val="center"/>
                    <w:rPr>
                      <w:b/>
                      <w:bCs/>
                      <w:color w:val="000000" w:themeColor="text1"/>
                      <w:sz w:val="18"/>
                      <w:lang w:val="fr-FR" w:eastAsia="fr-FR"/>
                    </w:rPr>
                  </w:pPr>
                  <w:r w:rsidRPr="00121D1B">
                    <w:rPr>
                      <w:rFonts w:eastAsia="Calibri"/>
                      <w:b/>
                      <w:lang w:eastAsia="en-US"/>
                    </w:rPr>
                    <w:t>Value</w:t>
                  </w:r>
                </w:p>
              </w:tc>
              <w:tc>
                <w:tcPr>
                  <w:tcW w:w="3827" w:type="dxa"/>
                  <w:shd w:val="clear" w:color="auto" w:fill="D9D9D9" w:themeFill="background1" w:themeFillShade="D9"/>
                  <w:noWrap/>
                </w:tcPr>
                <w:p w:rsidR="00FB5C38" w:rsidRPr="00137693" w:rsidRDefault="00FB5C38" w:rsidP="008F7E1F">
                  <w:pPr>
                    <w:keepNext/>
                    <w:jc w:val="center"/>
                    <w:rPr>
                      <w:b/>
                      <w:bCs/>
                      <w:color w:val="000000" w:themeColor="text1"/>
                      <w:sz w:val="18"/>
                      <w:lang w:val="fr-FR" w:eastAsia="fr-FR"/>
                    </w:rPr>
                  </w:pPr>
                  <w:r w:rsidRPr="00121D1B">
                    <w:rPr>
                      <w:rFonts w:eastAsia="Calibri"/>
                      <w:b/>
                      <w:lang w:eastAsia="en-US"/>
                    </w:rPr>
                    <w:t>Reference</w:t>
                  </w:r>
                </w:p>
              </w:tc>
            </w:tr>
            <w:tr w:rsidR="008F7E1F" w:rsidRPr="00605EDD" w:rsidTr="008F7E1F">
              <w:trPr>
                <w:trHeight w:val="273"/>
                <w:jc w:val="center"/>
              </w:trPr>
              <w:tc>
                <w:tcPr>
                  <w:tcW w:w="3414" w:type="dxa"/>
                  <w:vAlign w:val="center"/>
                </w:tcPr>
                <w:p w:rsidR="008F7E1F" w:rsidRPr="00D82A0F" w:rsidRDefault="008F7E1F" w:rsidP="008F7E1F">
                  <w:pPr>
                    <w:keepNext/>
                    <w:jc w:val="center"/>
                    <w:rPr>
                      <w:bCs/>
                      <w:color w:val="000000" w:themeColor="text1"/>
                      <w:lang w:eastAsia="fr-FR"/>
                    </w:rPr>
                  </w:pPr>
                  <w:r w:rsidRPr="000C4E43">
                    <w:rPr>
                      <w:bCs/>
                      <w:color w:val="000000" w:themeColor="text1"/>
                      <w:lang w:eastAsia="fr-FR"/>
                    </w:rPr>
                    <w:t>AEL</w:t>
                  </w:r>
                  <w:r w:rsidRPr="00EC4AA6">
                    <w:rPr>
                      <w:bCs/>
                      <w:color w:val="000000" w:themeColor="text1"/>
                      <w:vertAlign w:val="subscript"/>
                      <w:lang w:eastAsia="fr-FR"/>
                    </w:rPr>
                    <w:t xml:space="preserve">short-term </w:t>
                  </w:r>
                  <w:r>
                    <w:rPr>
                      <w:bCs/>
                      <w:color w:val="000000" w:themeColor="text1"/>
                      <w:lang w:eastAsia="fr-FR"/>
                    </w:rPr>
                    <w:t>(mg/kg bw/d)</w:t>
                  </w:r>
                </w:p>
              </w:tc>
              <w:tc>
                <w:tcPr>
                  <w:tcW w:w="1271" w:type="dxa"/>
                  <w:noWrap/>
                  <w:vAlign w:val="center"/>
                </w:tcPr>
                <w:p w:rsidR="008F7E1F" w:rsidRPr="00EC4AA6" w:rsidRDefault="008F7E1F" w:rsidP="008F7E1F">
                  <w:pPr>
                    <w:keepNext/>
                    <w:jc w:val="center"/>
                    <w:rPr>
                      <w:bCs/>
                      <w:color w:val="000000" w:themeColor="text1"/>
                      <w:lang w:eastAsia="fr-FR"/>
                    </w:rPr>
                  </w:pPr>
                  <w:r>
                    <w:rPr>
                      <w:bCs/>
                      <w:color w:val="000000" w:themeColor="text1"/>
                      <w:lang w:eastAsia="fr-FR"/>
                    </w:rPr>
                    <w:t>1.75</w:t>
                  </w:r>
                </w:p>
              </w:tc>
              <w:tc>
                <w:tcPr>
                  <w:tcW w:w="3827" w:type="dxa"/>
                  <w:noWrap/>
                  <w:vAlign w:val="center"/>
                </w:tcPr>
                <w:p w:rsidR="008F7E1F" w:rsidRPr="00EC4AA6" w:rsidRDefault="008F7E1F" w:rsidP="008F7E1F">
                  <w:pPr>
                    <w:keepNext/>
                    <w:jc w:val="center"/>
                    <w:rPr>
                      <w:bCs/>
                      <w:color w:val="000000" w:themeColor="text1"/>
                      <w:lang w:eastAsia="fr-FR"/>
                    </w:rPr>
                  </w:pPr>
                  <w:r>
                    <w:rPr>
                      <w:bCs/>
                      <w:color w:val="000000" w:themeColor="text1"/>
                      <w:lang w:eastAsia="fr-FR"/>
                    </w:rPr>
                    <w:t>CAR 2014</w:t>
                  </w:r>
                </w:p>
              </w:tc>
            </w:tr>
            <w:tr w:rsidR="00FB5C38" w:rsidRPr="00605EDD" w:rsidTr="008F7E1F">
              <w:trPr>
                <w:trHeight w:val="266"/>
                <w:jc w:val="center"/>
              </w:trPr>
              <w:tc>
                <w:tcPr>
                  <w:tcW w:w="3414" w:type="dxa"/>
                  <w:shd w:val="clear" w:color="auto" w:fill="auto"/>
                  <w:noWrap/>
                  <w:vAlign w:val="center"/>
                  <w:hideMark/>
                </w:tcPr>
                <w:p w:rsidR="00FB5C38" w:rsidRPr="00605EDD" w:rsidRDefault="00FB5C38" w:rsidP="008F7E1F">
                  <w:pPr>
                    <w:keepNext/>
                    <w:jc w:val="center"/>
                    <w:rPr>
                      <w:b/>
                      <w:bCs/>
                      <w:color w:val="000000" w:themeColor="text1"/>
                      <w:sz w:val="18"/>
                      <w:lang w:val="fr-FR" w:eastAsia="fr-FR"/>
                    </w:rPr>
                  </w:pPr>
                  <w:r w:rsidRPr="00AE7AD3">
                    <w:rPr>
                      <w:rFonts w:eastAsia="Calibri"/>
                      <w:lang w:eastAsia="en-US"/>
                    </w:rPr>
                    <w:t xml:space="preserve">Concentration of </w:t>
                  </w:r>
                  <w:r>
                    <w:rPr>
                      <w:rFonts w:eastAsia="Calibri"/>
                      <w:lang w:eastAsia="en-US"/>
                    </w:rPr>
                    <w:t>dinotefuran</w:t>
                  </w:r>
                </w:p>
              </w:tc>
              <w:tc>
                <w:tcPr>
                  <w:tcW w:w="1271" w:type="dxa"/>
                  <w:shd w:val="clear" w:color="auto" w:fill="auto"/>
                  <w:noWrap/>
                  <w:vAlign w:val="center"/>
                </w:tcPr>
                <w:p w:rsidR="00FB5C38" w:rsidRPr="00EC4AA6" w:rsidRDefault="00FB5C38" w:rsidP="008F7E1F">
                  <w:pPr>
                    <w:keepNext/>
                    <w:jc w:val="center"/>
                    <w:rPr>
                      <w:color w:val="000000" w:themeColor="text1"/>
                      <w:lang w:val="fr-FR" w:eastAsia="fr-FR"/>
                    </w:rPr>
                  </w:pPr>
                  <w:r w:rsidRPr="00EC4AA6">
                    <w:rPr>
                      <w:color w:val="000000"/>
                      <w:lang w:eastAsia="fr-FR"/>
                    </w:rPr>
                    <w:t>0.0202</w:t>
                  </w:r>
                  <w:r w:rsidRPr="00EC4AA6">
                    <w:rPr>
                      <w:color w:val="000000" w:themeColor="text1"/>
                      <w:lang w:val="fr-FR" w:eastAsia="fr-FR"/>
                    </w:rPr>
                    <w:t>%</w:t>
                  </w:r>
                </w:p>
              </w:tc>
              <w:tc>
                <w:tcPr>
                  <w:tcW w:w="3827" w:type="dxa"/>
                  <w:shd w:val="clear" w:color="auto" w:fill="auto"/>
                  <w:noWrap/>
                  <w:vAlign w:val="center"/>
                  <w:hideMark/>
                </w:tcPr>
                <w:p w:rsidR="00FB5C38" w:rsidRPr="00605EDD" w:rsidRDefault="00FB5C38" w:rsidP="008F7E1F">
                  <w:pPr>
                    <w:keepNext/>
                    <w:jc w:val="center"/>
                    <w:rPr>
                      <w:color w:val="000000" w:themeColor="text1"/>
                      <w:sz w:val="18"/>
                      <w:lang w:val="fr-FR" w:eastAsia="fr-FR"/>
                    </w:rPr>
                  </w:pPr>
                  <w:r>
                    <w:rPr>
                      <w:rFonts w:eastAsia="Calibri"/>
                      <w:lang w:eastAsia="en-US"/>
                    </w:rPr>
                    <w:t>Applicant’s data</w:t>
                  </w:r>
                </w:p>
              </w:tc>
            </w:tr>
            <w:tr w:rsidR="00FB5C38" w:rsidRPr="00605EDD" w:rsidTr="008F7E1F">
              <w:trPr>
                <w:trHeight w:val="259"/>
                <w:jc w:val="center"/>
              </w:trPr>
              <w:tc>
                <w:tcPr>
                  <w:tcW w:w="3414" w:type="dxa"/>
                  <w:shd w:val="clear" w:color="auto" w:fill="auto"/>
                  <w:noWrap/>
                  <w:vAlign w:val="center"/>
                  <w:hideMark/>
                </w:tcPr>
                <w:p w:rsidR="00FB5C38" w:rsidRPr="00605EDD" w:rsidRDefault="00FB5C38" w:rsidP="008F7E1F">
                  <w:pPr>
                    <w:keepNext/>
                    <w:jc w:val="center"/>
                    <w:rPr>
                      <w:b/>
                      <w:bCs/>
                      <w:color w:val="000000" w:themeColor="text1"/>
                      <w:sz w:val="18"/>
                      <w:lang w:val="fr-FR" w:eastAsia="fr-FR"/>
                    </w:rPr>
                  </w:pPr>
                  <w:r>
                    <w:rPr>
                      <w:rFonts w:eastAsia="Calibri"/>
                      <w:lang w:eastAsia="en-US"/>
                    </w:rPr>
                    <w:t>Oral absorption</w:t>
                  </w:r>
                </w:p>
              </w:tc>
              <w:tc>
                <w:tcPr>
                  <w:tcW w:w="1271" w:type="dxa"/>
                  <w:shd w:val="clear" w:color="auto" w:fill="auto"/>
                  <w:noWrap/>
                  <w:vAlign w:val="center"/>
                  <w:hideMark/>
                </w:tcPr>
                <w:p w:rsidR="00FB5C38" w:rsidRPr="00D82A0F" w:rsidRDefault="00FB5C38" w:rsidP="008F7E1F">
                  <w:pPr>
                    <w:keepNext/>
                    <w:jc w:val="center"/>
                    <w:rPr>
                      <w:b/>
                      <w:color w:val="000000" w:themeColor="text1"/>
                      <w:lang w:eastAsia="fr-FR"/>
                    </w:rPr>
                  </w:pPr>
                  <w:r>
                    <w:rPr>
                      <w:rFonts w:eastAsia="Calibri"/>
                      <w:lang w:eastAsia="en-US"/>
                    </w:rPr>
                    <w:t>10</w:t>
                  </w:r>
                  <w:r w:rsidRPr="00D82A0F">
                    <w:rPr>
                      <w:rFonts w:eastAsia="Calibri"/>
                      <w:lang w:eastAsia="en-US"/>
                    </w:rPr>
                    <w:t>0%</w:t>
                  </w:r>
                </w:p>
              </w:tc>
              <w:tc>
                <w:tcPr>
                  <w:tcW w:w="3827" w:type="dxa"/>
                  <w:shd w:val="clear" w:color="auto" w:fill="auto"/>
                  <w:noWrap/>
                  <w:vAlign w:val="center"/>
                  <w:hideMark/>
                </w:tcPr>
                <w:p w:rsidR="00FB5C38" w:rsidRPr="00605EDD" w:rsidRDefault="00FB5C38">
                  <w:pPr>
                    <w:keepNext/>
                    <w:jc w:val="center"/>
                    <w:rPr>
                      <w:b/>
                      <w:color w:val="000000" w:themeColor="text1"/>
                      <w:sz w:val="18"/>
                      <w:lang w:eastAsia="fr-FR"/>
                    </w:rPr>
                  </w:pPr>
                  <w:r>
                    <w:rPr>
                      <w:rFonts w:eastAsia="Calibri"/>
                      <w:lang w:eastAsia="en-US"/>
                    </w:rPr>
                    <w:t>Default value</w:t>
                  </w:r>
                </w:p>
              </w:tc>
            </w:tr>
            <w:tr w:rsidR="008F7E1F" w:rsidRPr="00605EDD" w:rsidTr="008F7E1F">
              <w:trPr>
                <w:trHeight w:val="262"/>
                <w:jc w:val="center"/>
              </w:trPr>
              <w:tc>
                <w:tcPr>
                  <w:tcW w:w="3414" w:type="dxa"/>
                  <w:noWrap/>
                  <w:vAlign w:val="center"/>
                </w:tcPr>
                <w:p w:rsidR="008F7E1F" w:rsidRDefault="008F7E1F" w:rsidP="008F7E1F">
                  <w:pPr>
                    <w:keepNext/>
                    <w:jc w:val="center"/>
                  </w:pPr>
                  <w:r>
                    <w:t>Toddler body weight (kg)</w:t>
                  </w:r>
                </w:p>
              </w:tc>
              <w:tc>
                <w:tcPr>
                  <w:tcW w:w="1271" w:type="dxa"/>
                  <w:noWrap/>
                  <w:vAlign w:val="center"/>
                </w:tcPr>
                <w:p w:rsidR="008F7E1F" w:rsidRDefault="008F7E1F" w:rsidP="008F7E1F">
                  <w:pPr>
                    <w:keepNext/>
                    <w:jc w:val="center"/>
                  </w:pPr>
                  <w:r>
                    <w:t>10</w:t>
                  </w:r>
                </w:p>
              </w:tc>
              <w:tc>
                <w:tcPr>
                  <w:tcW w:w="3827" w:type="dxa"/>
                  <w:vMerge w:val="restart"/>
                  <w:noWrap/>
                  <w:vAlign w:val="center"/>
                </w:tcPr>
                <w:p w:rsidR="008F7E1F" w:rsidRPr="00B24511" w:rsidRDefault="008F7E1F" w:rsidP="008F7E1F">
                  <w:pPr>
                    <w:keepNext/>
                    <w:jc w:val="center"/>
                  </w:pPr>
                  <w:r w:rsidRPr="00B24511">
                    <w:t>HEAd Hoc Recommendation no. 14</w:t>
                  </w:r>
                </w:p>
              </w:tc>
            </w:tr>
            <w:tr w:rsidR="008F7E1F" w:rsidRPr="00605EDD" w:rsidTr="008F7E1F">
              <w:trPr>
                <w:trHeight w:val="262"/>
                <w:jc w:val="center"/>
              </w:trPr>
              <w:tc>
                <w:tcPr>
                  <w:tcW w:w="3414" w:type="dxa"/>
                  <w:noWrap/>
                  <w:vAlign w:val="center"/>
                  <w:hideMark/>
                </w:tcPr>
                <w:p w:rsidR="008F7E1F" w:rsidRPr="00605EDD" w:rsidRDefault="008F7E1F" w:rsidP="008F7E1F">
                  <w:pPr>
                    <w:keepNext/>
                    <w:jc w:val="center"/>
                    <w:rPr>
                      <w:b/>
                      <w:bCs/>
                      <w:color w:val="000000" w:themeColor="text1"/>
                      <w:sz w:val="18"/>
                      <w:lang w:eastAsia="fr-FR"/>
                    </w:rPr>
                  </w:pPr>
                  <w:r>
                    <w:t>Infant body weight (kg)</w:t>
                  </w:r>
                </w:p>
              </w:tc>
              <w:tc>
                <w:tcPr>
                  <w:tcW w:w="1271" w:type="dxa"/>
                  <w:noWrap/>
                  <w:vAlign w:val="center"/>
                  <w:hideMark/>
                </w:tcPr>
                <w:p w:rsidR="008F7E1F" w:rsidRPr="00D82A0F" w:rsidRDefault="008F7E1F" w:rsidP="008F7E1F">
                  <w:pPr>
                    <w:keepNext/>
                    <w:jc w:val="center"/>
                    <w:rPr>
                      <w:color w:val="000000" w:themeColor="text1"/>
                      <w:lang w:eastAsia="fr-FR"/>
                    </w:rPr>
                  </w:pPr>
                  <w:r>
                    <w:t>8</w:t>
                  </w:r>
                </w:p>
              </w:tc>
              <w:tc>
                <w:tcPr>
                  <w:tcW w:w="3827" w:type="dxa"/>
                  <w:vMerge/>
                  <w:noWrap/>
                  <w:vAlign w:val="center"/>
                  <w:hideMark/>
                </w:tcPr>
                <w:p w:rsidR="008F7E1F" w:rsidRPr="00605EDD" w:rsidRDefault="008F7E1F" w:rsidP="008F7E1F">
                  <w:pPr>
                    <w:keepNext/>
                    <w:jc w:val="center"/>
                    <w:rPr>
                      <w:color w:val="000000" w:themeColor="text1"/>
                      <w:sz w:val="18"/>
                      <w:lang w:eastAsia="fr-FR"/>
                    </w:rPr>
                  </w:pPr>
                </w:p>
              </w:tc>
            </w:tr>
          </w:tbl>
          <w:p w:rsidR="00FB5C38" w:rsidRDefault="00FB5C38" w:rsidP="008F7E1F">
            <w:pPr>
              <w:spacing w:line="260" w:lineRule="atLeast"/>
              <w:jc w:val="both"/>
            </w:pPr>
            <w:r w:rsidDel="007B74B5">
              <w:rPr>
                <w:rFonts w:eastAsia="Calibri"/>
                <w:lang w:eastAsia="en-US"/>
              </w:rPr>
              <w:t xml:space="preserve"> </w:t>
            </w:r>
          </w:p>
        </w:tc>
      </w:tr>
    </w:tbl>
    <w:p w:rsidR="00FB5C38" w:rsidRDefault="00FB5C38" w:rsidP="00FB5C38">
      <w:pPr>
        <w:spacing w:line="260" w:lineRule="atLeast"/>
        <w:jc w:val="both"/>
        <w:rPr>
          <w:rFonts w:ascii="Times New Roman" w:eastAsia="Calibri" w:hAnsi="Times New Roman" w:cs="Times New Roman"/>
          <w:i/>
          <w:iCs/>
          <w:shd w:val="clear" w:color="auto" w:fill="00FFFF"/>
          <w:lang w:eastAsia="en-US"/>
        </w:rPr>
      </w:pPr>
    </w:p>
    <w:p w:rsidR="008F7E1F" w:rsidRPr="005625D0" w:rsidRDefault="00FB5C38" w:rsidP="005625D0">
      <w:pPr>
        <w:spacing w:line="260" w:lineRule="atLeast"/>
        <w:rPr>
          <w:rFonts w:ascii="Times New Roman" w:eastAsia="Calibri" w:hAnsi="Times New Roman" w:cs="Times New Roman"/>
          <w:i/>
          <w:iCs/>
          <w:lang w:eastAsia="en-US"/>
        </w:rPr>
      </w:pPr>
      <w:r>
        <w:rPr>
          <w:rFonts w:eastAsia="Calibri"/>
          <w:b/>
          <w:bCs/>
          <w:lang w:eastAsia="en-US"/>
        </w:rPr>
        <w:t>Calculations for Scenario [3]</w:t>
      </w:r>
    </w:p>
    <w:p w:rsidR="008F7E1F" w:rsidRPr="005625D0" w:rsidRDefault="00FB5C38" w:rsidP="00FB5C38">
      <w:pPr>
        <w:spacing w:line="260" w:lineRule="atLeast"/>
        <w:jc w:val="both"/>
        <w:rPr>
          <w:lang w:val="sv-SE"/>
        </w:rPr>
      </w:pPr>
      <w:r w:rsidRPr="005625D0">
        <w:rPr>
          <w:lang w:val="sv-SE"/>
        </w:rPr>
        <w:t xml:space="preserve"> </w:t>
      </w:r>
    </w:p>
    <w:tbl>
      <w:tblPr>
        <w:tblStyle w:val="Grilledutableau"/>
        <w:tblW w:w="5722" w:type="dxa"/>
        <w:tblLook w:val="04A0" w:firstRow="1" w:lastRow="0" w:firstColumn="1" w:lastColumn="0" w:noHBand="0" w:noVBand="1"/>
      </w:tblPr>
      <w:tblGrid>
        <w:gridCol w:w="1910"/>
        <w:gridCol w:w="1914"/>
        <w:gridCol w:w="1898"/>
      </w:tblGrid>
      <w:tr w:rsidR="008F7E1F" w:rsidRPr="005625D0" w:rsidTr="005625D0">
        <w:trPr>
          <w:trHeight w:val="266"/>
        </w:trPr>
        <w:tc>
          <w:tcPr>
            <w:tcW w:w="1910" w:type="dxa"/>
          </w:tcPr>
          <w:p w:rsidR="008F7E1F" w:rsidRPr="005625D0" w:rsidRDefault="008F7E1F" w:rsidP="008F7E1F">
            <w:pPr>
              <w:spacing w:line="260" w:lineRule="atLeast"/>
              <w:rPr>
                <w:rFonts w:eastAsia="Calibri" w:cs="Times New Roman"/>
                <w:iCs/>
                <w:sz w:val="20"/>
                <w:szCs w:val="20"/>
                <w:lang w:eastAsia="en-US"/>
              </w:rPr>
            </w:pPr>
          </w:p>
        </w:tc>
        <w:tc>
          <w:tcPr>
            <w:tcW w:w="1914" w:type="dxa"/>
          </w:tcPr>
          <w:p w:rsidR="008F7E1F" w:rsidRPr="005625D0" w:rsidRDefault="008F7E1F" w:rsidP="008F7E1F">
            <w:pPr>
              <w:spacing w:line="260" w:lineRule="atLeast"/>
              <w:jc w:val="center"/>
              <w:rPr>
                <w:rFonts w:eastAsia="Calibri" w:cs="Times New Roman"/>
                <w:b/>
                <w:iCs/>
                <w:sz w:val="20"/>
                <w:szCs w:val="20"/>
                <w:lang w:eastAsia="en-US"/>
              </w:rPr>
            </w:pPr>
            <w:r w:rsidRPr="005625D0">
              <w:rPr>
                <w:rFonts w:eastAsia="Calibri" w:cs="Times New Roman"/>
                <w:b/>
                <w:iCs/>
                <w:sz w:val="20"/>
                <w:szCs w:val="20"/>
                <w:lang w:eastAsia="en-US"/>
              </w:rPr>
              <w:t>Toddler</w:t>
            </w:r>
          </w:p>
        </w:tc>
        <w:tc>
          <w:tcPr>
            <w:tcW w:w="1898" w:type="dxa"/>
          </w:tcPr>
          <w:p w:rsidR="008F7E1F" w:rsidRPr="005625D0" w:rsidRDefault="008F7E1F" w:rsidP="008F7E1F">
            <w:pPr>
              <w:spacing w:line="260" w:lineRule="atLeast"/>
              <w:jc w:val="center"/>
              <w:rPr>
                <w:rFonts w:eastAsia="Calibri" w:cs="Times New Roman"/>
                <w:b/>
                <w:iCs/>
                <w:sz w:val="20"/>
                <w:szCs w:val="20"/>
                <w:lang w:eastAsia="en-US"/>
              </w:rPr>
            </w:pPr>
            <w:r w:rsidRPr="005625D0">
              <w:rPr>
                <w:rFonts w:eastAsia="Calibri" w:cs="Times New Roman"/>
                <w:b/>
                <w:iCs/>
                <w:sz w:val="20"/>
                <w:szCs w:val="20"/>
                <w:lang w:eastAsia="en-US"/>
              </w:rPr>
              <w:t>Infant</w:t>
            </w:r>
          </w:p>
        </w:tc>
      </w:tr>
      <w:tr w:rsidR="008F7E1F" w:rsidRPr="005625D0" w:rsidTr="005625D0">
        <w:trPr>
          <w:trHeight w:val="85"/>
        </w:trPr>
        <w:tc>
          <w:tcPr>
            <w:tcW w:w="1910" w:type="dxa"/>
          </w:tcPr>
          <w:p w:rsidR="008F7E1F" w:rsidRPr="005625D0" w:rsidRDefault="008F7E1F" w:rsidP="005625D0">
            <w:pPr>
              <w:spacing w:line="260" w:lineRule="atLeast"/>
              <w:rPr>
                <w:rFonts w:eastAsia="Calibri" w:cs="Times New Roman"/>
                <w:iCs/>
                <w:sz w:val="20"/>
                <w:szCs w:val="20"/>
                <w:lang w:eastAsia="en-US"/>
              </w:rPr>
            </w:pPr>
            <w:r w:rsidRPr="005625D0">
              <w:rPr>
                <w:rFonts w:eastAsia="Calibri" w:cs="Times New Roman"/>
                <w:iCs/>
                <w:sz w:val="20"/>
                <w:szCs w:val="20"/>
                <w:lang w:eastAsia="en-US"/>
              </w:rPr>
              <w:t xml:space="preserve">Maximal amount of product to be </w:t>
            </w:r>
            <w:r>
              <w:rPr>
                <w:rFonts w:eastAsia="Calibri" w:cs="Times New Roman"/>
                <w:iCs/>
                <w:sz w:val="20"/>
                <w:szCs w:val="20"/>
                <w:lang w:eastAsia="en-US"/>
              </w:rPr>
              <w:t>ingested</w:t>
            </w:r>
            <w:r w:rsidRPr="005625D0">
              <w:rPr>
                <w:rFonts w:eastAsia="Calibri" w:cs="Times New Roman"/>
                <w:iCs/>
                <w:sz w:val="20"/>
                <w:szCs w:val="20"/>
                <w:lang w:eastAsia="en-US"/>
              </w:rPr>
              <w:t xml:space="preserve"> (g)</w:t>
            </w:r>
          </w:p>
        </w:tc>
        <w:tc>
          <w:tcPr>
            <w:tcW w:w="1914" w:type="dxa"/>
            <w:vAlign w:val="center"/>
          </w:tcPr>
          <w:p w:rsidR="008F7E1F" w:rsidRPr="005625D0" w:rsidRDefault="00A514A4" w:rsidP="008F7E1F">
            <w:pPr>
              <w:spacing w:line="260" w:lineRule="atLeast"/>
              <w:jc w:val="center"/>
              <w:rPr>
                <w:rFonts w:eastAsia="Calibri" w:cs="Times New Roman"/>
                <w:iCs/>
                <w:sz w:val="20"/>
                <w:szCs w:val="20"/>
                <w:lang w:eastAsia="en-US"/>
              </w:rPr>
            </w:pPr>
            <w:r>
              <w:rPr>
                <w:rFonts w:eastAsia="Calibri" w:cs="Times New Roman"/>
                <w:iCs/>
                <w:sz w:val="20"/>
                <w:szCs w:val="20"/>
                <w:lang w:eastAsia="en-US"/>
              </w:rPr>
              <w:t>87</w:t>
            </w:r>
          </w:p>
        </w:tc>
        <w:tc>
          <w:tcPr>
            <w:tcW w:w="1898" w:type="dxa"/>
            <w:vAlign w:val="center"/>
          </w:tcPr>
          <w:p w:rsidR="008F7E1F" w:rsidRPr="005625D0" w:rsidRDefault="00A514A4" w:rsidP="008F7E1F">
            <w:pPr>
              <w:spacing w:line="260" w:lineRule="atLeast"/>
              <w:jc w:val="center"/>
              <w:rPr>
                <w:rFonts w:eastAsia="Calibri" w:cs="Times New Roman"/>
                <w:iCs/>
                <w:sz w:val="20"/>
                <w:szCs w:val="20"/>
                <w:lang w:eastAsia="en-US"/>
              </w:rPr>
            </w:pPr>
            <w:r>
              <w:rPr>
                <w:rFonts w:eastAsia="Calibri" w:cs="Times New Roman"/>
                <w:iCs/>
                <w:sz w:val="20"/>
                <w:szCs w:val="20"/>
                <w:lang w:eastAsia="en-US"/>
              </w:rPr>
              <w:t>69</w:t>
            </w:r>
          </w:p>
        </w:tc>
      </w:tr>
    </w:tbl>
    <w:p w:rsidR="00FB5C38" w:rsidRPr="005625D0" w:rsidRDefault="00FB5C38" w:rsidP="00FB5C38">
      <w:pPr>
        <w:spacing w:line="260" w:lineRule="atLeast"/>
        <w:jc w:val="both"/>
        <w:rPr>
          <w:lang w:val="sv-SE"/>
        </w:rPr>
      </w:pPr>
    </w:p>
    <w:p w:rsidR="009D0C0B" w:rsidRPr="005625D0" w:rsidRDefault="009D0C0B">
      <w:pPr>
        <w:spacing w:line="260" w:lineRule="atLeast"/>
        <w:rPr>
          <w:rFonts w:ascii="Times New Roman" w:eastAsia="Calibri" w:hAnsi="Times New Roman" w:cs="Times New Roman"/>
          <w:i/>
          <w:iCs/>
          <w:shd w:val="clear" w:color="auto" w:fill="00FFFF"/>
          <w:lang w:eastAsia="en-US"/>
        </w:rPr>
      </w:pPr>
    </w:p>
    <w:p w:rsidR="009D0C0B" w:rsidRDefault="009D0C0B">
      <w:pPr>
        <w:spacing w:line="260" w:lineRule="atLeast"/>
        <w:rPr>
          <w:rFonts w:eastAsia="Calibri"/>
          <w:shd w:val="clear" w:color="auto" w:fill="00FFFF"/>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Monitoring data</w:t>
      </w:r>
    </w:p>
    <w:p w:rsidR="009D0C0B" w:rsidRDefault="00575876">
      <w:pPr>
        <w:spacing w:line="260" w:lineRule="atLeast"/>
        <w:rPr>
          <w:rFonts w:ascii="Times New Roman" w:eastAsia="Calibri" w:hAnsi="Times New Roman" w:cs="Times New Roman"/>
          <w:i/>
          <w:iCs/>
          <w:lang w:eastAsia="en-US"/>
        </w:rPr>
      </w:pPr>
      <w:r w:rsidRPr="00AA36E7">
        <w:rPr>
          <w:rFonts w:eastAsia="Calibri" w:cs="Times New Roman"/>
          <w:iCs/>
          <w:lang w:eastAsia="en-US"/>
        </w:rPr>
        <w:t>None.</w:t>
      </w:r>
      <w:r w:rsidRPr="00AA36E7" w:rsidDel="001807C5">
        <w:rPr>
          <w:rFonts w:eastAsia="Calibri" w:cs="Times New Roman"/>
          <w:iCs/>
          <w:lang w:eastAsia="en-US"/>
        </w:rPr>
        <w:t xml:space="preserve"> </w:t>
      </w:r>
    </w:p>
    <w:p w:rsidR="009D0C0B" w:rsidRDefault="009D0C0B">
      <w:pPr>
        <w:spacing w:line="260" w:lineRule="atLeast"/>
        <w:rPr>
          <w:rFonts w:ascii="Times New Roman" w:eastAsia="Calibri" w:hAnsi="Times New Roman" w:cs="Times New Roman"/>
          <w:i/>
          <w:iCs/>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rsidR="009D0C0B" w:rsidRDefault="009D0C0B">
      <w:pPr>
        <w:spacing w:line="260" w:lineRule="atLeast"/>
        <w:rPr>
          <w:rFonts w:ascii="Times New Roman" w:eastAsia="Calibri" w:hAnsi="Times New Roman" w:cs="Times New Roman"/>
          <w:i/>
          <w:iCs/>
          <w:lang w:eastAsia="en-US"/>
        </w:rPr>
      </w:pPr>
    </w:p>
    <w:p w:rsidR="00D823DA" w:rsidRPr="005231B0" w:rsidRDefault="00D823DA" w:rsidP="002B2A00">
      <w:pPr>
        <w:spacing w:line="260" w:lineRule="atLeast"/>
        <w:jc w:val="both"/>
        <w:rPr>
          <w:rFonts w:eastAsia="Calibri"/>
          <w:iCs/>
        </w:rPr>
      </w:pPr>
      <w:r>
        <w:rPr>
          <w:rFonts w:eastAsia="Calibri"/>
          <w:iCs/>
        </w:rPr>
        <w:t xml:space="preserve">Food, drinking water or livestock exposure of dinotefuran can be excluded when applied according to the recommended uses. </w:t>
      </w: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eastAsia="Calibri"/>
          <w:lang w:eastAsia="en-US"/>
        </w:rPr>
      </w:pPr>
    </w:p>
    <w:p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rsidR="009D0C0B" w:rsidRDefault="009D0C0B">
      <w:pPr>
        <w:spacing w:line="260" w:lineRule="atLeast"/>
        <w:rPr>
          <w:rFonts w:ascii="Times New Roman" w:eastAsia="Calibri" w:hAnsi="Times New Roman" w:cs="Times New Roman"/>
          <w:i/>
          <w:iCs/>
          <w:lang w:eastAsia="en-US"/>
        </w:rPr>
      </w:pPr>
    </w:p>
    <w:p w:rsidR="009D0C0B" w:rsidRDefault="00FA480B">
      <w:pPr>
        <w:spacing w:line="260" w:lineRule="atLeast"/>
        <w:rPr>
          <w:rFonts w:ascii="Times New Roman" w:eastAsia="Calibri" w:hAnsi="Times New Roman" w:cs="Times New Roman"/>
          <w:i/>
          <w:iCs/>
          <w:lang w:eastAsia="en-US"/>
        </w:rPr>
      </w:pPr>
      <w:r>
        <w:rPr>
          <w:rFonts w:eastAsia="Calibri"/>
          <w:lang w:eastAsia="en-US"/>
        </w:rPr>
        <w:t>Residue definitions</w:t>
      </w:r>
    </w:p>
    <w:p w:rsidR="009D0C0B" w:rsidRDefault="009D0C0B">
      <w:pPr>
        <w:spacing w:line="260" w:lineRule="atLeast"/>
        <w:rPr>
          <w:rFonts w:eastAsia="Calibri"/>
          <w:b/>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rsidTr="00354DF5">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rsidR="009D0C0B" w:rsidRDefault="00FA480B">
            <w:pPr>
              <w:spacing w:line="260" w:lineRule="atLeast"/>
              <w:jc w:val="center"/>
            </w:pPr>
            <w:r>
              <w:rPr>
                <w:rFonts w:eastAsia="Calibri"/>
                <w:b/>
                <w:lang w:eastAsia="en-US"/>
              </w:rPr>
              <w:t>Summary table of other (non-biocidal) uses</w:t>
            </w:r>
          </w:p>
        </w:tc>
      </w:tr>
      <w:tr w:rsidR="009D0C0B" w:rsidTr="00354DF5">
        <w:tc>
          <w:tcPr>
            <w:tcW w:w="911" w:type="dxa"/>
            <w:tcBorders>
              <w:top w:val="single" w:sz="6" w:space="0" w:color="000000"/>
              <w:left w:val="single" w:sz="6" w:space="0" w:color="000000"/>
              <w:bottom w:val="single" w:sz="6" w:space="0" w:color="000000"/>
            </w:tcBorders>
            <w:shd w:val="clear" w:color="auto" w:fill="auto"/>
          </w:tcPr>
          <w:p w:rsidR="009D0C0B" w:rsidRDefault="009D0C0B">
            <w:pPr>
              <w:snapToGrid w:val="0"/>
              <w:spacing w:line="260" w:lineRule="atLeast"/>
              <w:rPr>
                <w:rFonts w:eastAsia="Calibri"/>
                <w:b/>
                <w:lang w:eastAsia="en-US"/>
              </w:rPr>
            </w:pPr>
          </w:p>
        </w:tc>
        <w:tc>
          <w:tcPr>
            <w:tcW w:w="1474"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Sector of use</w:t>
            </w:r>
            <w:r>
              <w:rPr>
                <w:rFonts w:eastAsia="Calibri"/>
                <w:b/>
                <w:vertAlign w:val="superscript"/>
                <w:lang w:eastAsia="en-US"/>
              </w:rPr>
              <w:t>1</w:t>
            </w:r>
          </w:p>
        </w:tc>
        <w:tc>
          <w:tcPr>
            <w:tcW w:w="3749"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FA480B">
            <w:pPr>
              <w:spacing w:line="260" w:lineRule="atLeast"/>
            </w:pPr>
            <w:r>
              <w:rPr>
                <w:rFonts w:eastAsia="Calibri"/>
                <w:b/>
                <w:lang w:eastAsia="en-US"/>
              </w:rPr>
              <w:t xml:space="preserve">Reference value(s) </w:t>
            </w:r>
            <w:r>
              <w:rPr>
                <w:rFonts w:eastAsia="Calibri"/>
                <w:b/>
                <w:vertAlign w:val="superscript"/>
                <w:lang w:eastAsia="en-US"/>
              </w:rPr>
              <w:t>2</w:t>
            </w:r>
          </w:p>
        </w:tc>
      </w:tr>
      <w:tr w:rsidR="009D0C0B" w:rsidTr="00354DF5">
        <w:tc>
          <w:tcPr>
            <w:tcW w:w="911"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1.</w:t>
            </w:r>
          </w:p>
        </w:tc>
        <w:tc>
          <w:tcPr>
            <w:tcW w:w="1474" w:type="dxa"/>
            <w:tcBorders>
              <w:top w:val="single" w:sz="6" w:space="0" w:color="000000"/>
              <w:left w:val="single" w:sz="6" w:space="0" w:color="000000"/>
              <w:bottom w:val="single" w:sz="6" w:space="0" w:color="000000"/>
            </w:tcBorders>
            <w:shd w:val="clear" w:color="auto" w:fill="auto"/>
          </w:tcPr>
          <w:p w:rsidR="009D0C0B" w:rsidRDefault="00D823DA">
            <w:pPr>
              <w:snapToGrid w:val="0"/>
              <w:spacing w:line="260" w:lineRule="atLeast"/>
              <w:rPr>
                <w:rFonts w:eastAsia="Calibri"/>
                <w:lang w:eastAsia="en-US"/>
              </w:rPr>
            </w:pPr>
            <w:r>
              <w:rPr>
                <w:rFonts w:eastAsia="Calibri"/>
                <w:lang w:eastAsia="en-US"/>
              </w:rPr>
              <w:t>Plant protection products</w:t>
            </w:r>
          </w:p>
        </w:tc>
        <w:tc>
          <w:tcPr>
            <w:tcW w:w="3749" w:type="dxa"/>
            <w:tcBorders>
              <w:top w:val="single" w:sz="6" w:space="0" w:color="000000"/>
              <w:left w:val="single" w:sz="6" w:space="0" w:color="000000"/>
              <w:bottom w:val="single" w:sz="6" w:space="0" w:color="000000"/>
            </w:tcBorders>
            <w:shd w:val="clear" w:color="auto" w:fill="auto"/>
          </w:tcPr>
          <w:p w:rsidR="009D0C0B" w:rsidRDefault="00D823DA">
            <w:pPr>
              <w:snapToGrid w:val="0"/>
              <w:spacing w:line="260" w:lineRule="atLeast"/>
              <w:rPr>
                <w:rFonts w:eastAsia="Calibri"/>
                <w:lang w:eastAsia="en-US"/>
              </w:rPr>
            </w:pPr>
            <w:r>
              <w:rPr>
                <w:rFonts w:eastAsia="Calibri"/>
                <w:lang w:eastAsia="en-US"/>
              </w:rPr>
              <w:t>The active substance is not approved.</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D823DA">
            <w:pPr>
              <w:snapToGrid w:val="0"/>
              <w:spacing w:line="260" w:lineRule="atLeast"/>
              <w:rPr>
                <w:rFonts w:eastAsia="Calibri"/>
                <w:lang w:eastAsia="en-US"/>
              </w:rPr>
            </w:pPr>
            <w:r>
              <w:rPr>
                <w:rFonts w:eastAsia="Calibri"/>
                <w:lang w:eastAsia="en-US"/>
              </w:rPr>
              <w:t>Default MRL of 0.01 mg/kg applies according to Art 18(1)(b) of Reg 396/2005.</w:t>
            </w:r>
          </w:p>
        </w:tc>
      </w:tr>
    </w:tbl>
    <w:p w:rsidR="009D0C0B" w:rsidRDefault="00FA480B">
      <w:pPr>
        <w:spacing w:line="260" w:lineRule="atLeast"/>
        <w:rPr>
          <w:rFonts w:eastAsia="Calibri"/>
          <w:iCs/>
          <w:sz w:val="16"/>
          <w:vertAlign w:val="superscript"/>
          <w:lang w:eastAsia="en-US"/>
        </w:rPr>
      </w:pPr>
      <w:r>
        <w:rPr>
          <w:rFonts w:eastAsia="Calibri"/>
          <w:iCs/>
          <w:sz w:val="16"/>
          <w:vertAlign w:val="superscript"/>
          <w:lang w:eastAsia="en-US"/>
        </w:rPr>
        <w:t>1</w:t>
      </w:r>
      <w:r>
        <w:rPr>
          <w:rFonts w:eastAsia="Calibri"/>
          <w:iCs/>
          <w:sz w:val="16"/>
          <w:lang w:eastAsia="en-US"/>
        </w:rPr>
        <w:t xml:space="preserve"> e.g. plant protection products, veterinary use, food or feed additives</w:t>
      </w:r>
    </w:p>
    <w:p w:rsidR="009D0C0B" w:rsidRDefault="00FA480B">
      <w:pPr>
        <w:spacing w:line="260" w:lineRule="atLeast"/>
        <w:rPr>
          <w:rFonts w:eastAsia="Calibri"/>
          <w:sz w:val="18"/>
          <w:lang w:eastAsia="en-US"/>
        </w:rPr>
      </w:pPr>
      <w:r>
        <w:rPr>
          <w:rFonts w:eastAsia="Calibri"/>
          <w:iCs/>
          <w:sz w:val="16"/>
          <w:vertAlign w:val="superscript"/>
          <w:lang w:eastAsia="en-US"/>
        </w:rPr>
        <w:t>2</w:t>
      </w:r>
      <w:r>
        <w:rPr>
          <w:rFonts w:eastAsia="Calibri"/>
          <w:iCs/>
          <w:sz w:val="16"/>
          <w:lang w:eastAsia="en-US"/>
        </w:rPr>
        <w:t xml:space="preserve"> e.g. MRLs. Use footnotes for references</w:t>
      </w:r>
      <w:r>
        <w:rPr>
          <w:rFonts w:eastAsia="Calibri"/>
          <w:sz w:val="18"/>
          <w:lang w:eastAsia="en-US"/>
        </w:rPr>
        <w:t>.</w:t>
      </w:r>
    </w:p>
    <w:p w:rsidR="009D0C0B" w:rsidRDefault="009D0C0B">
      <w:pPr>
        <w:spacing w:line="260" w:lineRule="atLeast"/>
        <w:rPr>
          <w:rFonts w:eastAsia="Calibri"/>
          <w:sz w:val="18"/>
          <w:lang w:eastAsia="en-US"/>
        </w:rPr>
      </w:pPr>
    </w:p>
    <w:p w:rsidR="009D0C0B" w:rsidRDefault="009D0C0B">
      <w:pPr>
        <w:spacing w:line="260" w:lineRule="atLeast"/>
        <w:rPr>
          <w:rFonts w:eastAsia="Calibri"/>
          <w:lang w:eastAsia="en-US"/>
        </w:rPr>
      </w:pPr>
    </w:p>
    <w:p w:rsidR="009D0C0B" w:rsidRDefault="00FA480B" w:rsidP="002B2A00">
      <w:pPr>
        <w:jc w:val="both"/>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rsidR="00D823DA" w:rsidRPr="005231B0" w:rsidRDefault="00D823DA" w:rsidP="002B2A00">
      <w:pPr>
        <w:jc w:val="both"/>
        <w:rPr>
          <w:rFonts w:eastAsia="Calibri"/>
        </w:rPr>
      </w:pPr>
      <w:r>
        <w:rPr>
          <w:rFonts w:eastAsia="Calibri"/>
        </w:rPr>
        <w:t xml:space="preserve">Food, drinking water or livestock exposure of dinotefuran can be excluded when applied according to the recommended uses. </w:t>
      </w:r>
    </w:p>
    <w:p w:rsidR="009D0C0B" w:rsidRDefault="009D0C0B" w:rsidP="002B2A00">
      <w:pPr>
        <w:spacing w:line="260" w:lineRule="atLeast"/>
        <w:jc w:val="both"/>
        <w:rPr>
          <w:rFonts w:ascii="Times New Roman" w:eastAsia="Calibri" w:hAnsi="Times New Roman" w:cs="Times New Roman"/>
          <w:i/>
          <w:iCs/>
          <w:lang w:eastAsia="en-US"/>
        </w:rPr>
      </w:pPr>
    </w:p>
    <w:p w:rsidR="009D0C0B" w:rsidRDefault="009D0C0B" w:rsidP="002B2A00">
      <w:pPr>
        <w:spacing w:line="260" w:lineRule="atLeast"/>
        <w:jc w:val="both"/>
        <w:rPr>
          <w:rFonts w:eastAsia="Calibri"/>
          <w:sz w:val="18"/>
          <w:lang w:eastAsia="en-US"/>
        </w:rPr>
      </w:pPr>
    </w:p>
    <w:p w:rsidR="009D0C0B" w:rsidRDefault="00FA480B" w:rsidP="002B2A00">
      <w:pPr>
        <w:jc w:val="both"/>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rsidR="00D823DA" w:rsidRPr="005231B0" w:rsidRDefault="00D823DA" w:rsidP="002B2A00">
      <w:pPr>
        <w:jc w:val="both"/>
        <w:rPr>
          <w:rFonts w:eastAsia="Calibri"/>
        </w:rPr>
      </w:pPr>
      <w:r>
        <w:rPr>
          <w:rFonts w:eastAsia="Calibri"/>
        </w:rPr>
        <w:t xml:space="preserve">According to the recommended use, no transfer of biocidal active substance into food is foreseen. </w:t>
      </w:r>
    </w:p>
    <w:p w:rsidR="009D0C0B" w:rsidRDefault="009D0C0B" w:rsidP="002B2A00">
      <w:pPr>
        <w:spacing w:line="260" w:lineRule="atLeast"/>
        <w:jc w:val="both"/>
        <w:rPr>
          <w:rFonts w:eastAsia="Calibri"/>
          <w:i/>
          <w:sz w:val="22"/>
          <w:szCs w:val="22"/>
          <w:u w:val="single"/>
          <w:lang w:eastAsia="en-US"/>
        </w:rPr>
      </w:pPr>
    </w:p>
    <w:p w:rsidR="009D0C0B" w:rsidRDefault="009D0C0B" w:rsidP="002B2A00">
      <w:pPr>
        <w:spacing w:line="260" w:lineRule="atLeast"/>
        <w:jc w:val="both"/>
        <w:rPr>
          <w:rFonts w:eastAsia="Calibri"/>
          <w:lang w:eastAsia="en-US"/>
        </w:rPr>
      </w:pPr>
    </w:p>
    <w:p w:rsidR="009D0C0B" w:rsidRDefault="00FA480B" w:rsidP="002B2A00">
      <w:pPr>
        <w:jc w:val="both"/>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rsidR="00D823DA" w:rsidRPr="005231B0" w:rsidRDefault="00D823DA" w:rsidP="002B2A00">
      <w:pPr>
        <w:jc w:val="both"/>
        <w:rPr>
          <w:rFonts w:eastAsia="Calibri"/>
        </w:rPr>
      </w:pPr>
      <w:r>
        <w:rPr>
          <w:rFonts w:eastAsia="Calibri"/>
        </w:rPr>
        <w:t xml:space="preserve">According to the recommended use, no transfer of biocidal active substance into food is foreseen. </w:t>
      </w:r>
    </w:p>
    <w:p w:rsidR="009D0C0B" w:rsidRDefault="009D0C0B">
      <w:pPr>
        <w:spacing w:line="260" w:lineRule="atLeast"/>
        <w:rPr>
          <w:rFonts w:eastAsia="Calibri"/>
          <w:lang w:eastAsia="en-US"/>
        </w:rPr>
      </w:pPr>
    </w:p>
    <w:p w:rsidR="009D0C0B" w:rsidRDefault="00FA480B">
      <w:pPr>
        <w:pageBreakBefore/>
        <w:jc w:val="both"/>
        <w:rPr>
          <w:rFonts w:eastAsia="Calibri"/>
          <w:b/>
          <w:bCs/>
          <w:i/>
          <w:sz w:val="22"/>
          <w:szCs w:val="22"/>
          <w:lang w:eastAsia="en-US"/>
        </w:rPr>
      </w:pPr>
      <w:r>
        <w:rPr>
          <w:rFonts w:eastAsia="Calibri"/>
          <w:b/>
          <w:i/>
          <w:sz w:val="22"/>
          <w:szCs w:val="22"/>
          <w:lang w:eastAsia="en-US"/>
        </w:rPr>
        <w:lastRenderedPageBreak/>
        <w:t>Exposure associated with production, formulation and disposal of the biocidal product</w:t>
      </w:r>
    </w:p>
    <w:p w:rsidR="00575876" w:rsidRPr="00A52782" w:rsidRDefault="00575876" w:rsidP="00575876">
      <w:pPr>
        <w:rPr>
          <w:rFonts w:eastAsia="Calibri"/>
          <w:lang w:eastAsia="en-US"/>
        </w:rPr>
      </w:pPr>
      <w:r w:rsidRPr="00A52782">
        <w:rPr>
          <w:rFonts w:eastAsia="Calibri"/>
          <w:lang w:eastAsia="en-US"/>
        </w:rPr>
        <w:t>Not applicable</w:t>
      </w:r>
    </w:p>
    <w:p w:rsidR="009D0C0B" w:rsidRDefault="009D0C0B">
      <w:pPr>
        <w:spacing w:line="260" w:lineRule="atLeast"/>
        <w:rPr>
          <w:rFonts w:eastAsia="Calibri"/>
          <w:i/>
          <w:iCs/>
          <w:sz w:val="16"/>
          <w:lang w:eastAsia="en-US"/>
        </w:rPr>
      </w:pPr>
    </w:p>
    <w:p w:rsidR="009D0C0B" w:rsidRDefault="00FA480B">
      <w:pPr>
        <w:rPr>
          <w:rFonts w:ascii="Times New Roman" w:eastAsia="Calibri" w:hAnsi="Times New Roman" w:cs="Times New Roman"/>
          <w:i/>
          <w:lang w:eastAsia="en-US"/>
        </w:rPr>
      </w:pPr>
      <w:r>
        <w:rPr>
          <w:rFonts w:eastAsia="Calibri"/>
          <w:b/>
          <w:i/>
          <w:sz w:val="22"/>
          <w:szCs w:val="22"/>
          <w:lang w:eastAsia="en-US"/>
        </w:rPr>
        <w:t>Aggregated exposure</w:t>
      </w:r>
    </w:p>
    <w:p w:rsidR="00575876" w:rsidRDefault="00575876" w:rsidP="00575876">
      <w:pPr>
        <w:rPr>
          <w:rFonts w:eastAsia="Calibri" w:cs="Times New Roman"/>
          <w:iCs/>
          <w:lang w:eastAsia="en-US"/>
        </w:rPr>
      </w:pPr>
      <w:r w:rsidRPr="00AA36E7">
        <w:rPr>
          <w:rFonts w:eastAsia="Calibri" w:cs="Times New Roman"/>
          <w:iCs/>
          <w:lang w:eastAsia="en-US"/>
        </w:rPr>
        <w:t xml:space="preserve">Not </w:t>
      </w:r>
      <w:r>
        <w:rPr>
          <w:rFonts w:eastAsia="Calibri" w:cs="Times New Roman"/>
          <w:iCs/>
          <w:lang w:eastAsia="en-US"/>
        </w:rPr>
        <w:t>performed</w:t>
      </w:r>
    </w:p>
    <w:p w:rsidR="009D0C0B" w:rsidRDefault="009D0C0B">
      <w:pPr>
        <w:rPr>
          <w:rFonts w:ascii="Times New Roman" w:eastAsia="Calibri" w:hAnsi="Times New Roman" w:cs="Times New Roman"/>
          <w:i/>
          <w:lang w:eastAsia="en-US"/>
        </w:rPr>
      </w:pPr>
    </w:p>
    <w:p w:rsidR="009D0C0B" w:rsidRDefault="00FA480B">
      <w:pPr>
        <w:rPr>
          <w:rFonts w:eastAsia="Calibri"/>
          <w:b/>
          <w:i/>
          <w:sz w:val="22"/>
          <w:szCs w:val="22"/>
          <w:shd w:val="clear" w:color="auto" w:fill="00FF00"/>
          <w:lang w:eastAsia="en-US"/>
        </w:rPr>
      </w:pPr>
      <w:r>
        <w:rPr>
          <w:rFonts w:eastAsia="Calibri"/>
          <w:b/>
          <w:i/>
          <w:sz w:val="22"/>
          <w:szCs w:val="22"/>
          <w:lang w:eastAsia="en-US"/>
        </w:rPr>
        <w:t>Summary of exposure assessment</w:t>
      </w:r>
    </w:p>
    <w:p w:rsidR="009D0C0B" w:rsidRDefault="009D0C0B">
      <w:pPr>
        <w:spacing w:line="260" w:lineRule="atLeast"/>
        <w:rPr>
          <w:rFonts w:eastAsia="Calibri"/>
          <w:b/>
          <w:i/>
          <w:sz w:val="22"/>
          <w:szCs w:val="22"/>
          <w:shd w:val="clear" w:color="auto" w:fill="00FF00"/>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22"/>
        <w:gridCol w:w="2683"/>
        <w:gridCol w:w="992"/>
        <w:gridCol w:w="4472"/>
      </w:tblGrid>
      <w:tr w:rsidR="009D0C0B" w:rsidTr="005625D0">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rsidR="009D0C0B" w:rsidRDefault="00FA480B">
            <w:pPr>
              <w:spacing w:line="260" w:lineRule="atLeast"/>
            </w:pPr>
            <w:r>
              <w:rPr>
                <w:rFonts w:eastAsia="Calibri"/>
                <w:b/>
                <w:lang w:eastAsia="en-US"/>
              </w:rPr>
              <w:t>Scenarios and values to be used in risk assessment</w:t>
            </w:r>
          </w:p>
        </w:tc>
      </w:tr>
      <w:tr w:rsidR="009D0C0B" w:rsidTr="005625D0">
        <w:tc>
          <w:tcPr>
            <w:tcW w:w="1222"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Scenario number</w:t>
            </w:r>
          </w:p>
        </w:tc>
        <w:tc>
          <w:tcPr>
            <w:tcW w:w="2683"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Exposed group</w:t>
            </w:r>
          </w:p>
        </w:tc>
        <w:tc>
          <w:tcPr>
            <w:tcW w:w="992"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b/>
                <w:lang w:eastAsia="en-US"/>
              </w:rPr>
            </w:pPr>
            <w:r>
              <w:rPr>
                <w:rFonts w:eastAsia="Calibri"/>
                <w:b/>
                <w:lang w:eastAsia="en-US"/>
              </w:rPr>
              <w:t>Tier/PPE</w:t>
            </w:r>
          </w:p>
        </w:tc>
        <w:tc>
          <w:tcPr>
            <w:tcW w:w="4472"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FA480B">
            <w:pPr>
              <w:spacing w:line="260" w:lineRule="atLeast"/>
            </w:pPr>
            <w:r>
              <w:rPr>
                <w:rFonts w:eastAsia="Calibri"/>
                <w:b/>
                <w:lang w:eastAsia="en-US"/>
              </w:rPr>
              <w:t>Estimated total uptake</w:t>
            </w:r>
          </w:p>
        </w:tc>
      </w:tr>
      <w:tr w:rsidR="009D0C0B" w:rsidTr="005625D0">
        <w:tc>
          <w:tcPr>
            <w:tcW w:w="1222" w:type="dxa"/>
            <w:tcBorders>
              <w:top w:val="single" w:sz="6" w:space="0" w:color="000000"/>
              <w:left w:val="single" w:sz="6" w:space="0" w:color="000000"/>
              <w:bottom w:val="single" w:sz="6" w:space="0" w:color="000000"/>
            </w:tcBorders>
            <w:shd w:val="clear" w:color="auto" w:fill="auto"/>
          </w:tcPr>
          <w:p w:rsidR="009D0C0B" w:rsidRDefault="00FA480B">
            <w:pPr>
              <w:spacing w:line="260" w:lineRule="atLeast"/>
              <w:rPr>
                <w:rFonts w:eastAsia="Calibri"/>
                <w:lang w:eastAsia="en-US"/>
              </w:rPr>
            </w:pPr>
            <w:r>
              <w:rPr>
                <w:rFonts w:eastAsia="Calibri"/>
                <w:lang w:eastAsia="en-US"/>
              </w:rPr>
              <w:t>1.</w:t>
            </w:r>
          </w:p>
        </w:tc>
        <w:tc>
          <w:tcPr>
            <w:tcW w:w="2683" w:type="dxa"/>
            <w:tcBorders>
              <w:top w:val="single" w:sz="6" w:space="0" w:color="000000"/>
              <w:left w:val="single" w:sz="6" w:space="0" w:color="000000"/>
              <w:bottom w:val="single" w:sz="6" w:space="0" w:color="000000"/>
            </w:tcBorders>
            <w:shd w:val="clear" w:color="auto" w:fill="auto"/>
          </w:tcPr>
          <w:p w:rsidR="009D0C0B" w:rsidRPr="00E339CD" w:rsidRDefault="00D42241">
            <w:pPr>
              <w:snapToGrid w:val="0"/>
              <w:spacing w:line="260" w:lineRule="atLeast"/>
              <w:rPr>
                <w:rFonts w:eastAsia="Calibri"/>
                <w:lang w:eastAsia="en-US"/>
              </w:rPr>
            </w:pPr>
            <w:r w:rsidRPr="005625D0">
              <w:rPr>
                <w:rFonts w:eastAsia="Calibri"/>
                <w:lang w:eastAsia="en-US"/>
              </w:rPr>
              <w:t>Professionals and non-professionals</w:t>
            </w:r>
          </w:p>
        </w:tc>
        <w:tc>
          <w:tcPr>
            <w:tcW w:w="992" w:type="dxa"/>
            <w:tcBorders>
              <w:top w:val="single" w:sz="6" w:space="0" w:color="000000"/>
              <w:left w:val="single" w:sz="6" w:space="0" w:color="000000"/>
              <w:bottom w:val="single" w:sz="6" w:space="0" w:color="000000"/>
            </w:tcBorders>
            <w:shd w:val="clear" w:color="auto" w:fill="auto"/>
          </w:tcPr>
          <w:p w:rsidR="009D0C0B" w:rsidRDefault="00A514A4">
            <w:pPr>
              <w:snapToGrid w:val="0"/>
              <w:spacing w:line="260" w:lineRule="atLeast"/>
              <w:rPr>
                <w:rFonts w:eastAsia="Calibri"/>
                <w:lang w:eastAsia="en-US"/>
              </w:rPr>
            </w:pPr>
            <w:r>
              <w:rPr>
                <w:rFonts w:eastAsia="Calibri"/>
                <w:lang w:eastAsia="en-US"/>
              </w:rPr>
              <w:t>Tier 1</w:t>
            </w:r>
          </w:p>
        </w:tc>
        <w:tc>
          <w:tcPr>
            <w:tcW w:w="4472" w:type="dxa"/>
            <w:tcBorders>
              <w:top w:val="single" w:sz="6" w:space="0" w:color="000000"/>
              <w:left w:val="single" w:sz="6" w:space="0" w:color="000000"/>
              <w:bottom w:val="single" w:sz="6" w:space="0" w:color="000000"/>
              <w:right w:val="single" w:sz="6" w:space="0" w:color="000000"/>
            </w:tcBorders>
            <w:shd w:val="clear" w:color="auto" w:fill="auto"/>
          </w:tcPr>
          <w:p w:rsidR="009D0C0B" w:rsidRDefault="00D42241">
            <w:pPr>
              <w:snapToGrid w:val="0"/>
              <w:spacing w:line="260" w:lineRule="atLeast"/>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 xml:space="preserve">be touched: </w:t>
            </w:r>
            <w:r w:rsidR="00A514A4">
              <w:rPr>
                <w:rFonts w:eastAsia="Calibri"/>
                <w:lang w:eastAsia="en-US"/>
              </w:rPr>
              <w:t>93</w:t>
            </w:r>
            <w:r w:rsidRPr="00D42241">
              <w:rPr>
                <w:rFonts w:eastAsia="Calibri"/>
                <w:lang w:eastAsia="en-US"/>
              </w:rPr>
              <w:t xml:space="preserve"> </w:t>
            </w:r>
            <w:r>
              <w:rPr>
                <w:rFonts w:eastAsia="Calibri"/>
                <w:lang w:eastAsia="en-US"/>
              </w:rPr>
              <w:t>g</w:t>
            </w:r>
          </w:p>
        </w:tc>
      </w:tr>
      <w:tr w:rsidR="00A514A4" w:rsidTr="005625D0">
        <w:tc>
          <w:tcPr>
            <w:tcW w:w="1222" w:type="dxa"/>
            <w:tcBorders>
              <w:top w:val="single" w:sz="6" w:space="0" w:color="000000"/>
              <w:left w:val="single" w:sz="6" w:space="0" w:color="000000"/>
              <w:bottom w:val="single" w:sz="6" w:space="0" w:color="000000"/>
            </w:tcBorders>
            <w:shd w:val="clear" w:color="auto" w:fill="auto"/>
          </w:tcPr>
          <w:p w:rsidR="00A514A4" w:rsidRDefault="00A514A4" w:rsidP="00A514A4">
            <w:pPr>
              <w:spacing w:line="260" w:lineRule="atLeast"/>
              <w:rPr>
                <w:rFonts w:eastAsia="Calibri"/>
                <w:lang w:eastAsia="en-US"/>
              </w:rPr>
            </w:pPr>
            <w:r>
              <w:rPr>
                <w:rFonts w:eastAsia="Calibri"/>
                <w:lang w:eastAsia="en-US"/>
              </w:rPr>
              <w:t>2.</w:t>
            </w:r>
          </w:p>
        </w:tc>
        <w:tc>
          <w:tcPr>
            <w:tcW w:w="2683"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Pr>
                <w:rFonts w:eastAsia="Calibri"/>
                <w:lang w:eastAsia="en-US"/>
              </w:rPr>
              <w:t>Adults</w:t>
            </w:r>
          </w:p>
        </w:tc>
        <w:tc>
          <w:tcPr>
            <w:tcW w:w="992"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sidRPr="006524EA">
              <w:rPr>
                <w:rFonts w:eastAsia="Calibri"/>
                <w:lang w:eastAsia="en-US"/>
              </w:rPr>
              <w:t>Tier 1</w:t>
            </w:r>
          </w:p>
        </w:tc>
        <w:tc>
          <w:tcPr>
            <w:tcW w:w="4472" w:type="dxa"/>
            <w:tcBorders>
              <w:top w:val="single" w:sz="6" w:space="0" w:color="000000"/>
              <w:left w:val="single" w:sz="6" w:space="0" w:color="000000"/>
              <w:bottom w:val="single" w:sz="6" w:space="0" w:color="000000"/>
              <w:right w:val="single" w:sz="6" w:space="0" w:color="000000"/>
            </w:tcBorders>
            <w:shd w:val="clear" w:color="auto" w:fill="auto"/>
          </w:tcPr>
          <w:p w:rsidR="00A514A4" w:rsidRDefault="00A514A4" w:rsidP="00A514A4">
            <w:pPr>
              <w:snapToGrid w:val="0"/>
              <w:spacing w:line="260" w:lineRule="atLeast"/>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be touched: 743 g</w:t>
            </w:r>
          </w:p>
        </w:tc>
      </w:tr>
      <w:tr w:rsidR="00A514A4" w:rsidTr="005625D0">
        <w:tc>
          <w:tcPr>
            <w:tcW w:w="1222" w:type="dxa"/>
            <w:tcBorders>
              <w:top w:val="single" w:sz="6" w:space="0" w:color="000000"/>
              <w:left w:val="single" w:sz="6" w:space="0" w:color="000000"/>
              <w:bottom w:val="single" w:sz="6" w:space="0" w:color="000000"/>
            </w:tcBorders>
            <w:shd w:val="clear" w:color="auto" w:fill="auto"/>
          </w:tcPr>
          <w:p w:rsidR="00A514A4" w:rsidRDefault="00A514A4" w:rsidP="00A514A4">
            <w:pPr>
              <w:spacing w:line="260" w:lineRule="atLeast"/>
              <w:rPr>
                <w:rFonts w:eastAsia="Calibri"/>
                <w:lang w:eastAsia="en-US"/>
              </w:rPr>
            </w:pPr>
            <w:r>
              <w:rPr>
                <w:rFonts w:eastAsia="Calibri"/>
                <w:lang w:eastAsia="en-US"/>
              </w:rPr>
              <w:t>2.</w:t>
            </w:r>
          </w:p>
        </w:tc>
        <w:tc>
          <w:tcPr>
            <w:tcW w:w="2683"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Pr>
                <w:rFonts w:eastAsia="Calibri"/>
                <w:lang w:eastAsia="en-US"/>
              </w:rPr>
              <w:t>Children</w:t>
            </w:r>
          </w:p>
        </w:tc>
        <w:tc>
          <w:tcPr>
            <w:tcW w:w="992"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sidRPr="006524EA">
              <w:rPr>
                <w:rFonts w:eastAsia="Calibri"/>
                <w:lang w:eastAsia="en-US"/>
              </w:rPr>
              <w:t>Tier 1</w:t>
            </w:r>
          </w:p>
        </w:tc>
        <w:tc>
          <w:tcPr>
            <w:tcW w:w="4472" w:type="dxa"/>
            <w:tcBorders>
              <w:top w:val="single" w:sz="6" w:space="0" w:color="000000"/>
              <w:left w:val="single" w:sz="6" w:space="0" w:color="000000"/>
              <w:bottom w:val="single" w:sz="6" w:space="0" w:color="000000"/>
              <w:right w:val="single" w:sz="6" w:space="0" w:color="000000"/>
            </w:tcBorders>
            <w:shd w:val="clear" w:color="auto" w:fill="auto"/>
          </w:tcPr>
          <w:p w:rsidR="00A514A4" w:rsidRDefault="00A514A4" w:rsidP="00A514A4">
            <w:pPr>
              <w:snapToGrid w:val="0"/>
              <w:spacing w:line="260" w:lineRule="atLeast"/>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be touched: 193 g</w:t>
            </w:r>
          </w:p>
        </w:tc>
      </w:tr>
      <w:tr w:rsidR="00A514A4" w:rsidTr="005625D0">
        <w:tc>
          <w:tcPr>
            <w:tcW w:w="1222" w:type="dxa"/>
            <w:tcBorders>
              <w:top w:val="single" w:sz="6" w:space="0" w:color="000000"/>
              <w:left w:val="single" w:sz="6" w:space="0" w:color="000000"/>
              <w:bottom w:val="single" w:sz="6" w:space="0" w:color="000000"/>
            </w:tcBorders>
            <w:shd w:val="clear" w:color="auto" w:fill="auto"/>
          </w:tcPr>
          <w:p w:rsidR="00A514A4" w:rsidRDefault="00A514A4" w:rsidP="00A514A4">
            <w:pPr>
              <w:spacing w:line="260" w:lineRule="atLeast"/>
              <w:rPr>
                <w:rFonts w:eastAsia="Calibri"/>
                <w:lang w:eastAsia="en-US"/>
              </w:rPr>
            </w:pPr>
            <w:r>
              <w:rPr>
                <w:rFonts w:eastAsia="Calibri"/>
                <w:lang w:eastAsia="en-US"/>
              </w:rPr>
              <w:t>2.</w:t>
            </w:r>
          </w:p>
        </w:tc>
        <w:tc>
          <w:tcPr>
            <w:tcW w:w="2683"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Pr>
                <w:rFonts w:eastAsia="Calibri"/>
                <w:lang w:eastAsia="en-US"/>
              </w:rPr>
              <w:t>Toddlers</w:t>
            </w:r>
          </w:p>
        </w:tc>
        <w:tc>
          <w:tcPr>
            <w:tcW w:w="992"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sidRPr="006524EA">
              <w:rPr>
                <w:rFonts w:eastAsia="Calibri"/>
                <w:lang w:eastAsia="en-US"/>
              </w:rPr>
              <w:t>Tier 1</w:t>
            </w:r>
          </w:p>
        </w:tc>
        <w:tc>
          <w:tcPr>
            <w:tcW w:w="4472" w:type="dxa"/>
            <w:tcBorders>
              <w:top w:val="single" w:sz="6" w:space="0" w:color="000000"/>
              <w:left w:val="single" w:sz="6" w:space="0" w:color="000000"/>
              <w:bottom w:val="single" w:sz="6" w:space="0" w:color="000000"/>
              <w:right w:val="single" w:sz="6" w:space="0" w:color="000000"/>
            </w:tcBorders>
            <w:shd w:val="clear" w:color="auto" w:fill="auto"/>
          </w:tcPr>
          <w:p w:rsidR="00A514A4" w:rsidRDefault="00A514A4" w:rsidP="00A514A4">
            <w:pPr>
              <w:snapToGrid w:val="0"/>
              <w:spacing w:line="260" w:lineRule="atLeast"/>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be touched: 124 g</w:t>
            </w:r>
          </w:p>
        </w:tc>
      </w:tr>
      <w:tr w:rsidR="00A514A4" w:rsidTr="005625D0">
        <w:tc>
          <w:tcPr>
            <w:tcW w:w="1222" w:type="dxa"/>
            <w:tcBorders>
              <w:top w:val="single" w:sz="6" w:space="0" w:color="000000"/>
              <w:left w:val="single" w:sz="6" w:space="0" w:color="000000"/>
              <w:bottom w:val="single" w:sz="6" w:space="0" w:color="000000"/>
            </w:tcBorders>
            <w:shd w:val="clear" w:color="auto" w:fill="auto"/>
          </w:tcPr>
          <w:p w:rsidR="00A514A4" w:rsidRDefault="00A514A4" w:rsidP="00A514A4">
            <w:pPr>
              <w:spacing w:line="260" w:lineRule="atLeast"/>
              <w:rPr>
                <w:rFonts w:eastAsia="Calibri"/>
                <w:lang w:eastAsia="en-US"/>
              </w:rPr>
            </w:pPr>
            <w:r>
              <w:rPr>
                <w:rFonts w:eastAsia="Calibri"/>
                <w:lang w:eastAsia="en-US"/>
              </w:rPr>
              <w:t>2.</w:t>
            </w:r>
          </w:p>
        </w:tc>
        <w:tc>
          <w:tcPr>
            <w:tcW w:w="2683"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Pr>
                <w:rFonts w:eastAsia="Calibri"/>
                <w:lang w:eastAsia="en-US"/>
              </w:rPr>
              <w:t xml:space="preserve">Infants </w:t>
            </w:r>
          </w:p>
        </w:tc>
        <w:tc>
          <w:tcPr>
            <w:tcW w:w="992"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sidRPr="006524EA">
              <w:rPr>
                <w:rFonts w:eastAsia="Calibri"/>
                <w:lang w:eastAsia="en-US"/>
              </w:rPr>
              <w:t>Tier 1</w:t>
            </w:r>
          </w:p>
        </w:tc>
        <w:tc>
          <w:tcPr>
            <w:tcW w:w="4472" w:type="dxa"/>
            <w:tcBorders>
              <w:top w:val="single" w:sz="6" w:space="0" w:color="000000"/>
              <w:left w:val="single" w:sz="6" w:space="0" w:color="000000"/>
              <w:bottom w:val="single" w:sz="6" w:space="0" w:color="000000"/>
              <w:right w:val="single" w:sz="6" w:space="0" w:color="000000"/>
            </w:tcBorders>
            <w:shd w:val="clear" w:color="auto" w:fill="auto"/>
          </w:tcPr>
          <w:p w:rsidR="00A514A4" w:rsidRDefault="00A514A4" w:rsidP="00A514A4">
            <w:pPr>
              <w:snapToGrid w:val="0"/>
              <w:spacing w:line="260" w:lineRule="atLeast"/>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be touched: 99 g</w:t>
            </w:r>
          </w:p>
        </w:tc>
      </w:tr>
      <w:tr w:rsidR="00A514A4" w:rsidTr="005625D0">
        <w:tc>
          <w:tcPr>
            <w:tcW w:w="1222" w:type="dxa"/>
            <w:tcBorders>
              <w:top w:val="single" w:sz="6" w:space="0" w:color="000000"/>
              <w:left w:val="single" w:sz="6" w:space="0" w:color="000000"/>
              <w:bottom w:val="single" w:sz="6" w:space="0" w:color="000000"/>
            </w:tcBorders>
            <w:shd w:val="clear" w:color="auto" w:fill="auto"/>
          </w:tcPr>
          <w:p w:rsidR="00A514A4" w:rsidRDefault="00A514A4" w:rsidP="00A514A4">
            <w:pPr>
              <w:spacing w:line="260" w:lineRule="atLeast"/>
              <w:rPr>
                <w:rFonts w:eastAsia="Calibri"/>
                <w:lang w:eastAsia="en-US"/>
              </w:rPr>
            </w:pPr>
            <w:r>
              <w:rPr>
                <w:rFonts w:eastAsia="Calibri"/>
                <w:lang w:eastAsia="en-US"/>
              </w:rPr>
              <w:t>3.</w:t>
            </w:r>
          </w:p>
        </w:tc>
        <w:tc>
          <w:tcPr>
            <w:tcW w:w="2683"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Pr>
                <w:rFonts w:eastAsia="Calibri"/>
                <w:lang w:eastAsia="en-US"/>
              </w:rPr>
              <w:t>Toddlers</w:t>
            </w:r>
          </w:p>
        </w:tc>
        <w:tc>
          <w:tcPr>
            <w:tcW w:w="992"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sidRPr="006524EA">
              <w:rPr>
                <w:rFonts w:eastAsia="Calibri"/>
                <w:lang w:eastAsia="en-US"/>
              </w:rPr>
              <w:t>Tier 1</w:t>
            </w:r>
          </w:p>
        </w:tc>
        <w:tc>
          <w:tcPr>
            <w:tcW w:w="4472" w:type="dxa"/>
            <w:tcBorders>
              <w:top w:val="single" w:sz="6" w:space="0" w:color="000000"/>
              <w:left w:val="single" w:sz="6" w:space="0" w:color="000000"/>
              <w:bottom w:val="single" w:sz="6" w:space="0" w:color="000000"/>
              <w:right w:val="single" w:sz="6" w:space="0" w:color="000000"/>
            </w:tcBorders>
            <w:shd w:val="clear" w:color="auto" w:fill="auto"/>
          </w:tcPr>
          <w:p w:rsidR="00A514A4" w:rsidRDefault="00A514A4" w:rsidP="005625D0">
            <w:pPr>
              <w:snapToGrid w:val="0"/>
              <w:spacing w:line="260" w:lineRule="atLeast"/>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be ingested: 87 g</w:t>
            </w:r>
          </w:p>
        </w:tc>
      </w:tr>
      <w:tr w:rsidR="00A514A4" w:rsidTr="005625D0">
        <w:tc>
          <w:tcPr>
            <w:tcW w:w="1222" w:type="dxa"/>
            <w:tcBorders>
              <w:top w:val="single" w:sz="6" w:space="0" w:color="000000"/>
              <w:left w:val="single" w:sz="6" w:space="0" w:color="000000"/>
              <w:bottom w:val="single" w:sz="6" w:space="0" w:color="000000"/>
            </w:tcBorders>
            <w:shd w:val="clear" w:color="auto" w:fill="auto"/>
          </w:tcPr>
          <w:p w:rsidR="00A514A4" w:rsidRDefault="00A514A4" w:rsidP="00A514A4">
            <w:pPr>
              <w:spacing w:line="260" w:lineRule="atLeast"/>
              <w:rPr>
                <w:rFonts w:eastAsia="Calibri"/>
                <w:lang w:eastAsia="en-US"/>
              </w:rPr>
            </w:pPr>
            <w:r>
              <w:rPr>
                <w:rFonts w:eastAsia="Calibri"/>
                <w:lang w:eastAsia="en-US"/>
              </w:rPr>
              <w:t>3.</w:t>
            </w:r>
          </w:p>
        </w:tc>
        <w:tc>
          <w:tcPr>
            <w:tcW w:w="2683"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Pr>
                <w:rFonts w:eastAsia="Calibri"/>
                <w:lang w:eastAsia="en-US"/>
              </w:rPr>
              <w:t xml:space="preserve">Infants </w:t>
            </w:r>
          </w:p>
        </w:tc>
        <w:tc>
          <w:tcPr>
            <w:tcW w:w="992" w:type="dxa"/>
            <w:tcBorders>
              <w:top w:val="single" w:sz="6" w:space="0" w:color="000000"/>
              <w:left w:val="single" w:sz="6" w:space="0" w:color="000000"/>
              <w:bottom w:val="single" w:sz="6" w:space="0" w:color="000000"/>
            </w:tcBorders>
            <w:shd w:val="clear" w:color="auto" w:fill="auto"/>
          </w:tcPr>
          <w:p w:rsidR="00A514A4" w:rsidRDefault="00A514A4" w:rsidP="00A514A4">
            <w:pPr>
              <w:snapToGrid w:val="0"/>
              <w:spacing w:line="260" w:lineRule="atLeast"/>
              <w:rPr>
                <w:rFonts w:eastAsia="Calibri"/>
                <w:lang w:eastAsia="en-US"/>
              </w:rPr>
            </w:pPr>
            <w:r w:rsidRPr="006524EA">
              <w:rPr>
                <w:rFonts w:eastAsia="Calibri"/>
                <w:lang w:eastAsia="en-US"/>
              </w:rPr>
              <w:t>Tier 1</w:t>
            </w:r>
          </w:p>
        </w:tc>
        <w:tc>
          <w:tcPr>
            <w:tcW w:w="4472" w:type="dxa"/>
            <w:tcBorders>
              <w:top w:val="single" w:sz="6" w:space="0" w:color="000000"/>
              <w:left w:val="single" w:sz="6" w:space="0" w:color="000000"/>
              <w:bottom w:val="single" w:sz="6" w:space="0" w:color="000000"/>
              <w:right w:val="single" w:sz="6" w:space="0" w:color="000000"/>
            </w:tcBorders>
            <w:shd w:val="clear" w:color="auto" w:fill="auto"/>
          </w:tcPr>
          <w:p w:rsidR="00A514A4" w:rsidRDefault="00A514A4" w:rsidP="005625D0">
            <w:pPr>
              <w:snapToGrid w:val="0"/>
              <w:spacing w:line="260" w:lineRule="atLeast"/>
              <w:rPr>
                <w:rFonts w:eastAsia="Calibri"/>
                <w:lang w:eastAsia="en-US"/>
              </w:rPr>
            </w:pPr>
            <w:r>
              <w:rPr>
                <w:color w:val="000000" w:themeColor="text1"/>
              </w:rPr>
              <w:t>M</w:t>
            </w:r>
            <w:r w:rsidRPr="008F44ED">
              <w:rPr>
                <w:rFonts w:eastAsia="Calibri"/>
                <w:lang w:eastAsia="en-US"/>
              </w:rPr>
              <w:t xml:space="preserve">aximum quantity to </w:t>
            </w:r>
            <w:r>
              <w:rPr>
                <w:rFonts w:eastAsia="Calibri"/>
                <w:lang w:eastAsia="en-US"/>
              </w:rPr>
              <w:t>be ingested: 69 g</w:t>
            </w:r>
          </w:p>
        </w:tc>
      </w:tr>
    </w:tbl>
    <w:p w:rsidR="009D0C0B" w:rsidRDefault="00FA480B">
      <w:pPr>
        <w:pStyle w:val="Titre4"/>
        <w:pageBreakBefore/>
      </w:pPr>
      <w:bookmarkStart w:id="71" w:name="_Toc89766745"/>
      <w:r>
        <w:lastRenderedPageBreak/>
        <w:t>Risk characterisation for human health</w:t>
      </w:r>
      <w:bookmarkEnd w:id="71"/>
    </w:p>
    <w:p w:rsidR="009D0C0B" w:rsidRDefault="00FA480B">
      <w:pPr>
        <w:spacing w:line="260" w:lineRule="atLeast"/>
        <w:rPr>
          <w:rFonts w:eastAsia="Calibri"/>
          <w:b/>
          <w:lang w:eastAsia="en-US"/>
        </w:rPr>
      </w:pPr>
      <w:r>
        <w:t>Reference values to be used in Risk Characterisation</w:t>
      </w:r>
      <w:r w:rsidR="00D42241">
        <w:t xml:space="preserve"> – Dinotefuran </w:t>
      </w:r>
    </w:p>
    <w:tbl>
      <w:tblPr>
        <w:tblW w:w="0" w:type="auto"/>
        <w:tblInd w:w="-5" w:type="dxa"/>
        <w:tblLayout w:type="fixed"/>
        <w:tblLook w:val="0000" w:firstRow="0" w:lastRow="0" w:firstColumn="0" w:lastColumn="0" w:noHBand="0" w:noVBand="0"/>
      </w:tblPr>
      <w:tblGrid>
        <w:gridCol w:w="1389"/>
        <w:gridCol w:w="3119"/>
        <w:gridCol w:w="1134"/>
        <w:gridCol w:w="708"/>
        <w:gridCol w:w="1486"/>
        <w:gridCol w:w="1548"/>
      </w:tblGrid>
      <w:tr w:rsidR="009D0C0B" w:rsidTr="005625D0">
        <w:tc>
          <w:tcPr>
            <w:tcW w:w="1389"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 xml:space="preserve">Reference </w:t>
            </w:r>
          </w:p>
        </w:tc>
        <w:tc>
          <w:tcPr>
            <w:tcW w:w="3119"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Study</w:t>
            </w:r>
          </w:p>
        </w:tc>
        <w:tc>
          <w:tcPr>
            <w:tcW w:w="1134"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 xml:space="preserve">NOAEL </w:t>
            </w:r>
          </w:p>
          <w:p w:rsidR="00D24486" w:rsidRDefault="00D24486">
            <w:pPr>
              <w:spacing w:line="260" w:lineRule="atLeast"/>
              <w:rPr>
                <w:rFonts w:eastAsia="Calibri"/>
                <w:b/>
                <w:lang w:eastAsia="en-US"/>
              </w:rPr>
            </w:pPr>
            <w:r>
              <w:t>(mg/kg bw/day)</w:t>
            </w:r>
          </w:p>
        </w:tc>
        <w:tc>
          <w:tcPr>
            <w:tcW w:w="708"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1486" w:type="dxa"/>
            <w:tcBorders>
              <w:top w:val="single" w:sz="4" w:space="0" w:color="000000"/>
              <w:left w:val="single" w:sz="4" w:space="0" w:color="000000"/>
              <w:bottom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rsidR="009D0C0B" w:rsidRDefault="00FA480B">
            <w:pPr>
              <w:spacing w:line="260" w:lineRule="atLeast"/>
              <w:rPr>
                <w:rFonts w:eastAsia="Calibri"/>
                <w:b/>
                <w:lang w:eastAsia="en-US"/>
              </w:rPr>
            </w:pPr>
            <w:r>
              <w:rPr>
                <w:rFonts w:eastAsia="Calibri"/>
                <w:b/>
                <w:lang w:eastAsia="en-US"/>
              </w:rPr>
              <w:t>Value</w:t>
            </w:r>
          </w:p>
          <w:p w:rsidR="00D24486" w:rsidRDefault="00D24486">
            <w:pPr>
              <w:spacing w:line="260" w:lineRule="atLeast"/>
            </w:pPr>
            <w:r>
              <w:t>(mg/kg bw/day)</w:t>
            </w:r>
          </w:p>
        </w:tc>
      </w:tr>
      <w:tr w:rsidR="00D24486" w:rsidTr="005625D0">
        <w:tc>
          <w:tcPr>
            <w:tcW w:w="1389" w:type="dxa"/>
            <w:tcBorders>
              <w:top w:val="single" w:sz="4" w:space="0" w:color="000000"/>
              <w:left w:val="single" w:sz="4" w:space="0" w:color="000000"/>
              <w:bottom w:val="single" w:sz="4" w:space="0" w:color="000000"/>
            </w:tcBorders>
            <w:shd w:val="clear" w:color="auto" w:fill="auto"/>
          </w:tcPr>
          <w:p w:rsidR="00D24486" w:rsidRDefault="00D24486" w:rsidP="00D24486">
            <w:pPr>
              <w:spacing w:line="260" w:lineRule="atLeast"/>
              <w:rPr>
                <w:rFonts w:eastAsia="Calibri"/>
                <w:lang w:eastAsia="en-US"/>
              </w:rPr>
            </w:pPr>
            <w:r>
              <w:rPr>
                <w:rFonts w:eastAsia="Calibri"/>
                <w:lang w:eastAsia="en-US"/>
              </w:rPr>
              <w:t>AEL</w:t>
            </w:r>
            <w:r w:rsidRPr="005625D0">
              <w:rPr>
                <w:rFonts w:eastAsia="Calibri"/>
                <w:vertAlign w:val="subscript"/>
                <w:lang w:eastAsia="en-US"/>
              </w:rPr>
              <w:t>short-term</w:t>
            </w:r>
          </w:p>
        </w:tc>
        <w:tc>
          <w:tcPr>
            <w:tcW w:w="3119" w:type="dxa"/>
            <w:tcBorders>
              <w:top w:val="single" w:sz="4" w:space="0" w:color="000000"/>
              <w:left w:val="single" w:sz="4" w:space="0" w:color="000000"/>
              <w:bottom w:val="single" w:sz="4" w:space="0" w:color="000000"/>
            </w:tcBorders>
            <w:shd w:val="clear" w:color="auto" w:fill="auto"/>
            <w:vAlign w:val="center"/>
          </w:tcPr>
          <w:p w:rsidR="00D24486" w:rsidRDefault="00D42241" w:rsidP="005625D0">
            <w:pPr>
              <w:snapToGrid w:val="0"/>
              <w:spacing w:line="260" w:lineRule="atLeast"/>
              <w:jc w:val="center"/>
              <w:rPr>
                <w:rFonts w:eastAsia="Calibri"/>
                <w:lang w:eastAsia="en-US"/>
              </w:rPr>
            </w:pPr>
            <w:r>
              <w:t>Rabbit (NZW) oral developmental toxicity study</w:t>
            </w:r>
          </w:p>
        </w:tc>
        <w:tc>
          <w:tcPr>
            <w:tcW w:w="1134"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t>175</w:t>
            </w:r>
          </w:p>
        </w:tc>
        <w:tc>
          <w:tcPr>
            <w:tcW w:w="708"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1.75</w:t>
            </w:r>
          </w:p>
        </w:tc>
      </w:tr>
      <w:tr w:rsidR="00D24486" w:rsidTr="005625D0">
        <w:tc>
          <w:tcPr>
            <w:tcW w:w="1389" w:type="dxa"/>
            <w:tcBorders>
              <w:top w:val="single" w:sz="4" w:space="0" w:color="000000"/>
              <w:left w:val="single" w:sz="4" w:space="0" w:color="000000"/>
              <w:bottom w:val="single" w:sz="4" w:space="0" w:color="000000"/>
            </w:tcBorders>
            <w:shd w:val="clear" w:color="auto" w:fill="auto"/>
          </w:tcPr>
          <w:p w:rsidR="00D24486" w:rsidRDefault="00D24486" w:rsidP="00D24486">
            <w:pPr>
              <w:spacing w:line="260" w:lineRule="atLeast"/>
              <w:rPr>
                <w:rFonts w:eastAsia="Calibri"/>
                <w:lang w:eastAsia="en-US"/>
              </w:rPr>
            </w:pPr>
            <w:r>
              <w:rPr>
                <w:rFonts w:eastAsia="Calibri"/>
                <w:lang w:eastAsia="en-US"/>
              </w:rPr>
              <w:t>AEL</w:t>
            </w:r>
            <w:r w:rsidRPr="005625D0">
              <w:rPr>
                <w:rFonts w:eastAsia="Calibri"/>
                <w:vertAlign w:val="subscript"/>
                <w:lang w:eastAsia="en-US"/>
              </w:rPr>
              <w:t>medium-term</w:t>
            </w:r>
          </w:p>
        </w:tc>
        <w:tc>
          <w:tcPr>
            <w:tcW w:w="3119" w:type="dxa"/>
            <w:tcBorders>
              <w:top w:val="single" w:sz="4" w:space="0" w:color="000000"/>
              <w:left w:val="single" w:sz="4" w:space="0" w:color="000000"/>
              <w:bottom w:val="single" w:sz="4" w:space="0" w:color="000000"/>
            </w:tcBorders>
            <w:shd w:val="clear" w:color="auto" w:fill="auto"/>
            <w:vAlign w:val="center"/>
          </w:tcPr>
          <w:p w:rsidR="00D24486" w:rsidRDefault="00D42241" w:rsidP="005625D0">
            <w:pPr>
              <w:snapToGrid w:val="0"/>
              <w:spacing w:line="260" w:lineRule="atLeast"/>
              <w:jc w:val="center"/>
              <w:rPr>
                <w:rFonts w:eastAsia="Calibri"/>
                <w:lang w:eastAsia="en-US"/>
              </w:rPr>
            </w:pPr>
            <w:r>
              <w:t>Dog oral (dietary) 1 year study</w:t>
            </w:r>
          </w:p>
        </w:tc>
        <w:tc>
          <w:tcPr>
            <w:tcW w:w="1134"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t>22</w:t>
            </w:r>
          </w:p>
        </w:tc>
        <w:tc>
          <w:tcPr>
            <w:tcW w:w="708"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0.22</w:t>
            </w:r>
          </w:p>
        </w:tc>
      </w:tr>
      <w:tr w:rsidR="00D24486" w:rsidTr="005625D0">
        <w:tc>
          <w:tcPr>
            <w:tcW w:w="1389" w:type="dxa"/>
            <w:tcBorders>
              <w:top w:val="single" w:sz="4" w:space="0" w:color="000000"/>
              <w:left w:val="single" w:sz="4" w:space="0" w:color="000000"/>
              <w:bottom w:val="single" w:sz="4" w:space="0" w:color="000000"/>
            </w:tcBorders>
            <w:shd w:val="clear" w:color="auto" w:fill="auto"/>
          </w:tcPr>
          <w:p w:rsidR="00D24486" w:rsidRDefault="00D24486" w:rsidP="00D24486">
            <w:pPr>
              <w:spacing w:line="260" w:lineRule="atLeast"/>
              <w:rPr>
                <w:rFonts w:eastAsia="Calibri"/>
                <w:lang w:eastAsia="en-US"/>
              </w:rPr>
            </w:pPr>
            <w:r>
              <w:rPr>
                <w:rFonts w:eastAsia="Calibri"/>
                <w:lang w:eastAsia="en-US"/>
              </w:rPr>
              <w:t>AEL</w:t>
            </w:r>
            <w:r w:rsidRPr="005625D0">
              <w:rPr>
                <w:rFonts w:eastAsia="Calibri"/>
                <w:vertAlign w:val="subscript"/>
                <w:lang w:eastAsia="en-US"/>
              </w:rPr>
              <w:t>long-term</w:t>
            </w:r>
          </w:p>
        </w:tc>
        <w:tc>
          <w:tcPr>
            <w:tcW w:w="3119" w:type="dxa"/>
            <w:tcBorders>
              <w:top w:val="single" w:sz="4" w:space="0" w:color="000000"/>
              <w:left w:val="single" w:sz="4" w:space="0" w:color="000000"/>
              <w:bottom w:val="single" w:sz="4" w:space="0" w:color="000000"/>
            </w:tcBorders>
            <w:shd w:val="clear" w:color="auto" w:fill="auto"/>
            <w:vAlign w:val="center"/>
          </w:tcPr>
          <w:p w:rsidR="00D24486" w:rsidRDefault="00D42241" w:rsidP="005625D0">
            <w:pPr>
              <w:snapToGrid w:val="0"/>
              <w:spacing w:line="260" w:lineRule="atLeast"/>
              <w:jc w:val="center"/>
              <w:rPr>
                <w:rFonts w:eastAsia="Calibri"/>
                <w:lang w:eastAsia="en-US"/>
              </w:rPr>
            </w:pPr>
            <w:r>
              <w:t>Dog oral (dietary) 1 year study</w:t>
            </w:r>
          </w:p>
        </w:tc>
        <w:tc>
          <w:tcPr>
            <w:tcW w:w="1134"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t>22</w:t>
            </w:r>
          </w:p>
        </w:tc>
        <w:tc>
          <w:tcPr>
            <w:tcW w:w="708"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486" w:rsidRDefault="00D24486" w:rsidP="005625D0">
            <w:pPr>
              <w:snapToGrid w:val="0"/>
              <w:spacing w:line="260" w:lineRule="atLeast"/>
              <w:jc w:val="center"/>
              <w:rPr>
                <w:rFonts w:eastAsia="Calibri"/>
                <w:lang w:eastAsia="en-US"/>
              </w:rPr>
            </w:pPr>
            <w:r>
              <w:rPr>
                <w:rFonts w:eastAsia="Calibri"/>
                <w:lang w:eastAsia="en-US"/>
              </w:rPr>
              <w:t>0.22</w:t>
            </w:r>
          </w:p>
        </w:tc>
      </w:tr>
      <w:tr w:rsidR="00D42241" w:rsidTr="005625D0">
        <w:tc>
          <w:tcPr>
            <w:tcW w:w="1389" w:type="dxa"/>
            <w:tcBorders>
              <w:top w:val="single" w:sz="4" w:space="0" w:color="000000"/>
              <w:left w:val="single" w:sz="4" w:space="0" w:color="000000"/>
              <w:bottom w:val="single" w:sz="4" w:space="0" w:color="000000"/>
            </w:tcBorders>
            <w:shd w:val="clear" w:color="auto" w:fill="auto"/>
          </w:tcPr>
          <w:p w:rsidR="00D42241" w:rsidRDefault="00D42241" w:rsidP="00D42241">
            <w:pPr>
              <w:spacing w:line="260" w:lineRule="atLeast"/>
              <w:rPr>
                <w:rFonts w:eastAsia="Calibri"/>
                <w:lang w:eastAsia="en-US"/>
              </w:rPr>
            </w:pPr>
            <w:r>
              <w:rPr>
                <w:rFonts w:eastAsia="Calibri"/>
                <w:lang w:eastAsia="en-US"/>
              </w:rPr>
              <w:t>ARfD</w:t>
            </w:r>
          </w:p>
        </w:tc>
        <w:tc>
          <w:tcPr>
            <w:tcW w:w="3119" w:type="dxa"/>
            <w:tcBorders>
              <w:top w:val="single" w:sz="4" w:space="0" w:color="000000"/>
              <w:left w:val="single" w:sz="4" w:space="0" w:color="000000"/>
              <w:bottom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t>Rabbit (NZW) oral developmental toxicity study</w:t>
            </w:r>
          </w:p>
        </w:tc>
        <w:tc>
          <w:tcPr>
            <w:tcW w:w="1134" w:type="dxa"/>
            <w:tcBorders>
              <w:top w:val="single" w:sz="4" w:space="0" w:color="000000"/>
              <w:left w:val="single" w:sz="4" w:space="0" w:color="000000"/>
              <w:bottom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t>175</w:t>
            </w:r>
          </w:p>
        </w:tc>
        <w:tc>
          <w:tcPr>
            <w:tcW w:w="708" w:type="dxa"/>
            <w:tcBorders>
              <w:top w:val="single" w:sz="4" w:space="0" w:color="000000"/>
              <w:left w:val="single" w:sz="4" w:space="0" w:color="000000"/>
              <w:bottom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rPr>
                <w:rFonts w:eastAsia="Calibri"/>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t>1.75</w:t>
            </w:r>
          </w:p>
        </w:tc>
      </w:tr>
      <w:tr w:rsidR="00D42241" w:rsidTr="005625D0">
        <w:tc>
          <w:tcPr>
            <w:tcW w:w="1389" w:type="dxa"/>
            <w:tcBorders>
              <w:top w:val="single" w:sz="4" w:space="0" w:color="000000"/>
              <w:left w:val="single" w:sz="4" w:space="0" w:color="000000"/>
              <w:bottom w:val="single" w:sz="4" w:space="0" w:color="000000"/>
            </w:tcBorders>
            <w:shd w:val="clear" w:color="auto" w:fill="auto"/>
          </w:tcPr>
          <w:p w:rsidR="00D42241" w:rsidRDefault="00D42241" w:rsidP="00D42241">
            <w:pPr>
              <w:spacing w:line="260" w:lineRule="atLeast"/>
              <w:rPr>
                <w:rFonts w:eastAsia="Calibri"/>
                <w:lang w:eastAsia="en-US"/>
              </w:rPr>
            </w:pPr>
            <w:r>
              <w:rPr>
                <w:rFonts w:eastAsia="Calibri"/>
                <w:lang w:eastAsia="en-US"/>
              </w:rPr>
              <w:t>ADI</w:t>
            </w:r>
          </w:p>
        </w:tc>
        <w:tc>
          <w:tcPr>
            <w:tcW w:w="3119" w:type="dxa"/>
            <w:tcBorders>
              <w:top w:val="single" w:sz="4" w:space="0" w:color="000000"/>
              <w:left w:val="single" w:sz="4" w:space="0" w:color="000000"/>
              <w:bottom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t>Dog oral (dietary) 1 year study</w:t>
            </w:r>
          </w:p>
        </w:tc>
        <w:tc>
          <w:tcPr>
            <w:tcW w:w="1134" w:type="dxa"/>
            <w:tcBorders>
              <w:top w:val="single" w:sz="4" w:space="0" w:color="000000"/>
              <w:left w:val="single" w:sz="4" w:space="0" w:color="000000"/>
              <w:bottom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t>22</w:t>
            </w:r>
          </w:p>
        </w:tc>
        <w:tc>
          <w:tcPr>
            <w:tcW w:w="708" w:type="dxa"/>
            <w:tcBorders>
              <w:top w:val="single" w:sz="4" w:space="0" w:color="000000"/>
              <w:left w:val="single" w:sz="4" w:space="0" w:color="000000"/>
              <w:bottom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rPr>
                <w:rFonts w:eastAsia="Calibri"/>
                <w:lang w:eastAsia="en-US"/>
              </w:rPr>
              <w:t>100</w:t>
            </w:r>
          </w:p>
        </w:tc>
        <w:tc>
          <w:tcPr>
            <w:tcW w:w="1486" w:type="dxa"/>
            <w:tcBorders>
              <w:top w:val="single" w:sz="4" w:space="0" w:color="000000"/>
              <w:left w:val="single" w:sz="4" w:space="0" w:color="000000"/>
              <w:bottom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rPr>
                <w:rFonts w:eastAsia="Calibri"/>
                <w:lang w:eastAsia="en-US"/>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41" w:rsidRDefault="00D42241" w:rsidP="005625D0">
            <w:pPr>
              <w:snapToGrid w:val="0"/>
              <w:spacing w:line="260" w:lineRule="atLeast"/>
              <w:jc w:val="center"/>
              <w:rPr>
                <w:rFonts w:eastAsia="Calibri"/>
                <w:lang w:eastAsia="en-US"/>
              </w:rPr>
            </w:pPr>
            <w:r>
              <w:rPr>
                <w:rFonts w:eastAsia="Calibri"/>
                <w:lang w:eastAsia="en-US"/>
              </w:rPr>
              <w:t>0.22</w:t>
            </w:r>
          </w:p>
        </w:tc>
      </w:tr>
    </w:tbl>
    <w:p w:rsidR="009D0C0B" w:rsidRDefault="00FA480B">
      <w:pPr>
        <w:spacing w:line="260" w:lineRule="atLeast"/>
        <w:rPr>
          <w:rFonts w:ascii="Times New Roman" w:eastAsia="Calibri" w:hAnsi="Times New Roman" w:cs="Times New Roman"/>
          <w:i/>
          <w:iCs/>
          <w:sz w:val="16"/>
          <w:lang w:eastAsia="en-US"/>
        </w:rPr>
      </w:pPr>
      <w:r>
        <w:rPr>
          <w:rFonts w:eastAsia="Calibri"/>
          <w:iCs/>
          <w:sz w:val="16"/>
          <w:vertAlign w:val="superscript"/>
          <w:lang w:eastAsia="en-US"/>
        </w:rPr>
        <w:t>1</w:t>
      </w:r>
      <w:r>
        <w:rPr>
          <w:rFonts w:eastAsia="Calibri"/>
          <w:iCs/>
          <w:sz w:val="16"/>
          <w:lang w:eastAsia="en-US"/>
        </w:rPr>
        <w:t xml:space="preserve"> </w:t>
      </w:r>
      <w:r w:rsidR="00D24486">
        <w:rPr>
          <w:rFonts w:eastAsia="Calibri"/>
          <w:iCs/>
          <w:sz w:val="16"/>
          <w:lang w:eastAsia="en-US"/>
        </w:rPr>
        <w:t xml:space="preserve">10 x 10 for </w:t>
      </w:r>
      <w:r w:rsidR="00D24486" w:rsidRPr="00226311">
        <w:rPr>
          <w:rFonts w:eastAsia="Calibri"/>
          <w:iCs/>
          <w:sz w:val="16"/>
          <w:lang w:eastAsia="en-US"/>
        </w:rPr>
        <w:t>inter- &amp; intraspecific differences.</w:t>
      </w:r>
    </w:p>
    <w:p w:rsidR="009D0C0B" w:rsidRDefault="009D0C0B">
      <w:pPr>
        <w:spacing w:line="260" w:lineRule="atLeast"/>
        <w:rPr>
          <w:rFonts w:ascii="Times New Roman" w:eastAsia="Calibri" w:hAnsi="Times New Roman" w:cs="Times New Roman"/>
          <w:i/>
          <w:iCs/>
          <w:sz w:val="16"/>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pPr>
        <w:spacing w:line="260" w:lineRule="atLeast"/>
        <w:rPr>
          <w:rFonts w:eastAsia="Calibri"/>
          <w:b/>
          <w:bCs/>
          <w:lang w:eastAsia="en-US"/>
        </w:rPr>
      </w:pPr>
      <w:r>
        <w:rPr>
          <w:rFonts w:eastAsia="Calibri"/>
          <w:b/>
          <w:bCs/>
          <w:lang w:eastAsia="en-US"/>
        </w:rPr>
        <w:t>Maximum residue limits or equivalent</w:t>
      </w:r>
    </w:p>
    <w:p w:rsidR="009D0C0B" w:rsidRPr="00354DF5" w:rsidRDefault="00D823DA">
      <w:pPr>
        <w:spacing w:line="260" w:lineRule="atLeast"/>
        <w:rPr>
          <w:rFonts w:eastAsia="Calibri"/>
          <w:lang w:eastAsia="en-US"/>
        </w:rPr>
      </w:pPr>
      <w:r w:rsidRPr="00354DF5">
        <w:rPr>
          <w:rFonts w:eastAsia="Calibri"/>
          <w:bCs/>
          <w:lang w:eastAsia="en-US"/>
        </w:rPr>
        <w:t>Not relevant</w:t>
      </w:r>
    </w:p>
    <w:p w:rsidR="009D0C0B" w:rsidRDefault="009D0C0B">
      <w:pPr>
        <w:spacing w:line="260" w:lineRule="atLeast"/>
        <w:rPr>
          <w:rFonts w:eastAsia="Calibri"/>
          <w:lang w:eastAsia="en-US"/>
        </w:rPr>
      </w:pPr>
    </w:p>
    <w:p w:rsidR="00575876" w:rsidRDefault="00575876">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Risk for professional users</w:t>
      </w:r>
    </w:p>
    <w:p w:rsidR="00B81E6A" w:rsidRDefault="00D24486" w:rsidP="00B81E6A">
      <w:pPr>
        <w:jc w:val="both"/>
        <w:rPr>
          <w:rFonts w:eastAsia="Calibri" w:cs="Times New Roman"/>
          <w:iCs/>
          <w:lang w:eastAsia="en-US"/>
        </w:rPr>
      </w:pPr>
      <w:r>
        <w:rPr>
          <w:color w:val="000000" w:themeColor="text1"/>
        </w:rPr>
        <w:t>M</w:t>
      </w:r>
      <w:r w:rsidRPr="008F44ED">
        <w:rPr>
          <w:rFonts w:eastAsia="Calibri"/>
          <w:lang w:eastAsia="en-US"/>
        </w:rPr>
        <w:t>aximum quantity to reach the AEL</w:t>
      </w:r>
      <w:r w:rsidRPr="00B24511">
        <w:rPr>
          <w:rFonts w:eastAsia="Calibri"/>
          <w:vertAlign w:val="subscript"/>
          <w:lang w:eastAsia="en-US"/>
        </w:rPr>
        <w:t xml:space="preserve">long-term </w:t>
      </w:r>
      <w:r>
        <w:rPr>
          <w:rFonts w:eastAsia="Calibri"/>
          <w:lang w:eastAsia="en-US"/>
        </w:rPr>
        <w:t xml:space="preserve">is equal to </w:t>
      </w:r>
      <w:r w:rsidR="00A514A4" w:rsidRPr="005625D0">
        <w:rPr>
          <w:rFonts w:eastAsia="Calibri"/>
          <w:lang w:eastAsia="en-US"/>
        </w:rPr>
        <w:t>93</w:t>
      </w:r>
      <w:r w:rsidRPr="005625D0">
        <w:rPr>
          <w:rFonts w:eastAsia="Calibri"/>
          <w:lang w:eastAsia="en-US"/>
        </w:rPr>
        <w:t xml:space="preserve"> g</w:t>
      </w:r>
      <w:r w:rsidRPr="000C7A08">
        <w:rPr>
          <w:rFonts w:eastAsia="Calibri"/>
          <w:b/>
          <w:lang w:eastAsia="en-US"/>
        </w:rPr>
        <w:t xml:space="preserve"> </w:t>
      </w:r>
      <w:r>
        <w:rPr>
          <w:rFonts w:eastAsia="Calibri"/>
          <w:lang w:eastAsia="en-US"/>
        </w:rPr>
        <w:t>of the product that</w:t>
      </w:r>
      <w:r w:rsidRPr="00C60554">
        <w:rPr>
          <w:color w:val="000000" w:themeColor="text1"/>
        </w:rPr>
        <w:t xml:space="preserve"> </w:t>
      </w:r>
      <w:r w:rsidRPr="00605EDD">
        <w:rPr>
          <w:color w:val="000000" w:themeColor="text1"/>
        </w:rPr>
        <w:t xml:space="preserve">would be necessary for a </w:t>
      </w:r>
      <w:r>
        <w:rPr>
          <w:color w:val="000000" w:themeColor="text1"/>
        </w:rPr>
        <w:t xml:space="preserve">professional </w:t>
      </w:r>
      <w:r w:rsidRPr="00605EDD">
        <w:rPr>
          <w:color w:val="000000" w:themeColor="text1"/>
        </w:rPr>
        <w:t>to generate systemic effects due t</w:t>
      </w:r>
      <w:r w:rsidR="00A514A4">
        <w:rPr>
          <w:color w:val="000000" w:themeColor="text1"/>
        </w:rPr>
        <w:t>o the dermal primary exposure</w:t>
      </w:r>
      <w:r w:rsidRPr="007D3B36">
        <w:rPr>
          <w:lang w:val="sv-SE"/>
        </w:rPr>
        <w:t>.</w:t>
      </w:r>
      <w:r>
        <w:rPr>
          <w:lang w:val="sv-SE"/>
        </w:rPr>
        <w:t xml:space="preserve"> </w:t>
      </w:r>
      <w:r w:rsidR="00B81E6A">
        <w:rPr>
          <w:rFonts w:eastAsia="Calibri" w:cs="Times New Roman"/>
          <w:iCs/>
          <w:lang w:eastAsia="en-US"/>
        </w:rPr>
        <w:t>Considering that</w:t>
      </w:r>
      <w:r w:rsidR="00B81E6A">
        <w:t xml:space="preserve"> 2 drops</w:t>
      </w:r>
      <w:r w:rsidR="00B81E6A" w:rsidRPr="00926A83">
        <w:t xml:space="preserve"> of </w:t>
      </w:r>
      <w:r w:rsidR="00B81E6A">
        <w:t xml:space="preserve">0.1 g per square meter is applied for treatment with the syringe or bottle, </w:t>
      </w:r>
      <w:r w:rsidR="00B81E6A">
        <w:rPr>
          <w:rFonts w:eastAsia="Calibri" w:cs="Times New Roman"/>
          <w:iCs/>
          <w:lang w:eastAsia="en-US"/>
        </w:rPr>
        <w:t>these calculated amounts have been considered not relevant and the risk is acceptable.</w:t>
      </w:r>
    </w:p>
    <w:p w:rsidR="00B81E6A" w:rsidRDefault="00B81E6A" w:rsidP="00B81E6A">
      <w:pPr>
        <w:jc w:val="both"/>
        <w:rPr>
          <w:rFonts w:eastAsia="Calibri" w:cs="Times New Roman"/>
          <w:iCs/>
          <w:lang w:eastAsia="en-US"/>
        </w:rPr>
      </w:pPr>
      <w:r>
        <w:rPr>
          <w:rFonts w:eastAsia="Calibri" w:cs="Times New Roman"/>
          <w:iCs/>
          <w:lang w:eastAsia="en-US"/>
        </w:rPr>
        <w:t>Considering that</w:t>
      </w:r>
      <w:r>
        <w:t xml:space="preserve"> the prebaited station is adapted to a dose of 0.2 g/m² (i.e. 2 g to treat 10 m² or 5 g to treat 25 m²), </w:t>
      </w:r>
      <w:r>
        <w:rPr>
          <w:rFonts w:eastAsia="Calibri" w:cs="Times New Roman"/>
          <w:iCs/>
          <w:lang w:eastAsia="en-US"/>
        </w:rPr>
        <w:t>these calculated amounts have been considered not relevant and the risk is acceptable.</w:t>
      </w:r>
    </w:p>
    <w:p w:rsidR="009D0C0B" w:rsidRDefault="00B81E6A" w:rsidP="005625D0">
      <w:pPr>
        <w:spacing w:line="260" w:lineRule="atLeast"/>
        <w:jc w:val="both"/>
        <w:rPr>
          <w:rFonts w:eastAsia="Calibri"/>
          <w:b/>
          <w:bCs/>
          <w:i/>
          <w:iCs/>
          <w:sz w:val="18"/>
          <w:lang w:eastAsia="en-US"/>
        </w:rPr>
      </w:pPr>
      <w:r w:rsidDel="00575876">
        <w:rPr>
          <w:rFonts w:ascii="Times New Roman" w:eastAsia="Calibri" w:hAnsi="Times New Roman" w:cs="Times New Roman"/>
          <w:i/>
          <w:iCs/>
          <w:lang w:eastAsia="en-US"/>
        </w:rPr>
        <w:t xml:space="preserve"> </w:t>
      </w:r>
    </w:p>
    <w:p w:rsidR="009D0C0B" w:rsidRDefault="00FA480B">
      <w:pPr>
        <w:spacing w:line="260" w:lineRule="atLeast"/>
        <w:rPr>
          <w:rFonts w:ascii="Times New Roman" w:eastAsia="Calibri" w:hAnsi="Times New Roman" w:cs="Times New Roman"/>
          <w:i/>
          <w:iCs/>
          <w:lang w:eastAsia="en-US"/>
        </w:rPr>
      </w:pPr>
      <w:r>
        <w:rPr>
          <w:rFonts w:eastAsia="Calibri"/>
          <w:b/>
          <w:bCs/>
          <w:lang w:eastAsia="en-US"/>
        </w:rPr>
        <w:t>Conclusion</w:t>
      </w:r>
    </w:p>
    <w:p w:rsidR="00D24486" w:rsidRDefault="00D24486" w:rsidP="00D24486">
      <w:pPr>
        <w:spacing w:line="260" w:lineRule="atLeast"/>
        <w:jc w:val="both"/>
        <w:rPr>
          <w:rFonts w:ascii="Times New Roman" w:eastAsia="Calibri" w:hAnsi="Times New Roman" w:cs="Times New Roman"/>
          <w:i/>
          <w:iCs/>
          <w:lang w:eastAsia="en-US"/>
        </w:rPr>
      </w:pPr>
      <w:r>
        <w:rPr>
          <w:rFonts w:eastAsia="Calibri" w:cs="Times New Roman"/>
          <w:iCs/>
          <w:lang w:eastAsia="en-US"/>
        </w:rPr>
        <w:t>T</w:t>
      </w:r>
      <w:r w:rsidRPr="00EB5A0B">
        <w:rPr>
          <w:rFonts w:eastAsia="Calibri" w:cs="Times New Roman"/>
          <w:iCs/>
          <w:lang w:eastAsia="en-US"/>
        </w:rPr>
        <w:t>he exposure to such amount of</w:t>
      </w:r>
      <w:r>
        <w:rPr>
          <w:rFonts w:eastAsia="Calibri" w:cs="Times New Roman"/>
          <w:iCs/>
          <w:lang w:eastAsia="en-US"/>
        </w:rPr>
        <w:t xml:space="preserve"> product is not likely to occur</w:t>
      </w:r>
      <w:r>
        <w:rPr>
          <w:iCs/>
          <w:lang w:eastAsia="en-US"/>
        </w:rPr>
        <w:t>, therefore t</w:t>
      </w:r>
      <w:r w:rsidRPr="00AB4538">
        <w:rPr>
          <w:iCs/>
          <w:lang w:eastAsia="en-US"/>
        </w:rPr>
        <w:t xml:space="preserve">he risk for professional </w:t>
      </w:r>
      <w:r>
        <w:rPr>
          <w:color w:val="000000" w:themeColor="text1"/>
        </w:rPr>
        <w:t>users is considered as</w:t>
      </w:r>
      <w:r w:rsidRPr="00605EDD">
        <w:rPr>
          <w:color w:val="000000" w:themeColor="text1"/>
        </w:rPr>
        <w:t xml:space="preserve"> </w:t>
      </w:r>
      <w:r>
        <w:rPr>
          <w:color w:val="000000" w:themeColor="text1"/>
        </w:rPr>
        <w:t>acceptable without gloves.</w:t>
      </w:r>
      <w:r w:rsidDel="00D82A0F">
        <w:rPr>
          <w:rFonts w:ascii="Times New Roman" w:eastAsia="Calibri" w:hAnsi="Times New Roman" w:cs="Times New Roman"/>
          <w:i/>
          <w:iCs/>
          <w:lang w:eastAsia="en-US"/>
        </w:rPr>
        <w:t xml:space="preserve"> </w:t>
      </w:r>
    </w:p>
    <w:p w:rsidR="009D0C0B" w:rsidRDefault="00D24486">
      <w:pPr>
        <w:spacing w:line="260" w:lineRule="atLeast"/>
        <w:rPr>
          <w:rFonts w:ascii="Times New Roman" w:eastAsia="Calibri" w:hAnsi="Times New Roman" w:cs="Times New Roman"/>
          <w:i/>
          <w:iCs/>
          <w:lang w:eastAsia="en-US"/>
        </w:rPr>
      </w:pPr>
      <w:r w:rsidDel="00D24486">
        <w:rPr>
          <w:rFonts w:ascii="Times New Roman" w:eastAsia="Calibri" w:hAnsi="Times New Roman" w:cs="Times New Roman"/>
          <w:i/>
          <w:iCs/>
          <w:lang w:eastAsia="en-US"/>
        </w:rPr>
        <w:t xml:space="preserve"> </w:t>
      </w: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 xml:space="preserve">Risk for non-professional users </w:t>
      </w:r>
    </w:p>
    <w:p w:rsidR="00D24486" w:rsidRDefault="00D24486" w:rsidP="00D24486">
      <w:pPr>
        <w:spacing w:line="260" w:lineRule="atLeast"/>
        <w:jc w:val="both"/>
        <w:rPr>
          <w:lang w:val="sv-SE"/>
        </w:rPr>
      </w:pPr>
      <w:r>
        <w:rPr>
          <w:color w:val="000000" w:themeColor="text1"/>
        </w:rPr>
        <w:t>M</w:t>
      </w:r>
      <w:r w:rsidRPr="008F44ED">
        <w:rPr>
          <w:rFonts w:eastAsia="Calibri"/>
          <w:lang w:eastAsia="en-US"/>
        </w:rPr>
        <w:t>aximum quantity to reach the AEL</w:t>
      </w:r>
      <w:r w:rsidRPr="005625D0">
        <w:rPr>
          <w:rFonts w:eastAsia="Calibri"/>
          <w:vertAlign w:val="subscript"/>
          <w:lang w:eastAsia="en-US"/>
        </w:rPr>
        <w:t xml:space="preserve">medium-term </w:t>
      </w:r>
      <w:r>
        <w:rPr>
          <w:rFonts w:eastAsia="Calibri"/>
          <w:lang w:eastAsia="en-US"/>
        </w:rPr>
        <w:t xml:space="preserve">is equal </w:t>
      </w:r>
      <w:r w:rsidRPr="005625D0">
        <w:rPr>
          <w:rFonts w:eastAsia="Calibri"/>
          <w:lang w:eastAsia="en-US"/>
        </w:rPr>
        <w:t>to 93 g</w:t>
      </w:r>
      <w:r w:rsidRPr="000C7A08">
        <w:rPr>
          <w:rFonts w:eastAsia="Calibri"/>
          <w:b/>
          <w:lang w:eastAsia="en-US"/>
        </w:rPr>
        <w:t xml:space="preserve"> </w:t>
      </w:r>
      <w:r>
        <w:rPr>
          <w:rFonts w:eastAsia="Calibri"/>
          <w:lang w:eastAsia="en-US"/>
        </w:rPr>
        <w:t>of the product that</w:t>
      </w:r>
      <w:r w:rsidRPr="00C60554">
        <w:rPr>
          <w:color w:val="000000" w:themeColor="text1"/>
        </w:rPr>
        <w:t xml:space="preserve"> </w:t>
      </w:r>
      <w:r w:rsidRPr="00605EDD">
        <w:rPr>
          <w:color w:val="000000" w:themeColor="text1"/>
        </w:rPr>
        <w:t xml:space="preserve">would be necessary for a </w:t>
      </w:r>
      <w:r>
        <w:rPr>
          <w:color w:val="000000" w:themeColor="text1"/>
        </w:rPr>
        <w:t xml:space="preserve">professional </w:t>
      </w:r>
      <w:r w:rsidRPr="00605EDD">
        <w:rPr>
          <w:color w:val="000000" w:themeColor="text1"/>
        </w:rPr>
        <w:t>to generate systemic effects due t</w:t>
      </w:r>
      <w:r>
        <w:rPr>
          <w:color w:val="000000" w:themeColor="text1"/>
        </w:rPr>
        <w:t xml:space="preserve">o the dermal primary exposure. </w:t>
      </w:r>
    </w:p>
    <w:p w:rsidR="00B81E6A" w:rsidRDefault="00B81E6A" w:rsidP="00B81E6A">
      <w:pPr>
        <w:jc w:val="both"/>
        <w:rPr>
          <w:rFonts w:eastAsia="Calibri" w:cs="Times New Roman"/>
          <w:iCs/>
          <w:lang w:eastAsia="en-US"/>
        </w:rPr>
      </w:pPr>
      <w:r>
        <w:rPr>
          <w:rFonts w:eastAsia="Calibri" w:cs="Times New Roman"/>
          <w:iCs/>
          <w:lang w:eastAsia="en-US"/>
        </w:rPr>
        <w:t>Considering that</w:t>
      </w:r>
      <w:r>
        <w:t xml:space="preserve"> 2 drops</w:t>
      </w:r>
      <w:r w:rsidRPr="00926A83">
        <w:t xml:space="preserve"> of </w:t>
      </w:r>
      <w:r>
        <w:t xml:space="preserve">0.1 g per square meter is applied for treatment with the syringe or bottle, </w:t>
      </w:r>
      <w:r>
        <w:rPr>
          <w:rFonts w:eastAsia="Calibri" w:cs="Times New Roman"/>
          <w:iCs/>
          <w:lang w:eastAsia="en-US"/>
        </w:rPr>
        <w:t>these calculated amounts have been considered not relevant and the risk is acceptable.</w:t>
      </w:r>
    </w:p>
    <w:p w:rsidR="009D0C0B" w:rsidRPr="005625D0" w:rsidRDefault="00B81E6A" w:rsidP="005625D0">
      <w:pPr>
        <w:jc w:val="both"/>
        <w:rPr>
          <w:rFonts w:eastAsia="Calibri" w:cs="Times New Roman"/>
          <w:iCs/>
          <w:lang w:eastAsia="en-US"/>
        </w:rPr>
      </w:pPr>
      <w:r>
        <w:rPr>
          <w:rFonts w:eastAsia="Calibri" w:cs="Times New Roman"/>
          <w:iCs/>
          <w:lang w:eastAsia="en-US"/>
        </w:rPr>
        <w:t>Considering that</w:t>
      </w:r>
      <w:r>
        <w:t xml:space="preserve"> the prebaited station is adapted to a dose of 0.2 g/m² (i.e. 2 g to treat 10 m² or 5 g to treat 25 m²), </w:t>
      </w:r>
      <w:r>
        <w:rPr>
          <w:rFonts w:eastAsia="Calibri" w:cs="Times New Roman"/>
          <w:iCs/>
          <w:lang w:eastAsia="en-US"/>
        </w:rPr>
        <w:t>these calculated amounts have been considered not relevant and the risk is acceptable.</w:t>
      </w:r>
    </w:p>
    <w:p w:rsidR="009D0C0B" w:rsidRDefault="009D0C0B">
      <w:pPr>
        <w:spacing w:line="260" w:lineRule="atLeast"/>
        <w:rPr>
          <w:rFonts w:ascii="Times New Roman" w:eastAsia="Calibri" w:hAnsi="Times New Roman" w:cs="Times New Roman"/>
          <w:i/>
          <w:iCs/>
          <w:lang w:eastAsia="en-US"/>
        </w:rPr>
      </w:pPr>
    </w:p>
    <w:p w:rsidR="009D0C0B" w:rsidRDefault="00FA480B">
      <w:pPr>
        <w:spacing w:line="260" w:lineRule="atLeast"/>
        <w:rPr>
          <w:rFonts w:ascii="Times New Roman" w:eastAsia="Calibri" w:hAnsi="Times New Roman" w:cs="Times New Roman"/>
          <w:i/>
          <w:iCs/>
          <w:lang w:eastAsia="en-US"/>
        </w:rPr>
      </w:pPr>
      <w:r>
        <w:rPr>
          <w:rFonts w:eastAsia="Calibri"/>
          <w:b/>
          <w:bCs/>
          <w:lang w:eastAsia="en-US"/>
        </w:rPr>
        <w:t>Conclusion</w:t>
      </w:r>
    </w:p>
    <w:p w:rsidR="00D24486" w:rsidRPr="006826D8" w:rsidRDefault="00D24486" w:rsidP="00354DF5">
      <w:pPr>
        <w:jc w:val="both"/>
        <w:rPr>
          <w:rFonts w:eastAsia="Calibri" w:cs="Times New Roman"/>
          <w:iCs/>
          <w:lang w:eastAsia="en-US"/>
        </w:rPr>
      </w:pPr>
      <w:r>
        <w:rPr>
          <w:rFonts w:eastAsia="Calibri" w:cs="Times New Roman"/>
          <w:iCs/>
          <w:lang w:eastAsia="en-US"/>
        </w:rPr>
        <w:lastRenderedPageBreak/>
        <w:t>T</w:t>
      </w:r>
      <w:r w:rsidRPr="00EB5A0B">
        <w:rPr>
          <w:rFonts w:eastAsia="Calibri" w:cs="Times New Roman"/>
          <w:iCs/>
          <w:lang w:eastAsia="en-US"/>
        </w:rPr>
        <w:t>he exposure to such amount of</w:t>
      </w:r>
      <w:r>
        <w:rPr>
          <w:rFonts w:eastAsia="Calibri" w:cs="Times New Roman"/>
          <w:iCs/>
          <w:lang w:eastAsia="en-US"/>
        </w:rPr>
        <w:t xml:space="preserve"> product is not likely to occur</w:t>
      </w:r>
      <w:r w:rsidRPr="00354DF5">
        <w:rPr>
          <w:rFonts w:eastAsia="Calibri" w:cs="Times New Roman"/>
          <w:iCs/>
          <w:lang w:eastAsia="en-US"/>
        </w:rPr>
        <w:t>, therefore the risk for non-professional users is considered as acceptable.</w:t>
      </w:r>
    </w:p>
    <w:p w:rsidR="00D24486" w:rsidRDefault="00D24486">
      <w:pPr>
        <w:spacing w:line="260" w:lineRule="atLeast"/>
        <w:rPr>
          <w:rFonts w:ascii="Times New Roman" w:eastAsia="Calibri" w:hAnsi="Times New Roman" w:cs="Times New Roman"/>
          <w:i/>
          <w:iCs/>
          <w:lang w:eastAsia="en-US"/>
        </w:rPr>
      </w:pPr>
      <w:r w:rsidDel="00D24486">
        <w:rPr>
          <w:rFonts w:ascii="Times New Roman" w:eastAsia="Calibri" w:hAnsi="Times New Roman" w:cs="Times New Roman"/>
          <w:i/>
          <w:iCs/>
          <w:lang w:eastAsia="en-US"/>
        </w:rPr>
        <w:t xml:space="preserve"> </w:t>
      </w:r>
    </w:p>
    <w:p w:rsidR="009D0C0B" w:rsidRDefault="009D0C0B">
      <w:pPr>
        <w:spacing w:line="260" w:lineRule="atLeast"/>
        <w:rPr>
          <w:rFonts w:ascii="Times New Roman" w:eastAsia="Calibri" w:hAnsi="Times New Roman" w:cs="Times New Roman"/>
          <w:i/>
          <w:iCs/>
          <w:lang w:eastAsia="en-US"/>
        </w:rPr>
      </w:pPr>
    </w:p>
    <w:p w:rsidR="009D0C0B" w:rsidRDefault="00FA480B" w:rsidP="005625D0">
      <w:pPr>
        <w:rPr>
          <w:rFonts w:eastAsia="Calibri"/>
          <w:b/>
          <w:i/>
          <w:sz w:val="22"/>
          <w:szCs w:val="22"/>
          <w:lang w:eastAsia="en-US"/>
        </w:rPr>
      </w:pPr>
      <w:r>
        <w:rPr>
          <w:rFonts w:eastAsia="Calibri"/>
          <w:b/>
          <w:i/>
          <w:sz w:val="22"/>
          <w:szCs w:val="22"/>
          <w:lang w:eastAsia="en-US"/>
        </w:rPr>
        <w:t>Risk for the general public</w:t>
      </w:r>
      <w:r w:rsidR="00FB5C38">
        <w:rPr>
          <w:rFonts w:eastAsia="Calibri"/>
          <w:b/>
          <w:i/>
          <w:sz w:val="22"/>
          <w:szCs w:val="22"/>
          <w:lang w:eastAsia="en-US"/>
        </w:rPr>
        <w:t xml:space="preserve"> (</w:t>
      </w:r>
      <w:r w:rsidR="00A514A4">
        <w:rPr>
          <w:rFonts w:eastAsia="Calibri"/>
          <w:b/>
          <w:i/>
          <w:sz w:val="22"/>
          <w:szCs w:val="22"/>
          <w:lang w:eastAsia="en-US"/>
        </w:rPr>
        <w:t xml:space="preserve">adults, children, toddlers and </w:t>
      </w:r>
      <w:r w:rsidR="00FB5C38">
        <w:rPr>
          <w:rFonts w:eastAsia="Calibri"/>
          <w:b/>
          <w:i/>
          <w:sz w:val="22"/>
          <w:szCs w:val="22"/>
          <w:lang w:eastAsia="en-US"/>
        </w:rPr>
        <w:t>infants)</w:t>
      </w:r>
      <w:r>
        <w:rPr>
          <w:rFonts w:eastAsia="Calibri"/>
          <w:b/>
          <w:i/>
          <w:sz w:val="22"/>
          <w:szCs w:val="22"/>
          <w:lang w:eastAsia="en-US"/>
        </w:rPr>
        <w:t xml:space="preserve"> </w:t>
      </w:r>
    </w:p>
    <w:p w:rsidR="00A514A4" w:rsidRDefault="00A514A4" w:rsidP="00FB5C38">
      <w:pPr>
        <w:spacing w:line="260" w:lineRule="atLeast"/>
        <w:jc w:val="both"/>
        <w:rPr>
          <w:color w:val="000000" w:themeColor="text1"/>
        </w:rPr>
      </w:pPr>
    </w:p>
    <w:p w:rsidR="00A514A4" w:rsidRDefault="00B81E6A" w:rsidP="00FB5C38">
      <w:pPr>
        <w:spacing w:line="260" w:lineRule="atLeast"/>
        <w:jc w:val="both"/>
        <w:rPr>
          <w:rFonts w:eastAsia="Calibri"/>
          <w:lang w:eastAsia="en-US"/>
        </w:rPr>
      </w:pPr>
      <w:r>
        <w:rPr>
          <w:color w:val="000000" w:themeColor="text1"/>
        </w:rPr>
        <w:t>M</w:t>
      </w:r>
      <w:r w:rsidR="00FB5C38" w:rsidRPr="008F44ED">
        <w:rPr>
          <w:rFonts w:eastAsia="Calibri"/>
          <w:lang w:eastAsia="en-US"/>
        </w:rPr>
        <w:t>aximum quantity to reach the AEL</w:t>
      </w:r>
      <w:r>
        <w:rPr>
          <w:rFonts w:eastAsia="Calibri"/>
          <w:vertAlign w:val="subscript"/>
          <w:lang w:eastAsia="en-US"/>
        </w:rPr>
        <w:t>short</w:t>
      </w:r>
      <w:r w:rsidR="00FB5C38">
        <w:rPr>
          <w:rFonts w:eastAsia="Calibri"/>
          <w:vertAlign w:val="subscript"/>
          <w:lang w:eastAsia="en-US"/>
        </w:rPr>
        <w:t xml:space="preserve"> term</w:t>
      </w:r>
      <w:r w:rsidR="00FB5C38" w:rsidRPr="00B24511">
        <w:rPr>
          <w:rFonts w:eastAsia="Calibri"/>
          <w:vertAlign w:val="subscript"/>
          <w:lang w:eastAsia="en-US"/>
        </w:rPr>
        <w:t xml:space="preserve"> </w:t>
      </w:r>
      <w:r w:rsidR="00FB5C38">
        <w:rPr>
          <w:rFonts w:eastAsia="Calibri"/>
          <w:lang w:eastAsia="en-US"/>
        </w:rPr>
        <w:t>is equal to</w:t>
      </w:r>
      <w:r w:rsidR="00A514A4">
        <w:rPr>
          <w:rFonts w:eastAsia="Calibri"/>
          <w:lang w:eastAsia="en-US"/>
        </w:rPr>
        <w:t xml:space="preserve">: </w:t>
      </w:r>
    </w:p>
    <w:tbl>
      <w:tblPr>
        <w:tblStyle w:val="Grilledutableau"/>
        <w:tblW w:w="9429" w:type="dxa"/>
        <w:tblLook w:val="04A0" w:firstRow="1" w:lastRow="0" w:firstColumn="1" w:lastColumn="0" w:noHBand="0" w:noVBand="1"/>
      </w:tblPr>
      <w:tblGrid>
        <w:gridCol w:w="1910"/>
        <w:gridCol w:w="1885"/>
        <w:gridCol w:w="1822"/>
        <w:gridCol w:w="1914"/>
        <w:gridCol w:w="1898"/>
      </w:tblGrid>
      <w:tr w:rsidR="00A514A4" w:rsidRPr="00EC4AA6" w:rsidTr="00661588">
        <w:trPr>
          <w:trHeight w:val="266"/>
        </w:trPr>
        <w:tc>
          <w:tcPr>
            <w:tcW w:w="1910" w:type="dxa"/>
          </w:tcPr>
          <w:p w:rsidR="00A514A4" w:rsidRPr="00EC4AA6" w:rsidRDefault="00A514A4" w:rsidP="00661588">
            <w:pPr>
              <w:spacing w:line="260" w:lineRule="atLeast"/>
              <w:rPr>
                <w:rFonts w:eastAsia="Calibri" w:cs="Times New Roman"/>
                <w:iCs/>
                <w:sz w:val="20"/>
                <w:szCs w:val="20"/>
                <w:lang w:eastAsia="en-US"/>
              </w:rPr>
            </w:pPr>
          </w:p>
        </w:tc>
        <w:tc>
          <w:tcPr>
            <w:tcW w:w="1885" w:type="dxa"/>
          </w:tcPr>
          <w:p w:rsidR="00A514A4" w:rsidRPr="00EC4AA6" w:rsidRDefault="00A514A4" w:rsidP="00661588">
            <w:pPr>
              <w:spacing w:line="260" w:lineRule="atLeast"/>
              <w:jc w:val="center"/>
              <w:rPr>
                <w:rFonts w:eastAsia="Calibri" w:cs="Times New Roman"/>
                <w:b/>
                <w:iCs/>
                <w:sz w:val="20"/>
                <w:szCs w:val="20"/>
                <w:lang w:eastAsia="en-US"/>
              </w:rPr>
            </w:pPr>
            <w:r w:rsidRPr="00EC4AA6">
              <w:rPr>
                <w:rFonts w:eastAsia="Calibri" w:cs="Times New Roman"/>
                <w:b/>
                <w:iCs/>
                <w:sz w:val="20"/>
                <w:szCs w:val="20"/>
                <w:lang w:eastAsia="en-US"/>
              </w:rPr>
              <w:t>Adult</w:t>
            </w:r>
          </w:p>
        </w:tc>
        <w:tc>
          <w:tcPr>
            <w:tcW w:w="1822" w:type="dxa"/>
          </w:tcPr>
          <w:p w:rsidR="00A514A4" w:rsidRPr="00EC4AA6" w:rsidRDefault="00A514A4" w:rsidP="00661588">
            <w:pPr>
              <w:spacing w:line="260" w:lineRule="atLeast"/>
              <w:jc w:val="center"/>
              <w:rPr>
                <w:rFonts w:eastAsia="Calibri" w:cs="Times New Roman"/>
                <w:b/>
                <w:iCs/>
                <w:sz w:val="20"/>
                <w:lang w:eastAsia="en-US"/>
              </w:rPr>
            </w:pPr>
            <w:r w:rsidRPr="00EC4AA6">
              <w:rPr>
                <w:rFonts w:eastAsia="Calibri" w:cs="Times New Roman"/>
                <w:b/>
                <w:iCs/>
                <w:sz w:val="20"/>
                <w:lang w:eastAsia="en-US"/>
              </w:rPr>
              <w:t>Child</w:t>
            </w:r>
          </w:p>
        </w:tc>
        <w:tc>
          <w:tcPr>
            <w:tcW w:w="1914" w:type="dxa"/>
          </w:tcPr>
          <w:p w:rsidR="00A514A4" w:rsidRPr="00EC4AA6" w:rsidRDefault="00A514A4" w:rsidP="00661588">
            <w:pPr>
              <w:spacing w:line="260" w:lineRule="atLeast"/>
              <w:jc w:val="center"/>
              <w:rPr>
                <w:rFonts w:eastAsia="Calibri" w:cs="Times New Roman"/>
                <w:b/>
                <w:iCs/>
                <w:sz w:val="20"/>
                <w:szCs w:val="20"/>
                <w:lang w:eastAsia="en-US"/>
              </w:rPr>
            </w:pPr>
            <w:r w:rsidRPr="00EC4AA6">
              <w:rPr>
                <w:rFonts w:eastAsia="Calibri" w:cs="Times New Roman"/>
                <w:b/>
                <w:iCs/>
                <w:sz w:val="20"/>
                <w:szCs w:val="20"/>
                <w:lang w:eastAsia="en-US"/>
              </w:rPr>
              <w:t>Toddler</w:t>
            </w:r>
          </w:p>
        </w:tc>
        <w:tc>
          <w:tcPr>
            <w:tcW w:w="1898" w:type="dxa"/>
          </w:tcPr>
          <w:p w:rsidR="00A514A4" w:rsidRPr="00EC4AA6" w:rsidRDefault="00A514A4" w:rsidP="00661588">
            <w:pPr>
              <w:spacing w:line="260" w:lineRule="atLeast"/>
              <w:jc w:val="center"/>
              <w:rPr>
                <w:rFonts w:eastAsia="Calibri" w:cs="Times New Roman"/>
                <w:b/>
                <w:iCs/>
                <w:sz w:val="20"/>
                <w:szCs w:val="20"/>
                <w:lang w:eastAsia="en-US"/>
              </w:rPr>
            </w:pPr>
            <w:r w:rsidRPr="00EC4AA6">
              <w:rPr>
                <w:rFonts w:eastAsia="Calibri" w:cs="Times New Roman"/>
                <w:b/>
                <w:iCs/>
                <w:sz w:val="20"/>
                <w:szCs w:val="20"/>
                <w:lang w:eastAsia="en-US"/>
              </w:rPr>
              <w:t>Infant</w:t>
            </w:r>
          </w:p>
        </w:tc>
      </w:tr>
      <w:tr w:rsidR="00A514A4" w:rsidRPr="00EC4AA6" w:rsidTr="00661588">
        <w:trPr>
          <w:trHeight w:val="85"/>
        </w:trPr>
        <w:tc>
          <w:tcPr>
            <w:tcW w:w="1910" w:type="dxa"/>
          </w:tcPr>
          <w:p w:rsidR="00A514A4" w:rsidRPr="00EC4AA6" w:rsidRDefault="00A514A4" w:rsidP="00661588">
            <w:pPr>
              <w:spacing w:line="260" w:lineRule="atLeast"/>
              <w:rPr>
                <w:rFonts w:eastAsia="Calibri" w:cs="Times New Roman"/>
                <w:iCs/>
                <w:sz w:val="20"/>
                <w:szCs w:val="20"/>
                <w:lang w:eastAsia="en-US"/>
              </w:rPr>
            </w:pPr>
            <w:r w:rsidRPr="00EC4AA6">
              <w:rPr>
                <w:rFonts w:eastAsia="Calibri" w:cs="Times New Roman"/>
                <w:iCs/>
                <w:sz w:val="20"/>
                <w:szCs w:val="20"/>
                <w:lang w:eastAsia="en-US"/>
              </w:rPr>
              <w:t>Maximal amount of product to be touched (g)</w:t>
            </w:r>
          </w:p>
        </w:tc>
        <w:tc>
          <w:tcPr>
            <w:tcW w:w="1885" w:type="dxa"/>
            <w:vAlign w:val="center"/>
          </w:tcPr>
          <w:p w:rsidR="00A514A4" w:rsidRPr="00EC4AA6" w:rsidRDefault="00A514A4" w:rsidP="00661588">
            <w:pPr>
              <w:spacing w:line="260" w:lineRule="atLeast"/>
              <w:jc w:val="center"/>
              <w:rPr>
                <w:rFonts w:eastAsia="Calibri" w:cs="Times New Roman"/>
                <w:iCs/>
                <w:sz w:val="20"/>
                <w:szCs w:val="20"/>
                <w:lang w:eastAsia="en-US"/>
              </w:rPr>
            </w:pPr>
            <w:r>
              <w:rPr>
                <w:rFonts w:eastAsia="Calibri" w:cs="Times New Roman"/>
                <w:iCs/>
                <w:sz w:val="20"/>
                <w:szCs w:val="20"/>
                <w:lang w:eastAsia="en-US"/>
              </w:rPr>
              <w:t>743</w:t>
            </w:r>
          </w:p>
        </w:tc>
        <w:tc>
          <w:tcPr>
            <w:tcW w:w="1822" w:type="dxa"/>
            <w:vAlign w:val="center"/>
          </w:tcPr>
          <w:p w:rsidR="00A514A4" w:rsidRPr="00EC4AA6" w:rsidRDefault="00A514A4" w:rsidP="00661588">
            <w:pPr>
              <w:spacing w:line="260" w:lineRule="atLeast"/>
              <w:jc w:val="center"/>
              <w:rPr>
                <w:rFonts w:eastAsia="Calibri" w:cs="Times New Roman"/>
                <w:iCs/>
                <w:sz w:val="20"/>
                <w:lang w:eastAsia="en-US"/>
              </w:rPr>
            </w:pPr>
            <w:r>
              <w:rPr>
                <w:rFonts w:eastAsia="Calibri" w:cs="Times New Roman"/>
                <w:iCs/>
                <w:sz w:val="20"/>
                <w:lang w:eastAsia="en-US"/>
              </w:rPr>
              <w:t>193</w:t>
            </w:r>
          </w:p>
        </w:tc>
        <w:tc>
          <w:tcPr>
            <w:tcW w:w="1914" w:type="dxa"/>
            <w:vAlign w:val="center"/>
          </w:tcPr>
          <w:p w:rsidR="00A514A4" w:rsidRPr="00EC4AA6" w:rsidRDefault="00A514A4" w:rsidP="00661588">
            <w:pPr>
              <w:spacing w:line="260" w:lineRule="atLeast"/>
              <w:jc w:val="center"/>
              <w:rPr>
                <w:rFonts w:eastAsia="Calibri" w:cs="Times New Roman"/>
                <w:iCs/>
                <w:sz w:val="20"/>
                <w:szCs w:val="20"/>
                <w:lang w:eastAsia="en-US"/>
              </w:rPr>
            </w:pPr>
            <w:r>
              <w:rPr>
                <w:rFonts w:eastAsia="Calibri" w:cs="Times New Roman"/>
                <w:iCs/>
                <w:sz w:val="20"/>
                <w:szCs w:val="20"/>
                <w:lang w:eastAsia="en-US"/>
              </w:rPr>
              <w:t>124</w:t>
            </w:r>
          </w:p>
        </w:tc>
        <w:tc>
          <w:tcPr>
            <w:tcW w:w="1898" w:type="dxa"/>
            <w:vAlign w:val="center"/>
          </w:tcPr>
          <w:p w:rsidR="00A514A4" w:rsidRPr="00EC4AA6" w:rsidRDefault="00A514A4" w:rsidP="00661588">
            <w:pPr>
              <w:spacing w:line="260" w:lineRule="atLeast"/>
              <w:jc w:val="center"/>
              <w:rPr>
                <w:rFonts w:eastAsia="Calibri" w:cs="Times New Roman"/>
                <w:iCs/>
                <w:sz w:val="20"/>
                <w:szCs w:val="20"/>
                <w:lang w:eastAsia="en-US"/>
              </w:rPr>
            </w:pPr>
            <w:r>
              <w:rPr>
                <w:rFonts w:eastAsia="Calibri" w:cs="Times New Roman"/>
                <w:iCs/>
                <w:sz w:val="20"/>
                <w:szCs w:val="20"/>
                <w:lang w:eastAsia="en-US"/>
              </w:rPr>
              <w:t>99</w:t>
            </w:r>
          </w:p>
        </w:tc>
      </w:tr>
      <w:tr w:rsidR="00B81E6A" w:rsidRPr="00EC4AA6" w:rsidTr="00661588">
        <w:trPr>
          <w:trHeight w:val="85"/>
        </w:trPr>
        <w:tc>
          <w:tcPr>
            <w:tcW w:w="1910" w:type="dxa"/>
          </w:tcPr>
          <w:p w:rsidR="00B81E6A" w:rsidRPr="00EC4AA6" w:rsidRDefault="00B81E6A" w:rsidP="00B81E6A">
            <w:pPr>
              <w:spacing w:line="260" w:lineRule="atLeast"/>
              <w:rPr>
                <w:rFonts w:eastAsia="Calibri" w:cs="Times New Roman"/>
                <w:iCs/>
                <w:lang w:eastAsia="en-US"/>
              </w:rPr>
            </w:pPr>
            <w:r w:rsidRPr="00EC4AA6">
              <w:rPr>
                <w:rFonts w:eastAsia="Calibri" w:cs="Times New Roman"/>
                <w:iCs/>
                <w:sz w:val="20"/>
                <w:szCs w:val="20"/>
                <w:lang w:eastAsia="en-US"/>
              </w:rPr>
              <w:t xml:space="preserve">Maximal amount of product to be </w:t>
            </w:r>
            <w:r>
              <w:rPr>
                <w:rFonts w:eastAsia="Calibri" w:cs="Times New Roman"/>
                <w:iCs/>
                <w:sz w:val="20"/>
                <w:szCs w:val="20"/>
                <w:lang w:eastAsia="en-US"/>
              </w:rPr>
              <w:t>ingested</w:t>
            </w:r>
            <w:r w:rsidRPr="00EC4AA6">
              <w:rPr>
                <w:rFonts w:eastAsia="Calibri" w:cs="Times New Roman"/>
                <w:iCs/>
                <w:sz w:val="20"/>
                <w:szCs w:val="20"/>
                <w:lang w:eastAsia="en-US"/>
              </w:rPr>
              <w:t xml:space="preserve"> (g)</w:t>
            </w:r>
          </w:p>
        </w:tc>
        <w:tc>
          <w:tcPr>
            <w:tcW w:w="1885" w:type="dxa"/>
            <w:vAlign w:val="center"/>
          </w:tcPr>
          <w:p w:rsidR="00B81E6A" w:rsidRDefault="00B81E6A" w:rsidP="00B81E6A">
            <w:pPr>
              <w:spacing w:line="260" w:lineRule="atLeast"/>
              <w:jc w:val="center"/>
              <w:rPr>
                <w:rFonts w:eastAsia="Calibri" w:cs="Times New Roman"/>
                <w:iCs/>
                <w:lang w:eastAsia="en-US"/>
              </w:rPr>
            </w:pPr>
            <w:r>
              <w:rPr>
                <w:rFonts w:eastAsia="Calibri" w:cs="Times New Roman"/>
                <w:iCs/>
                <w:lang w:eastAsia="en-US"/>
              </w:rPr>
              <w:t>-</w:t>
            </w:r>
          </w:p>
        </w:tc>
        <w:tc>
          <w:tcPr>
            <w:tcW w:w="1822" w:type="dxa"/>
            <w:vAlign w:val="center"/>
          </w:tcPr>
          <w:p w:rsidR="00B81E6A" w:rsidRDefault="00B81E6A" w:rsidP="00B81E6A">
            <w:pPr>
              <w:spacing w:line="260" w:lineRule="atLeast"/>
              <w:jc w:val="center"/>
              <w:rPr>
                <w:rFonts w:eastAsia="Calibri" w:cs="Times New Roman"/>
                <w:iCs/>
                <w:lang w:eastAsia="en-US"/>
              </w:rPr>
            </w:pPr>
            <w:r>
              <w:rPr>
                <w:rFonts w:eastAsia="Calibri" w:cs="Times New Roman"/>
                <w:iCs/>
                <w:lang w:eastAsia="en-US"/>
              </w:rPr>
              <w:t>-</w:t>
            </w:r>
          </w:p>
        </w:tc>
        <w:tc>
          <w:tcPr>
            <w:tcW w:w="1914" w:type="dxa"/>
            <w:vAlign w:val="center"/>
          </w:tcPr>
          <w:p w:rsidR="00B81E6A" w:rsidRDefault="00B81E6A" w:rsidP="00B81E6A">
            <w:pPr>
              <w:spacing w:line="260" w:lineRule="atLeast"/>
              <w:jc w:val="center"/>
              <w:rPr>
                <w:rFonts w:eastAsia="Calibri" w:cs="Times New Roman"/>
                <w:iCs/>
                <w:lang w:eastAsia="en-US"/>
              </w:rPr>
            </w:pPr>
            <w:r>
              <w:rPr>
                <w:rFonts w:eastAsia="Calibri" w:cs="Times New Roman"/>
                <w:iCs/>
                <w:sz w:val="20"/>
                <w:szCs w:val="20"/>
                <w:lang w:eastAsia="en-US"/>
              </w:rPr>
              <w:t>87</w:t>
            </w:r>
          </w:p>
        </w:tc>
        <w:tc>
          <w:tcPr>
            <w:tcW w:w="1898" w:type="dxa"/>
            <w:vAlign w:val="center"/>
          </w:tcPr>
          <w:p w:rsidR="00B81E6A" w:rsidRDefault="00B81E6A" w:rsidP="00B81E6A">
            <w:pPr>
              <w:spacing w:line="260" w:lineRule="atLeast"/>
              <w:jc w:val="center"/>
              <w:rPr>
                <w:rFonts w:eastAsia="Calibri" w:cs="Times New Roman"/>
                <w:iCs/>
                <w:lang w:eastAsia="en-US"/>
              </w:rPr>
            </w:pPr>
            <w:r>
              <w:rPr>
                <w:rFonts w:eastAsia="Calibri" w:cs="Times New Roman"/>
                <w:iCs/>
                <w:sz w:val="20"/>
                <w:szCs w:val="20"/>
                <w:lang w:eastAsia="en-US"/>
              </w:rPr>
              <w:t>69</w:t>
            </w:r>
          </w:p>
        </w:tc>
      </w:tr>
    </w:tbl>
    <w:p w:rsidR="00A514A4" w:rsidRDefault="00A514A4" w:rsidP="00FB5C38">
      <w:pPr>
        <w:spacing w:line="260" w:lineRule="atLeast"/>
        <w:jc w:val="both"/>
        <w:rPr>
          <w:rFonts w:eastAsia="Calibri"/>
          <w:lang w:eastAsia="en-US"/>
        </w:rPr>
      </w:pPr>
    </w:p>
    <w:p w:rsidR="00B81E6A" w:rsidRDefault="00B81E6A" w:rsidP="005625D0">
      <w:pPr>
        <w:jc w:val="both"/>
        <w:rPr>
          <w:rFonts w:eastAsia="Calibri" w:cs="Times New Roman"/>
          <w:iCs/>
          <w:lang w:eastAsia="en-US"/>
        </w:rPr>
      </w:pPr>
      <w:r>
        <w:rPr>
          <w:rFonts w:eastAsia="Calibri" w:cs="Times New Roman"/>
          <w:iCs/>
          <w:lang w:eastAsia="en-US"/>
        </w:rPr>
        <w:t>Considering that</w:t>
      </w:r>
      <w:r>
        <w:t xml:space="preserve"> 2 drops</w:t>
      </w:r>
      <w:r w:rsidRPr="00926A83">
        <w:t xml:space="preserve"> of </w:t>
      </w:r>
      <w:r>
        <w:t xml:space="preserve">0.1 g per square meter is applied for treatment with the syringe or bottle, </w:t>
      </w:r>
      <w:r>
        <w:rPr>
          <w:rFonts w:eastAsia="Calibri" w:cs="Times New Roman"/>
          <w:iCs/>
          <w:lang w:eastAsia="en-US"/>
        </w:rPr>
        <w:t>these calculated amounts have been considered not relevant and the risk is acceptable.</w:t>
      </w:r>
    </w:p>
    <w:p w:rsidR="00B81E6A" w:rsidRDefault="00B81E6A" w:rsidP="005625D0">
      <w:pPr>
        <w:jc w:val="both"/>
        <w:rPr>
          <w:rFonts w:eastAsia="Calibri" w:cs="Times New Roman"/>
          <w:iCs/>
          <w:lang w:eastAsia="en-US"/>
        </w:rPr>
      </w:pPr>
      <w:r>
        <w:rPr>
          <w:rFonts w:eastAsia="Calibri" w:cs="Times New Roman"/>
          <w:iCs/>
          <w:lang w:eastAsia="en-US"/>
        </w:rPr>
        <w:t>Considering that</w:t>
      </w:r>
      <w:r>
        <w:t xml:space="preserve"> the prebaited station is adapted to a dose of 0.2 g/m² (i.e. 2 g to treat 10 m² or 5 g to treat 25 m²), </w:t>
      </w:r>
      <w:r>
        <w:rPr>
          <w:rFonts w:eastAsia="Calibri" w:cs="Times New Roman"/>
          <w:iCs/>
          <w:lang w:eastAsia="en-US"/>
        </w:rPr>
        <w:t>these calculated amounts have been considered not relevant and the risk is acceptable.</w:t>
      </w:r>
    </w:p>
    <w:p w:rsidR="00D24486" w:rsidRDefault="00D24486">
      <w:pPr>
        <w:spacing w:line="260" w:lineRule="atLeast"/>
        <w:rPr>
          <w:rFonts w:ascii="Times New Roman" w:eastAsia="Calibri" w:hAnsi="Times New Roman" w:cs="Times New Roman"/>
          <w:i/>
          <w:iCs/>
          <w:lang w:eastAsia="en-US"/>
        </w:rPr>
      </w:pPr>
    </w:p>
    <w:p w:rsidR="009D0C0B" w:rsidRDefault="00FA480B">
      <w:pPr>
        <w:spacing w:line="260" w:lineRule="atLeast"/>
        <w:rPr>
          <w:rFonts w:ascii="Times New Roman" w:eastAsia="Calibri" w:hAnsi="Times New Roman" w:cs="Times New Roman"/>
          <w:i/>
          <w:iCs/>
          <w:lang w:eastAsia="en-US"/>
        </w:rPr>
      </w:pPr>
      <w:r>
        <w:rPr>
          <w:rFonts w:eastAsia="Calibri"/>
          <w:b/>
          <w:bCs/>
          <w:lang w:eastAsia="en-US"/>
        </w:rPr>
        <w:t>Conclusion</w:t>
      </w:r>
    </w:p>
    <w:p w:rsidR="00FB5C38" w:rsidRPr="00354DF5" w:rsidRDefault="00FB5C38" w:rsidP="00354DF5">
      <w:pPr>
        <w:jc w:val="both"/>
        <w:rPr>
          <w:rFonts w:eastAsia="Calibri" w:cs="Times New Roman"/>
          <w:iCs/>
          <w:lang w:eastAsia="en-US"/>
        </w:rPr>
      </w:pPr>
      <w:r>
        <w:rPr>
          <w:rFonts w:eastAsia="Calibri" w:cs="Times New Roman"/>
          <w:iCs/>
          <w:lang w:eastAsia="en-US"/>
        </w:rPr>
        <w:t>T</w:t>
      </w:r>
      <w:r w:rsidRPr="00EB5A0B">
        <w:rPr>
          <w:rFonts w:eastAsia="Calibri" w:cs="Times New Roman"/>
          <w:iCs/>
          <w:lang w:eastAsia="en-US"/>
        </w:rPr>
        <w:t>he exposure to such amount of</w:t>
      </w:r>
      <w:r>
        <w:rPr>
          <w:rFonts w:eastAsia="Calibri" w:cs="Times New Roman"/>
          <w:iCs/>
          <w:lang w:eastAsia="en-US"/>
        </w:rPr>
        <w:t xml:space="preserve"> product is not likely to occur</w:t>
      </w:r>
      <w:r w:rsidRPr="00354DF5">
        <w:rPr>
          <w:rFonts w:eastAsia="Calibri" w:cs="Times New Roman"/>
          <w:iCs/>
          <w:lang w:eastAsia="en-US"/>
        </w:rPr>
        <w:t xml:space="preserve">, therefore the risk for </w:t>
      </w:r>
      <w:r w:rsidR="00B81E6A" w:rsidRPr="00354DF5">
        <w:rPr>
          <w:rFonts w:eastAsia="Calibri" w:cs="Times New Roman"/>
          <w:iCs/>
          <w:lang w:eastAsia="en-US"/>
        </w:rPr>
        <w:t>general public</w:t>
      </w:r>
      <w:r w:rsidRPr="00354DF5">
        <w:rPr>
          <w:rFonts w:eastAsia="Calibri" w:cs="Times New Roman"/>
          <w:iCs/>
          <w:lang w:eastAsia="en-US"/>
        </w:rPr>
        <w:t xml:space="preserve"> is considered as acceptable.</w:t>
      </w:r>
    </w:p>
    <w:p w:rsidR="008147D4" w:rsidRPr="00354DF5" w:rsidRDefault="008147D4" w:rsidP="00354DF5">
      <w:pPr>
        <w:jc w:val="both"/>
        <w:rPr>
          <w:rFonts w:eastAsia="Calibri" w:cs="Times New Roman"/>
          <w:iCs/>
          <w:lang w:eastAsia="en-US"/>
        </w:rPr>
      </w:pPr>
      <w:r w:rsidRPr="00354DF5">
        <w:rPr>
          <w:rFonts w:eastAsia="Calibri" w:cs="Times New Roman"/>
          <w:iCs/>
          <w:lang w:eastAsia="en-US"/>
        </w:rPr>
        <w:t xml:space="preserve">However, it is still recommended not to touch gel bait </w:t>
      </w:r>
      <w:r w:rsidR="00B81E6A" w:rsidRPr="00354DF5">
        <w:rPr>
          <w:rFonts w:eastAsia="Calibri" w:cs="Times New Roman"/>
          <w:iCs/>
          <w:lang w:eastAsia="en-US"/>
        </w:rPr>
        <w:t xml:space="preserve">for children </w:t>
      </w:r>
      <w:r w:rsidRPr="00354DF5">
        <w:rPr>
          <w:rFonts w:eastAsia="Calibri" w:cs="Times New Roman"/>
          <w:iCs/>
          <w:lang w:eastAsia="en-US"/>
        </w:rPr>
        <w:t>and the label includes the following risk mitigation measures:</w:t>
      </w:r>
    </w:p>
    <w:p w:rsidR="008147D4" w:rsidRPr="00354DF5" w:rsidRDefault="008147D4" w:rsidP="00354DF5">
      <w:pPr>
        <w:pStyle w:val="Paragraphedeliste"/>
        <w:widowControl w:val="0"/>
        <w:numPr>
          <w:ilvl w:val="0"/>
          <w:numId w:val="11"/>
        </w:numPr>
        <w:suppressAutoHyphens w:val="0"/>
        <w:contextualSpacing/>
        <w:jc w:val="both"/>
        <w:rPr>
          <w:lang w:val="en-US"/>
        </w:rPr>
      </w:pPr>
      <w:r w:rsidRPr="00354DF5">
        <w:rPr>
          <w:lang w:val="en-US"/>
        </w:rPr>
        <w:t xml:space="preserve">Prevent access to bait by children and animals. </w:t>
      </w:r>
    </w:p>
    <w:p w:rsidR="008147D4" w:rsidRPr="00354DF5" w:rsidRDefault="008147D4" w:rsidP="00354DF5">
      <w:pPr>
        <w:pStyle w:val="Paragraphedeliste"/>
        <w:widowControl w:val="0"/>
        <w:numPr>
          <w:ilvl w:val="0"/>
          <w:numId w:val="11"/>
        </w:numPr>
        <w:suppressAutoHyphens w:val="0"/>
        <w:contextualSpacing/>
        <w:jc w:val="both"/>
        <w:rPr>
          <w:lang w:val="en-US"/>
        </w:rPr>
      </w:pPr>
      <w:r w:rsidRPr="00354DF5">
        <w:rPr>
          <w:lang w:val="en-US"/>
        </w:rPr>
        <w:t>Keep in a safe place out of reach of children and animals.</w:t>
      </w: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Risk for consumers via residues in food</w:t>
      </w:r>
    </w:p>
    <w:p w:rsidR="009D0C0B" w:rsidRDefault="009D0C0B">
      <w:pPr>
        <w:spacing w:line="260" w:lineRule="atLeast"/>
        <w:rPr>
          <w:rFonts w:eastAsia="Calibri"/>
          <w:b/>
          <w:i/>
          <w:sz w:val="22"/>
          <w:szCs w:val="22"/>
          <w:lang w:eastAsia="en-US"/>
        </w:rPr>
      </w:pPr>
    </w:p>
    <w:p w:rsidR="00D823DA" w:rsidRDefault="00D823DA" w:rsidP="00354DF5">
      <w:pPr>
        <w:jc w:val="both"/>
        <w:rPr>
          <w:lang w:val="en-US"/>
        </w:rPr>
      </w:pPr>
      <w:r>
        <w:rPr>
          <w:lang w:val="en-US"/>
        </w:rPr>
        <w:t xml:space="preserve">Food, drinking water or livestock exposure of dinotefuran can be excluded when applied according to the recommended uses. Therefore no unacceptable risk to consumer health via residues in food needs to be expected. </w:t>
      </w:r>
    </w:p>
    <w:p w:rsidR="00D823DA" w:rsidRDefault="00D823DA" w:rsidP="00354DF5">
      <w:pPr>
        <w:jc w:val="both"/>
        <w:rPr>
          <w:lang w:val="en-US"/>
        </w:rPr>
      </w:pPr>
      <w:r>
        <w:rPr>
          <w:lang w:val="en-US"/>
        </w:rPr>
        <w:t xml:space="preserve">The following risk mitigation measures are recommended: </w:t>
      </w:r>
    </w:p>
    <w:p w:rsidR="00D823DA" w:rsidRDefault="006826D8" w:rsidP="00354DF5">
      <w:pPr>
        <w:pStyle w:val="Paragraphedeliste"/>
        <w:widowControl w:val="0"/>
        <w:numPr>
          <w:ilvl w:val="0"/>
          <w:numId w:val="11"/>
        </w:numPr>
        <w:suppressAutoHyphens w:val="0"/>
        <w:contextualSpacing/>
        <w:jc w:val="both"/>
        <w:rPr>
          <w:lang w:val="en-US"/>
        </w:rPr>
      </w:pPr>
      <w:r>
        <w:rPr>
          <w:lang w:val="en-US"/>
        </w:rPr>
        <w:t>D</w:t>
      </w:r>
      <w:r w:rsidR="00D823DA" w:rsidRPr="00E707DF">
        <w:rPr>
          <w:lang w:val="en-US"/>
        </w:rPr>
        <w:t xml:space="preserve">o not apply directly on or near food, feed or drinks, nor on surfaces or utensils likely to be in direct contact with food, feed, drinks and livestock. </w:t>
      </w:r>
    </w:p>
    <w:p w:rsidR="00D823DA" w:rsidRPr="00E707DF" w:rsidRDefault="00D823DA" w:rsidP="00354DF5">
      <w:pPr>
        <w:pStyle w:val="Paragraphedeliste"/>
        <w:widowControl w:val="0"/>
        <w:numPr>
          <w:ilvl w:val="0"/>
          <w:numId w:val="11"/>
        </w:numPr>
        <w:suppressAutoHyphens w:val="0"/>
        <w:contextualSpacing/>
        <w:jc w:val="both"/>
        <w:rPr>
          <w:rFonts w:cs="Times New Roman"/>
          <w:snapToGrid w:val="0"/>
          <w:lang w:val="en-US" w:eastAsia="fi-FI"/>
        </w:rPr>
      </w:pPr>
      <w:r>
        <w:rPr>
          <w:lang w:val="en-US"/>
        </w:rPr>
        <w:t>Do not apply on vegetable garden</w:t>
      </w:r>
      <w:r w:rsidR="006826D8">
        <w:rPr>
          <w:lang w:val="en-US"/>
        </w:rPr>
        <w:t>.</w:t>
      </w:r>
    </w:p>
    <w:p w:rsidR="009D0C0B" w:rsidRPr="00D823DA" w:rsidRDefault="009D0C0B">
      <w:pPr>
        <w:spacing w:line="260" w:lineRule="atLeast"/>
        <w:rPr>
          <w:rFonts w:ascii="Times New Roman" w:eastAsia="Calibri" w:hAnsi="Times New Roman" w:cs="Times New Roman"/>
          <w:i/>
          <w:lang w:val="en-US" w:eastAsia="en-US"/>
        </w:rPr>
      </w:pPr>
    </w:p>
    <w:p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rsidR="009D0C0B" w:rsidRDefault="00575876">
      <w:pPr>
        <w:spacing w:line="260" w:lineRule="atLeast"/>
        <w:rPr>
          <w:rFonts w:ascii="Times New Roman" w:eastAsia="Calibri" w:hAnsi="Times New Roman" w:cs="Times New Roman"/>
          <w:i/>
          <w:iCs/>
          <w:lang w:eastAsia="en-US"/>
        </w:rPr>
      </w:pPr>
      <w:r>
        <w:rPr>
          <w:rFonts w:eastAsia="Verdana"/>
          <w:lang w:eastAsia="en-US"/>
        </w:rPr>
        <w:t>Not applicable</w:t>
      </w:r>
    </w:p>
    <w:p w:rsidR="009D0C0B" w:rsidRDefault="009D0C0B">
      <w:pPr>
        <w:spacing w:line="260" w:lineRule="atLeast"/>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rsidP="00D65591">
      <w:pPr>
        <w:pStyle w:val="Titre3"/>
        <w:rPr>
          <w:rFonts w:ascii="Times New Roman" w:hAnsi="Times New Roman" w:cs="Times New Roman"/>
          <w:i/>
          <w:iCs/>
          <w:lang w:eastAsia="en-US"/>
        </w:rPr>
      </w:pPr>
      <w:bookmarkStart w:id="72" w:name="_Toc89766746"/>
      <w:r>
        <w:t>Risk assessment for animal health</w:t>
      </w:r>
      <w:bookmarkEnd w:id="72"/>
    </w:p>
    <w:p w:rsidR="008147D4" w:rsidRDefault="008147D4" w:rsidP="008147D4">
      <w:pPr>
        <w:spacing w:line="260" w:lineRule="atLeast"/>
        <w:jc w:val="both"/>
        <w:rPr>
          <w:rFonts w:eastAsia="Calibri"/>
          <w:lang w:eastAsia="en-US"/>
        </w:rPr>
      </w:pPr>
      <w:r>
        <w:rPr>
          <w:rFonts w:eastAsia="Calibri"/>
          <w:lang w:eastAsia="en-US"/>
        </w:rPr>
        <w:t>Risk assessment for pets is covered by exposure to the general public.</w:t>
      </w:r>
    </w:p>
    <w:p w:rsidR="008147D4" w:rsidRPr="00EC4AA6" w:rsidRDefault="008147D4" w:rsidP="008147D4">
      <w:pPr>
        <w:spacing w:line="260" w:lineRule="atLeast"/>
        <w:jc w:val="both"/>
        <w:rPr>
          <w:rFonts w:ascii="Times New Roman" w:eastAsia="Calibri" w:hAnsi="Times New Roman" w:cs="Times New Roman"/>
          <w:i/>
          <w:iCs/>
          <w:lang w:eastAsia="en-US"/>
        </w:rPr>
      </w:pPr>
      <w:r>
        <w:rPr>
          <w:rFonts w:eastAsia="Calibri"/>
          <w:lang w:eastAsia="en-US"/>
        </w:rPr>
        <w:t>The following RMM is proposed: “</w:t>
      </w:r>
      <w:r w:rsidRPr="00EC4AA6">
        <w:t>Keep in a safe place out of reach of children</w:t>
      </w:r>
      <w:r>
        <w:t xml:space="preserve"> and animals”</w:t>
      </w:r>
      <w:r w:rsidRPr="00EC4AA6">
        <w:t>.</w:t>
      </w:r>
    </w:p>
    <w:p w:rsidR="009D0C0B" w:rsidRDefault="009D0C0B">
      <w:pPr>
        <w:spacing w:line="260" w:lineRule="atLeast"/>
        <w:ind w:left="360"/>
        <w:contextualSpacing/>
        <w:rPr>
          <w:rFonts w:ascii="Times New Roman" w:eastAsia="Calibri" w:hAnsi="Times New Roman" w:cs="Times New Roman"/>
          <w:i/>
          <w:iCs/>
          <w:lang w:eastAsia="en-US"/>
        </w:rPr>
      </w:pPr>
    </w:p>
    <w:p w:rsidR="009D0C0B" w:rsidRDefault="009D0C0B">
      <w:pPr>
        <w:spacing w:line="260" w:lineRule="atLeast"/>
        <w:rPr>
          <w:rFonts w:ascii="Times New Roman" w:eastAsia="Calibri" w:hAnsi="Times New Roman" w:cs="Times New Roman"/>
          <w:i/>
          <w:iCs/>
          <w:lang w:eastAsia="en-US"/>
        </w:rPr>
      </w:pPr>
    </w:p>
    <w:p w:rsidR="009D0C0B" w:rsidRDefault="00FA480B" w:rsidP="00D65591">
      <w:pPr>
        <w:pStyle w:val="Titre3"/>
        <w:rPr>
          <w:rFonts w:ascii="Times New Roman" w:hAnsi="Times New Roman" w:cs="Times New Roman"/>
          <w:i/>
          <w:iCs/>
          <w:lang w:eastAsia="en-US"/>
        </w:rPr>
      </w:pPr>
      <w:bookmarkStart w:id="73" w:name="_Toc89766747"/>
      <w:r>
        <w:t>Risk assessment for the environment</w:t>
      </w:r>
      <w:bookmarkEnd w:id="73"/>
    </w:p>
    <w:p w:rsidR="00066A08" w:rsidRPr="00BA243D" w:rsidRDefault="00066A08" w:rsidP="00BA243D">
      <w:pPr>
        <w:spacing w:line="260" w:lineRule="atLeast"/>
        <w:jc w:val="both"/>
        <w:rPr>
          <w:rFonts w:eastAsia="Calibri"/>
          <w:iCs/>
          <w:lang w:eastAsia="en-US"/>
        </w:rPr>
      </w:pPr>
      <w:r w:rsidRPr="00970E25">
        <w:rPr>
          <w:iCs/>
          <w:lang w:eastAsia="en-US"/>
        </w:rPr>
        <w:t xml:space="preserve">The following environmental exposure and risk assessment was conducted for the biocidal product (BP) </w:t>
      </w:r>
      <w:r>
        <w:rPr>
          <w:iCs/>
          <w:lang w:eastAsia="en-US"/>
        </w:rPr>
        <w:t>ADDICT GEL FOURMI</w:t>
      </w:r>
      <w:r w:rsidR="006826D8">
        <w:rPr>
          <w:iCs/>
          <w:lang w:eastAsia="en-US"/>
        </w:rPr>
        <w:t>S</w:t>
      </w:r>
      <w:r>
        <w:rPr>
          <w:iCs/>
          <w:lang w:eastAsia="en-US"/>
        </w:rPr>
        <w:t xml:space="preserve"> that </w:t>
      </w:r>
      <w:r w:rsidRPr="00F70218">
        <w:rPr>
          <w:iCs/>
          <w:lang w:eastAsia="en-US"/>
        </w:rPr>
        <w:t>is a ready-to-use insecticide</w:t>
      </w:r>
      <w:r>
        <w:rPr>
          <w:iCs/>
          <w:lang w:eastAsia="en-US"/>
        </w:rPr>
        <w:t xml:space="preserve"> gel bait</w:t>
      </w:r>
      <w:r w:rsidRPr="00F70218">
        <w:rPr>
          <w:iCs/>
          <w:lang w:eastAsia="en-US"/>
        </w:rPr>
        <w:t xml:space="preserve"> to be applied </w:t>
      </w:r>
      <w:r>
        <w:rPr>
          <w:iCs/>
          <w:lang w:eastAsia="en-US"/>
        </w:rPr>
        <w:t xml:space="preserve">indoor or </w:t>
      </w:r>
      <w:r w:rsidRPr="00F70218">
        <w:rPr>
          <w:iCs/>
          <w:lang w:eastAsia="en-US"/>
        </w:rPr>
        <w:t>outdoor</w:t>
      </w:r>
      <w:r>
        <w:rPr>
          <w:iCs/>
          <w:lang w:eastAsia="en-US"/>
        </w:rPr>
        <w:t xml:space="preserve"> </w:t>
      </w:r>
      <w:r>
        <w:rPr>
          <w:rFonts w:eastAsia="Calibri"/>
          <w:iCs/>
          <w:lang w:eastAsia="en-US"/>
        </w:rPr>
        <w:t>(around houses and buildings and on terraces)</w:t>
      </w:r>
      <w:r w:rsidRPr="00F70218">
        <w:rPr>
          <w:iCs/>
          <w:lang w:eastAsia="en-US"/>
        </w:rPr>
        <w:t xml:space="preserve">, </w:t>
      </w:r>
      <w:r>
        <w:rPr>
          <w:rFonts w:eastAsia="Calibri"/>
          <w:iCs/>
          <w:lang w:eastAsia="en-US"/>
        </w:rPr>
        <w:t>in the form of gel drops or in pre-baited station</w:t>
      </w:r>
      <w:r w:rsidRPr="00F70218">
        <w:rPr>
          <w:iCs/>
          <w:lang w:eastAsia="en-US"/>
        </w:rPr>
        <w:t>. The product contains 0.0</w:t>
      </w:r>
      <w:r>
        <w:rPr>
          <w:iCs/>
          <w:lang w:eastAsia="en-US"/>
        </w:rPr>
        <w:t>202</w:t>
      </w:r>
      <w:r w:rsidRPr="00F70218">
        <w:rPr>
          <w:iCs/>
          <w:lang w:eastAsia="en-US"/>
        </w:rPr>
        <w:t xml:space="preserve">% w/w technical </w:t>
      </w:r>
      <w:r>
        <w:rPr>
          <w:iCs/>
          <w:lang w:eastAsia="en-US"/>
        </w:rPr>
        <w:t>dinotefuran</w:t>
      </w:r>
      <w:r w:rsidRPr="00F70218">
        <w:rPr>
          <w:iCs/>
          <w:lang w:eastAsia="en-US"/>
        </w:rPr>
        <w:t xml:space="preserve">, as </w:t>
      </w:r>
      <w:r>
        <w:rPr>
          <w:iCs/>
          <w:lang w:eastAsia="en-US"/>
        </w:rPr>
        <w:t xml:space="preserve">the </w:t>
      </w:r>
      <w:r w:rsidRPr="00F70218">
        <w:rPr>
          <w:iCs/>
          <w:lang w:eastAsia="en-US"/>
        </w:rPr>
        <w:t>active substance</w:t>
      </w:r>
      <w:r w:rsidR="007B49D5">
        <w:rPr>
          <w:iCs/>
          <w:lang w:eastAsia="en-US"/>
        </w:rPr>
        <w:t>,</w:t>
      </w:r>
      <w:r w:rsidRPr="00F70218">
        <w:rPr>
          <w:iCs/>
          <w:lang w:eastAsia="en-US"/>
        </w:rPr>
        <w:t xml:space="preserve"> with an insecticidal action.</w:t>
      </w:r>
      <w:r w:rsidR="00784366">
        <w:rPr>
          <w:iCs/>
          <w:lang w:eastAsia="en-US"/>
        </w:rPr>
        <w:t xml:space="preserve"> </w:t>
      </w:r>
      <w:r w:rsidR="00784366">
        <w:rPr>
          <w:rFonts w:eastAsia="Calibri"/>
          <w:iCs/>
          <w:lang w:eastAsia="en-US"/>
        </w:rPr>
        <w:t>The application dose is of two gel drops of 0.1g per square or linear metre or a</w:t>
      </w:r>
      <w:r w:rsidR="00784366" w:rsidRPr="00EF0338">
        <w:rPr>
          <w:rFonts w:eastAsia="Calibri"/>
          <w:iCs/>
          <w:lang w:eastAsia="en-US"/>
        </w:rPr>
        <w:t xml:space="preserve"> pre</w:t>
      </w:r>
      <w:r w:rsidR="00784366">
        <w:rPr>
          <w:rFonts w:eastAsia="Calibri"/>
          <w:iCs/>
          <w:lang w:eastAsia="en-US"/>
        </w:rPr>
        <w:t>-</w:t>
      </w:r>
      <w:r w:rsidR="00784366" w:rsidRPr="00EF0338">
        <w:rPr>
          <w:rFonts w:eastAsia="Calibri"/>
          <w:iCs/>
          <w:lang w:eastAsia="en-US"/>
        </w:rPr>
        <w:t xml:space="preserve">baited </w:t>
      </w:r>
      <w:r w:rsidR="00784366">
        <w:rPr>
          <w:rFonts w:eastAsia="Calibri"/>
          <w:iCs/>
          <w:lang w:eastAsia="en-US"/>
        </w:rPr>
        <w:t xml:space="preserve">station </w:t>
      </w:r>
      <w:r w:rsidR="00784366" w:rsidRPr="00EF0338">
        <w:rPr>
          <w:rFonts w:eastAsia="Calibri"/>
          <w:iCs/>
          <w:lang w:eastAsia="en-US"/>
        </w:rPr>
        <w:t xml:space="preserve">of </w:t>
      </w:r>
      <w:r w:rsidR="00784366">
        <w:rPr>
          <w:rFonts w:eastAsia="Calibri"/>
          <w:iCs/>
          <w:lang w:eastAsia="en-US"/>
        </w:rPr>
        <w:t>2 g</w:t>
      </w:r>
      <w:r w:rsidR="00784366" w:rsidRPr="00EF0338">
        <w:rPr>
          <w:rFonts w:eastAsia="Calibri"/>
          <w:iCs/>
          <w:lang w:eastAsia="en-US"/>
        </w:rPr>
        <w:t xml:space="preserve"> </w:t>
      </w:r>
      <w:r w:rsidR="00784366">
        <w:rPr>
          <w:rFonts w:eastAsia="Calibri"/>
          <w:iCs/>
          <w:lang w:eastAsia="en-US"/>
        </w:rPr>
        <w:t>to</w:t>
      </w:r>
      <w:r w:rsidR="00784366" w:rsidRPr="00EF0338">
        <w:rPr>
          <w:rFonts w:eastAsia="Calibri"/>
          <w:iCs/>
          <w:lang w:eastAsia="en-US"/>
        </w:rPr>
        <w:t xml:space="preserve"> treat </w:t>
      </w:r>
      <w:r w:rsidR="00784366">
        <w:rPr>
          <w:rFonts w:eastAsia="Calibri"/>
          <w:iCs/>
          <w:lang w:eastAsia="en-US"/>
        </w:rPr>
        <w:t>10 m² in order to respect the dose of 0.2 g/m².</w:t>
      </w:r>
      <w:r w:rsidR="00FF6D2E">
        <w:rPr>
          <w:rFonts w:eastAsia="Calibri"/>
          <w:iCs/>
          <w:lang w:eastAsia="en-US"/>
        </w:rPr>
        <w:t xml:space="preserve"> </w:t>
      </w:r>
      <w:r w:rsidR="00BA243D">
        <w:rPr>
          <w:rFonts w:eastAsia="Calibri"/>
          <w:iCs/>
          <w:lang w:eastAsia="en-US"/>
        </w:rPr>
        <w:t>The product must be applied on the path of ants or close to the nest. When applied outdoor, the gel bait must be placed on paved surfaces and protected from the rain and non target organisms.</w:t>
      </w:r>
    </w:p>
    <w:p w:rsidR="00852C62" w:rsidRDefault="00066A08" w:rsidP="00852C62">
      <w:pPr>
        <w:jc w:val="both"/>
        <w:rPr>
          <w:color w:val="000000" w:themeColor="text1"/>
        </w:rPr>
      </w:pPr>
      <w:r>
        <w:rPr>
          <w:iCs/>
          <w:lang w:eastAsia="en-US"/>
        </w:rPr>
        <w:t>The assessment has been conducted for the active substance and its relevant metabolite</w:t>
      </w:r>
      <w:r w:rsidR="00FF79DD">
        <w:rPr>
          <w:iCs/>
          <w:lang w:eastAsia="en-US"/>
        </w:rPr>
        <w:t xml:space="preserve"> MNG</w:t>
      </w:r>
      <w:r>
        <w:rPr>
          <w:iCs/>
          <w:lang w:eastAsia="en-US"/>
        </w:rPr>
        <w:t xml:space="preserve"> only</w:t>
      </w:r>
      <w:r w:rsidR="00FF79DD">
        <w:rPr>
          <w:iCs/>
          <w:lang w:eastAsia="en-US"/>
        </w:rPr>
        <w:t xml:space="preserve"> according to the CAR</w:t>
      </w:r>
      <w:r>
        <w:rPr>
          <w:iCs/>
          <w:lang w:eastAsia="en-US"/>
        </w:rPr>
        <w:t xml:space="preserve">. </w:t>
      </w:r>
      <w:r w:rsidR="000D6ED6">
        <w:rPr>
          <w:iCs/>
          <w:lang w:eastAsia="en-US"/>
        </w:rPr>
        <w:t xml:space="preserve">No </w:t>
      </w:r>
      <w:r>
        <w:rPr>
          <w:iCs/>
          <w:lang w:eastAsia="en-US"/>
        </w:rPr>
        <w:t>substance of concern was defined for the environment</w:t>
      </w:r>
      <w:r w:rsidR="000D6ED6">
        <w:rPr>
          <w:iCs/>
          <w:lang w:eastAsia="en-US"/>
        </w:rPr>
        <w:t>.</w:t>
      </w:r>
    </w:p>
    <w:p w:rsidR="00066A08" w:rsidRPr="00852C62" w:rsidRDefault="00852C62" w:rsidP="00852C62">
      <w:pPr>
        <w:jc w:val="both"/>
        <w:rPr>
          <w:color w:val="000000" w:themeColor="text1"/>
        </w:rPr>
      </w:pPr>
      <w:r w:rsidRPr="006C2ABA">
        <w:rPr>
          <w:color w:val="000000" w:themeColor="text1"/>
        </w:rPr>
        <w:t>More details about th</w:t>
      </w:r>
      <w:r>
        <w:rPr>
          <w:color w:val="000000" w:themeColor="text1"/>
        </w:rPr>
        <w:t xml:space="preserve">e identification of </w:t>
      </w:r>
      <w:r w:rsidRPr="006C2ABA">
        <w:rPr>
          <w:color w:val="000000" w:themeColor="text1"/>
        </w:rPr>
        <w:t>co-formulant</w:t>
      </w:r>
      <w:r>
        <w:rPr>
          <w:color w:val="000000" w:themeColor="text1"/>
        </w:rPr>
        <w:t xml:space="preserve">s as </w:t>
      </w:r>
      <w:r w:rsidR="00FF6D2E">
        <w:rPr>
          <w:color w:val="000000" w:themeColor="text1"/>
        </w:rPr>
        <w:t xml:space="preserve">potential </w:t>
      </w:r>
      <w:r>
        <w:rPr>
          <w:color w:val="000000" w:themeColor="text1"/>
        </w:rPr>
        <w:t xml:space="preserve">SoC </w:t>
      </w:r>
      <w:r w:rsidRPr="006C2ABA">
        <w:rPr>
          <w:color w:val="000000" w:themeColor="text1"/>
        </w:rPr>
        <w:t>can be found in the confidential PAR.</w:t>
      </w:r>
    </w:p>
    <w:p w:rsidR="00066A08" w:rsidRDefault="00066A08" w:rsidP="00066A08">
      <w:pPr>
        <w:suppressAutoHyphens w:val="0"/>
        <w:autoSpaceDE w:val="0"/>
        <w:autoSpaceDN w:val="0"/>
        <w:adjustRightInd w:val="0"/>
        <w:jc w:val="both"/>
        <w:rPr>
          <w:rFonts w:eastAsia="Calibri"/>
          <w:lang w:eastAsia="en-US"/>
        </w:rPr>
      </w:pPr>
      <w:r>
        <w:rPr>
          <w:lang w:eastAsia="en-US"/>
        </w:rPr>
        <w:t>No additional studies regarding ecotoxicity and environmental fate for the biocidal product have been performed.</w:t>
      </w:r>
    </w:p>
    <w:p w:rsidR="00066A08" w:rsidRPr="00D27402" w:rsidRDefault="00066A08" w:rsidP="00D27402">
      <w:pPr>
        <w:spacing w:line="260" w:lineRule="atLeast"/>
        <w:jc w:val="both"/>
        <w:rPr>
          <w:rFonts w:eastAsia="Calibri"/>
          <w:iCs/>
          <w:lang w:eastAsia="en-US"/>
        </w:rPr>
      </w:pPr>
    </w:p>
    <w:p w:rsidR="009D0C0B" w:rsidRDefault="00FA480B">
      <w:pPr>
        <w:pStyle w:val="Titre4"/>
        <w:rPr>
          <w:rFonts w:ascii="Times New Roman" w:hAnsi="Times New Roman" w:cs="Times New Roman"/>
          <w:i/>
          <w:iCs/>
          <w:lang w:eastAsia="en-US"/>
        </w:rPr>
      </w:pPr>
      <w:bookmarkStart w:id="74" w:name="_Toc89766748"/>
      <w:r>
        <w:t>Effects assessment on the environment</w:t>
      </w:r>
      <w:bookmarkEnd w:id="74"/>
    </w:p>
    <w:p w:rsidR="006148C1" w:rsidRDefault="006148C1" w:rsidP="006148C1">
      <w:pPr>
        <w:contextualSpacing/>
        <w:jc w:val="both"/>
        <w:rPr>
          <w:iCs/>
          <w:lang w:eastAsia="en-US"/>
        </w:rPr>
      </w:pPr>
      <w:r w:rsidRPr="002B08DB">
        <w:rPr>
          <w:iCs/>
          <w:lang w:eastAsia="en-US"/>
        </w:rPr>
        <w:t xml:space="preserve">An overview for the PNECs for the active substance </w:t>
      </w:r>
      <w:r>
        <w:rPr>
          <w:iCs/>
          <w:lang w:eastAsia="en-US"/>
        </w:rPr>
        <w:t>dinotefuran</w:t>
      </w:r>
      <w:r w:rsidR="00CC442B">
        <w:rPr>
          <w:iCs/>
          <w:lang w:eastAsia="en-US"/>
        </w:rPr>
        <w:t>,</w:t>
      </w:r>
      <w:r>
        <w:rPr>
          <w:iCs/>
          <w:lang w:eastAsia="en-US"/>
        </w:rPr>
        <w:t xml:space="preserve"> its relevant metabolite</w:t>
      </w:r>
      <w:r w:rsidR="000D6ED6">
        <w:rPr>
          <w:iCs/>
          <w:lang w:eastAsia="en-US"/>
        </w:rPr>
        <w:t xml:space="preserve"> MNG </w:t>
      </w:r>
      <w:r w:rsidR="00CC442B">
        <w:rPr>
          <w:iCs/>
          <w:lang w:eastAsia="en-US"/>
        </w:rPr>
        <w:t>are</w:t>
      </w:r>
      <w:r w:rsidRPr="002B08DB">
        <w:rPr>
          <w:iCs/>
          <w:lang w:eastAsia="en-US"/>
        </w:rPr>
        <w:t xml:space="preserve"> given in the table below:</w:t>
      </w:r>
    </w:p>
    <w:p w:rsidR="006148C1" w:rsidRDefault="006148C1" w:rsidP="006148C1">
      <w:pPr>
        <w:contextualSpacing/>
        <w:jc w:val="both"/>
        <w:rPr>
          <w:iCs/>
          <w:lang w:eastAsia="en-US"/>
        </w:rPr>
      </w:pPr>
    </w:p>
    <w:tbl>
      <w:tblPr>
        <w:tblStyle w:val="Grilledutableau"/>
        <w:tblW w:w="7198" w:type="dxa"/>
        <w:jc w:val="center"/>
        <w:tblLook w:val="04A0" w:firstRow="1" w:lastRow="0" w:firstColumn="1" w:lastColumn="0" w:noHBand="0" w:noVBand="1"/>
      </w:tblPr>
      <w:tblGrid>
        <w:gridCol w:w="2551"/>
        <w:gridCol w:w="2682"/>
        <w:gridCol w:w="1965"/>
      </w:tblGrid>
      <w:tr w:rsidR="000D6ED6" w:rsidRPr="00AE5FBF" w:rsidTr="00B74BB6">
        <w:trPr>
          <w:jc w:val="center"/>
        </w:trPr>
        <w:tc>
          <w:tcPr>
            <w:tcW w:w="2551" w:type="dxa"/>
            <w:shd w:val="clear" w:color="auto" w:fill="F2F2F2" w:themeFill="background1" w:themeFillShade="F2"/>
          </w:tcPr>
          <w:p w:rsidR="000D6ED6" w:rsidRPr="00AE5FBF" w:rsidRDefault="000D6ED6" w:rsidP="006F42B3">
            <w:pPr>
              <w:rPr>
                <w:b/>
                <w:sz w:val="20"/>
              </w:rPr>
            </w:pPr>
            <w:r w:rsidRPr="00AE5FBF">
              <w:rPr>
                <w:b/>
                <w:sz w:val="20"/>
              </w:rPr>
              <w:t>Compartment</w:t>
            </w:r>
          </w:p>
        </w:tc>
        <w:tc>
          <w:tcPr>
            <w:tcW w:w="2682" w:type="dxa"/>
            <w:shd w:val="clear" w:color="auto" w:fill="F2F2F2" w:themeFill="background1" w:themeFillShade="F2"/>
          </w:tcPr>
          <w:p w:rsidR="000D6ED6" w:rsidRPr="00AE5FBF" w:rsidRDefault="000D6ED6" w:rsidP="006F42B3">
            <w:pPr>
              <w:rPr>
                <w:b/>
                <w:sz w:val="20"/>
              </w:rPr>
            </w:pPr>
            <w:r w:rsidRPr="00AE5FBF">
              <w:rPr>
                <w:b/>
                <w:sz w:val="20"/>
              </w:rPr>
              <w:t>PNEC (</w:t>
            </w:r>
            <w:r>
              <w:rPr>
                <w:b/>
                <w:sz w:val="20"/>
              </w:rPr>
              <w:t>dinotefuran</w:t>
            </w:r>
            <w:r w:rsidRPr="00AE5FBF">
              <w:rPr>
                <w:b/>
                <w:sz w:val="20"/>
              </w:rPr>
              <w:t>)</w:t>
            </w:r>
            <w:r w:rsidRPr="00AE5FBF">
              <w:rPr>
                <w:b/>
                <w:sz w:val="20"/>
              </w:rPr>
              <w:tab/>
            </w:r>
          </w:p>
        </w:tc>
        <w:tc>
          <w:tcPr>
            <w:tcW w:w="1965" w:type="dxa"/>
            <w:shd w:val="clear" w:color="auto" w:fill="F2F2F2" w:themeFill="background1" w:themeFillShade="F2"/>
          </w:tcPr>
          <w:p w:rsidR="000D6ED6" w:rsidRPr="00AE5FBF" w:rsidRDefault="000D6ED6" w:rsidP="001275B1">
            <w:pPr>
              <w:rPr>
                <w:b/>
              </w:rPr>
            </w:pPr>
            <w:r>
              <w:rPr>
                <w:b/>
              </w:rPr>
              <w:t>PNEC (MNG)</w:t>
            </w:r>
          </w:p>
        </w:tc>
      </w:tr>
      <w:tr w:rsidR="000D6ED6" w:rsidRPr="00AE5FBF" w:rsidTr="00B74BB6">
        <w:trPr>
          <w:jc w:val="center"/>
        </w:trPr>
        <w:tc>
          <w:tcPr>
            <w:tcW w:w="2551" w:type="dxa"/>
          </w:tcPr>
          <w:p w:rsidR="000D6ED6" w:rsidRPr="00AE5FBF" w:rsidRDefault="000D6ED6" w:rsidP="006F42B3">
            <w:pPr>
              <w:rPr>
                <w:sz w:val="20"/>
              </w:rPr>
            </w:pPr>
            <w:r w:rsidRPr="00AE5FBF">
              <w:rPr>
                <w:sz w:val="20"/>
              </w:rPr>
              <w:t>STP microorganisms</w:t>
            </w:r>
          </w:p>
        </w:tc>
        <w:tc>
          <w:tcPr>
            <w:tcW w:w="2682" w:type="dxa"/>
          </w:tcPr>
          <w:p w:rsidR="000D6ED6" w:rsidRPr="00AE5FBF" w:rsidRDefault="000D6ED6" w:rsidP="006F42B3">
            <w:pPr>
              <w:rPr>
                <w:sz w:val="20"/>
              </w:rPr>
            </w:pPr>
            <w:r>
              <w:rPr>
                <w:sz w:val="20"/>
              </w:rPr>
              <w:t>100 m</w:t>
            </w:r>
            <w:r w:rsidRPr="00AE5FBF">
              <w:rPr>
                <w:sz w:val="20"/>
              </w:rPr>
              <w:t>g/l</w:t>
            </w:r>
            <w:r>
              <w:rPr>
                <w:sz w:val="20"/>
              </w:rPr>
              <w:t xml:space="preserve"> (CAR)</w:t>
            </w:r>
          </w:p>
        </w:tc>
        <w:tc>
          <w:tcPr>
            <w:tcW w:w="1965" w:type="dxa"/>
          </w:tcPr>
          <w:p w:rsidR="000D6ED6" w:rsidRPr="009758AA" w:rsidRDefault="000D6ED6" w:rsidP="006F42B3">
            <w:pPr>
              <w:rPr>
                <w:sz w:val="20"/>
              </w:rPr>
            </w:pPr>
            <w:r w:rsidRPr="009758AA">
              <w:rPr>
                <w:sz w:val="20"/>
              </w:rPr>
              <w:t>n.r.</w:t>
            </w:r>
          </w:p>
        </w:tc>
      </w:tr>
      <w:tr w:rsidR="000D6ED6" w:rsidRPr="00AE5FBF" w:rsidTr="00B74BB6">
        <w:trPr>
          <w:jc w:val="center"/>
        </w:trPr>
        <w:tc>
          <w:tcPr>
            <w:tcW w:w="2551" w:type="dxa"/>
          </w:tcPr>
          <w:p w:rsidR="000D6ED6" w:rsidRPr="00AE5FBF" w:rsidRDefault="000D6ED6" w:rsidP="006F42B3">
            <w:pPr>
              <w:rPr>
                <w:sz w:val="20"/>
              </w:rPr>
            </w:pPr>
            <w:r w:rsidRPr="00AE5FBF">
              <w:rPr>
                <w:sz w:val="20"/>
              </w:rPr>
              <w:t>Surface water</w:t>
            </w:r>
          </w:p>
        </w:tc>
        <w:tc>
          <w:tcPr>
            <w:tcW w:w="2682" w:type="dxa"/>
          </w:tcPr>
          <w:p w:rsidR="000D6ED6" w:rsidRPr="00AE5FBF" w:rsidRDefault="000D6ED6" w:rsidP="006F42B3">
            <w:pPr>
              <w:rPr>
                <w:sz w:val="20"/>
              </w:rPr>
            </w:pPr>
            <w:r>
              <w:rPr>
                <w:sz w:val="20"/>
              </w:rPr>
              <w:t xml:space="preserve">0.254 </w:t>
            </w:r>
            <w:r w:rsidRPr="00AE5FBF">
              <w:rPr>
                <w:sz w:val="20"/>
              </w:rPr>
              <w:t>µg/l</w:t>
            </w:r>
            <w:r>
              <w:rPr>
                <w:sz w:val="20"/>
              </w:rPr>
              <w:t xml:space="preserve"> (CAR)</w:t>
            </w:r>
          </w:p>
        </w:tc>
        <w:tc>
          <w:tcPr>
            <w:tcW w:w="1965" w:type="dxa"/>
          </w:tcPr>
          <w:p w:rsidR="000D6ED6" w:rsidRPr="009758AA" w:rsidRDefault="000D6ED6" w:rsidP="006F42B3">
            <w:pPr>
              <w:rPr>
                <w:sz w:val="20"/>
              </w:rPr>
            </w:pPr>
            <w:r w:rsidRPr="009758AA">
              <w:rPr>
                <w:sz w:val="20"/>
              </w:rPr>
              <w:t>n.r.</w:t>
            </w:r>
          </w:p>
        </w:tc>
      </w:tr>
      <w:tr w:rsidR="000D6ED6" w:rsidRPr="00AE5FBF" w:rsidTr="00B74BB6">
        <w:trPr>
          <w:jc w:val="center"/>
        </w:trPr>
        <w:tc>
          <w:tcPr>
            <w:tcW w:w="2551" w:type="dxa"/>
          </w:tcPr>
          <w:p w:rsidR="000D6ED6" w:rsidRPr="00AE5FBF" w:rsidRDefault="000D6ED6" w:rsidP="006F42B3">
            <w:pPr>
              <w:rPr>
                <w:sz w:val="20"/>
              </w:rPr>
            </w:pPr>
            <w:r w:rsidRPr="00AE5FBF">
              <w:rPr>
                <w:sz w:val="20"/>
              </w:rPr>
              <w:t>Sediment</w:t>
            </w:r>
          </w:p>
        </w:tc>
        <w:tc>
          <w:tcPr>
            <w:tcW w:w="2682" w:type="dxa"/>
          </w:tcPr>
          <w:p w:rsidR="000D6ED6" w:rsidRPr="00AE5FBF" w:rsidRDefault="000D6ED6" w:rsidP="006F42B3">
            <w:pPr>
              <w:rPr>
                <w:sz w:val="20"/>
              </w:rPr>
            </w:pPr>
            <w:r>
              <w:rPr>
                <w:sz w:val="20"/>
              </w:rPr>
              <w:t>n.r. (EPM)</w:t>
            </w:r>
          </w:p>
        </w:tc>
        <w:tc>
          <w:tcPr>
            <w:tcW w:w="1965" w:type="dxa"/>
          </w:tcPr>
          <w:p w:rsidR="000D6ED6" w:rsidRPr="00E4305A" w:rsidRDefault="000D6ED6" w:rsidP="006F42B3">
            <w:pPr>
              <w:rPr>
                <w:sz w:val="20"/>
              </w:rPr>
            </w:pPr>
            <w:r w:rsidRPr="009758AA">
              <w:rPr>
                <w:sz w:val="20"/>
              </w:rPr>
              <w:t>n.r.</w:t>
            </w:r>
          </w:p>
        </w:tc>
      </w:tr>
      <w:tr w:rsidR="000D6ED6" w:rsidRPr="00AE5FBF" w:rsidTr="00B74BB6">
        <w:trPr>
          <w:jc w:val="center"/>
        </w:trPr>
        <w:tc>
          <w:tcPr>
            <w:tcW w:w="2551" w:type="dxa"/>
          </w:tcPr>
          <w:p w:rsidR="000D6ED6" w:rsidRPr="00AE5FBF" w:rsidRDefault="000D6ED6" w:rsidP="006F42B3">
            <w:pPr>
              <w:rPr>
                <w:sz w:val="20"/>
              </w:rPr>
            </w:pPr>
            <w:r w:rsidRPr="00AE5FBF">
              <w:rPr>
                <w:sz w:val="20"/>
              </w:rPr>
              <w:t>Soil</w:t>
            </w:r>
          </w:p>
        </w:tc>
        <w:tc>
          <w:tcPr>
            <w:tcW w:w="2682" w:type="dxa"/>
          </w:tcPr>
          <w:p w:rsidR="000D6ED6" w:rsidRPr="00AE5FBF" w:rsidRDefault="000D6ED6" w:rsidP="006F42B3">
            <w:pPr>
              <w:rPr>
                <w:sz w:val="20"/>
              </w:rPr>
            </w:pPr>
            <w:r>
              <w:rPr>
                <w:sz w:val="20"/>
              </w:rPr>
              <w:t>0.0016 m</w:t>
            </w:r>
            <w:r w:rsidRPr="00AE5FBF">
              <w:rPr>
                <w:sz w:val="20"/>
              </w:rPr>
              <w:t>g/kg wwt</w:t>
            </w:r>
            <w:r>
              <w:rPr>
                <w:sz w:val="20"/>
              </w:rPr>
              <w:t xml:space="preserve"> (revised in </w:t>
            </w:r>
            <w:r w:rsidRPr="00362B11">
              <w:rPr>
                <w:sz w:val="20"/>
              </w:rPr>
              <w:t>WG-V2019_ENV_7-4)</w:t>
            </w:r>
            <w:r w:rsidRPr="00633798">
              <w:rPr>
                <w:sz w:val="20"/>
              </w:rPr>
              <w:t xml:space="preserve"> </w:t>
            </w:r>
          </w:p>
        </w:tc>
        <w:tc>
          <w:tcPr>
            <w:tcW w:w="1965" w:type="dxa"/>
          </w:tcPr>
          <w:p w:rsidR="000D6ED6" w:rsidRPr="00633798" w:rsidRDefault="000D6ED6" w:rsidP="006F42B3">
            <w:pPr>
              <w:rPr>
                <w:sz w:val="20"/>
              </w:rPr>
            </w:pPr>
            <w:r>
              <w:rPr>
                <w:sz w:val="20"/>
              </w:rPr>
              <w:t>0.00016 m</w:t>
            </w:r>
            <w:r w:rsidRPr="00AE5FBF">
              <w:rPr>
                <w:sz w:val="20"/>
              </w:rPr>
              <w:t>g/kg wwt</w:t>
            </w:r>
          </w:p>
        </w:tc>
      </w:tr>
    </w:tbl>
    <w:p w:rsidR="00FE15EB" w:rsidRPr="00633807" w:rsidRDefault="00FE15EB" w:rsidP="00186FE3">
      <w:pPr>
        <w:jc w:val="both"/>
      </w:pPr>
    </w:p>
    <w:p w:rsidR="00F53CC7" w:rsidRPr="00F56926" w:rsidRDefault="00F53CC7" w:rsidP="00F56926">
      <w:pPr>
        <w:spacing w:line="260" w:lineRule="atLeast"/>
        <w:jc w:val="both"/>
      </w:pPr>
      <w:r w:rsidRPr="00F56926">
        <w:t>With regard to the formation of metabolites in aquatic systems, only one major metabolite – DN – was detected in the CAR at significant concentrations (i.e. &gt;10 %) in the water-sediment degradation study. Maximum formation of DN reached 32.6 % AR in total system whilst 6 other degradation products were a</w:t>
      </w:r>
      <w:r w:rsidR="001275B1" w:rsidRPr="001275B1">
        <w:t xml:space="preserve">ll detected at levels &lt;4 % AR. </w:t>
      </w:r>
      <w:r w:rsidRPr="00F56926">
        <w:t>Comparison of surface water effects for dinotefuran and DN presented in the CAR indicate</w:t>
      </w:r>
      <w:r w:rsidR="000D6ED6">
        <w:t>s</w:t>
      </w:r>
      <w:r w:rsidRPr="00F56926">
        <w:t xml:space="preserve"> that the major metabolite is significantly less toxic to aquatic organisms than its parent (dinotefuran appears to be &gt;300 times more toxic by comparison).</w:t>
      </w:r>
      <w:r w:rsidR="000D6ED6">
        <w:t xml:space="preserve"> This was verified in the CAR by the RCR values that were significantly lower for the metabolite than for the active substance</w:t>
      </w:r>
      <w:r w:rsidR="000D6ED6" w:rsidRPr="00404E93">
        <w:t xml:space="preserve">. </w:t>
      </w:r>
      <w:r w:rsidRPr="00F56926">
        <w:t>Therefore, it is clear that environmental risks are likely to be driven by the presence of the a.s. in aquatic systems rather than its degradation products and so calculation of DN concentrations in surface waters has not been considered relevant.</w:t>
      </w:r>
    </w:p>
    <w:p w:rsidR="00F53CC7" w:rsidRDefault="00F53CC7" w:rsidP="00FE15EB">
      <w:pPr>
        <w:spacing w:line="260" w:lineRule="atLeast"/>
        <w:jc w:val="both"/>
      </w:pPr>
    </w:p>
    <w:p w:rsidR="00501C3F" w:rsidRDefault="00501C3F" w:rsidP="00FE15EB">
      <w:pPr>
        <w:spacing w:line="260" w:lineRule="atLeast"/>
        <w:jc w:val="both"/>
      </w:pPr>
      <w:r>
        <w:t xml:space="preserve">With regard to the formation of metabolites in the terrestrial compartment, only one major metabolite – MNG – was detected at significant concentrations (i.e. &gt;10 %) under aerobic conditions in a soil degradation study using silt loam as test substrate. Maximum formation of MNG did not exceed </w:t>
      </w:r>
      <w:r w:rsidR="00FF6D2E">
        <w:t>16</w:t>
      </w:r>
      <w:r>
        <w:t xml:space="preserve"> % AR. </w:t>
      </w:r>
    </w:p>
    <w:p w:rsidR="00501C3F" w:rsidRDefault="00501C3F" w:rsidP="00FE15EB">
      <w:pPr>
        <w:spacing w:line="260" w:lineRule="atLeast"/>
        <w:jc w:val="both"/>
      </w:pPr>
    </w:p>
    <w:p w:rsidR="00501C3F" w:rsidRDefault="00501C3F" w:rsidP="00FE15EB">
      <w:pPr>
        <w:spacing w:line="260" w:lineRule="atLeast"/>
        <w:jc w:val="both"/>
      </w:pPr>
    </w:p>
    <w:p w:rsidR="00FE15EB" w:rsidRDefault="00FE15EB" w:rsidP="00FE15EB">
      <w:pPr>
        <w:spacing w:line="260" w:lineRule="atLeast"/>
        <w:jc w:val="both"/>
      </w:pPr>
      <w:r>
        <w:lastRenderedPageBreak/>
        <w:t>For</w:t>
      </w:r>
      <w:r w:rsidRPr="00E22972">
        <w:t xml:space="preserve"> MNG</w:t>
      </w:r>
      <w:r>
        <w:t xml:space="preserve"> metabolite</w:t>
      </w:r>
      <w:r w:rsidRPr="00E22972">
        <w:t xml:space="preserve">, </w:t>
      </w:r>
      <w:r>
        <w:t xml:space="preserve">no effects data on </w:t>
      </w:r>
      <w:r w:rsidRPr="00E22972">
        <w:t>terrestrial organisms</w:t>
      </w:r>
      <w:r>
        <w:t xml:space="preserve"> are available to derive a PNEC</w:t>
      </w:r>
      <w:r w:rsidRPr="00E22972">
        <w:t xml:space="preserve">, </w:t>
      </w:r>
      <w:r>
        <w:t>it is assumed that metabolites</w:t>
      </w:r>
      <w:r w:rsidRPr="00E22972">
        <w:t xml:space="preserve"> can be 10 times more toxic than their parent compound.</w:t>
      </w:r>
      <w:r>
        <w:t xml:space="preserve"> T</w:t>
      </w:r>
      <w:r w:rsidRPr="00E22972">
        <w:t>he PNEC</w:t>
      </w:r>
      <w:r w:rsidRPr="00E22972">
        <w:rPr>
          <w:vertAlign w:val="subscript"/>
        </w:rPr>
        <w:t>soil</w:t>
      </w:r>
      <w:r>
        <w:rPr>
          <w:vertAlign w:val="subscript"/>
        </w:rPr>
        <w:t xml:space="preserve"> </w:t>
      </w:r>
      <w:r w:rsidRPr="00E22972">
        <w:t xml:space="preserve"> </w:t>
      </w:r>
      <w:r>
        <w:t xml:space="preserve">for MNG </w:t>
      </w:r>
      <w:r w:rsidRPr="00E22972">
        <w:t>is</w:t>
      </w:r>
      <w:r>
        <w:t xml:space="preserve"> therefore of 1.60E-0</w:t>
      </w:r>
      <w:r w:rsidR="00D74CE2">
        <w:t>4</w:t>
      </w:r>
      <w:r>
        <w:t xml:space="preserve"> mg/kg wet soil. </w:t>
      </w:r>
    </w:p>
    <w:p w:rsidR="00FE15EB" w:rsidRDefault="00FE15EB" w:rsidP="00FE15EB">
      <w:pPr>
        <w:spacing w:line="260" w:lineRule="atLeast"/>
        <w:jc w:val="both"/>
      </w:pPr>
    </w:p>
    <w:p w:rsidR="00FE15EB" w:rsidRPr="004C7C2C" w:rsidRDefault="00FE15EB" w:rsidP="00FE15EB">
      <w:pPr>
        <w:jc w:val="both"/>
        <w:rPr>
          <w:b/>
        </w:rPr>
      </w:pPr>
      <w:r w:rsidRPr="0038007F">
        <w:rPr>
          <w:b/>
        </w:rPr>
        <w:t>Bees:</w:t>
      </w:r>
    </w:p>
    <w:p w:rsidR="00FE15EB" w:rsidRDefault="00FE15EB" w:rsidP="00FE15EB">
      <w:pPr>
        <w:jc w:val="both"/>
      </w:pPr>
      <w:r>
        <w:t>T</w:t>
      </w:r>
      <w:r w:rsidRPr="00633807">
        <w:t xml:space="preserve">he active substance </w:t>
      </w:r>
      <w:r>
        <w:t>Dinotefuran is</w:t>
      </w:r>
      <w:r w:rsidRPr="00633807">
        <w:t xml:space="preserve"> known to be toxic to bees (</w:t>
      </w:r>
      <w:r>
        <w:t xml:space="preserve">LD50 contact = 0.056 </w:t>
      </w:r>
      <w:r w:rsidRPr="00633807">
        <w:t>µg/bee</w:t>
      </w:r>
      <w:r>
        <w:t>, defined in WGVENV_ENV_7-4</w:t>
      </w:r>
      <w:r w:rsidRPr="00633807">
        <w:t>)</w:t>
      </w:r>
      <w:r>
        <w:t>.</w:t>
      </w:r>
    </w:p>
    <w:p w:rsidR="00307F92" w:rsidRDefault="00307F92">
      <w:pPr>
        <w:rPr>
          <w:rFonts w:eastAsia="Calibri"/>
          <w:b/>
          <w:i/>
          <w:sz w:val="22"/>
          <w:szCs w:val="22"/>
          <w:lang w:eastAsia="en-US"/>
        </w:rPr>
      </w:pPr>
    </w:p>
    <w:p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rsidR="00D00BDF" w:rsidRPr="00FD2055" w:rsidRDefault="00D00BDF" w:rsidP="00D00BDF">
      <w:pPr>
        <w:spacing w:line="260" w:lineRule="atLeast"/>
        <w:jc w:val="both"/>
        <w:rPr>
          <w:rFonts w:eastAsia="Calibri"/>
          <w:lang w:eastAsia="en-US"/>
        </w:rPr>
      </w:pPr>
    </w:p>
    <w:tbl>
      <w:tblPr>
        <w:tblW w:w="0" w:type="auto"/>
        <w:tblCellMar>
          <w:left w:w="10" w:type="dxa"/>
          <w:right w:w="10" w:type="dxa"/>
        </w:tblCellMar>
        <w:tblLook w:val="0000" w:firstRow="0" w:lastRow="0" w:firstColumn="0" w:lastColumn="0" w:noHBand="0" w:noVBand="0"/>
      </w:tblPr>
      <w:tblGrid>
        <w:gridCol w:w="2263"/>
        <w:gridCol w:w="6608"/>
      </w:tblGrid>
      <w:tr w:rsidR="00D00BDF" w:rsidRPr="00EA42E0" w:rsidTr="005B3E72">
        <w:trPr>
          <w:trHeight w:hRule="exact" w:val="340"/>
        </w:trPr>
        <w:tc>
          <w:tcPr>
            <w:tcW w:w="8871" w:type="dxa"/>
            <w:gridSpan w:val="2"/>
            <w:tcBorders>
              <w:top w:val="single" w:sz="4" w:space="0" w:color="auto"/>
              <w:left w:val="single" w:sz="4" w:space="0" w:color="auto"/>
              <w:right w:val="single" w:sz="4" w:space="0" w:color="auto"/>
            </w:tcBorders>
            <w:shd w:val="clear" w:color="auto" w:fill="FFFFCB"/>
            <w:vAlign w:val="bottom"/>
          </w:tcPr>
          <w:p w:rsidR="00D00BDF" w:rsidRPr="00EA42E0" w:rsidRDefault="00D00BDF" w:rsidP="00D00BDF">
            <w:pPr>
              <w:ind w:left="127" w:right="131"/>
              <w:rPr>
                <w:lang w:eastAsia="en-GB" w:bidi="en-GB"/>
              </w:rPr>
            </w:pPr>
            <w:r w:rsidRPr="00EA42E0">
              <w:rPr>
                <w:lang w:eastAsia="en-GB" w:bidi="en-GB"/>
              </w:rPr>
              <w:t>Classification</w:t>
            </w:r>
            <w:r>
              <w:rPr>
                <w:lang w:eastAsia="en-GB" w:bidi="en-GB"/>
              </w:rPr>
              <w:t xml:space="preserve"> for the environment</w:t>
            </w:r>
            <w:r w:rsidRPr="00EA42E0">
              <w:rPr>
                <w:lang w:eastAsia="en-GB" w:bidi="en-GB"/>
              </w:rPr>
              <w:t xml:space="preserve"> of the Active Substance </w:t>
            </w:r>
            <w:r>
              <w:rPr>
                <w:lang w:eastAsia="en-GB" w:bidi="en-GB"/>
              </w:rPr>
              <w:t>Dinotefuran</w:t>
            </w:r>
          </w:p>
        </w:tc>
      </w:tr>
      <w:tr w:rsidR="00D00BDF" w:rsidRPr="00EA42E0" w:rsidTr="005B3E72">
        <w:trPr>
          <w:trHeight w:hRule="exact" w:val="824"/>
        </w:trPr>
        <w:tc>
          <w:tcPr>
            <w:tcW w:w="2263" w:type="dxa"/>
            <w:tcBorders>
              <w:top w:val="single" w:sz="4" w:space="0" w:color="auto"/>
              <w:left w:val="single" w:sz="4" w:space="0" w:color="auto"/>
            </w:tcBorders>
            <w:shd w:val="clear" w:color="auto" w:fill="auto"/>
            <w:vAlign w:val="center"/>
          </w:tcPr>
          <w:p w:rsidR="00D00BDF" w:rsidRPr="007F2788" w:rsidRDefault="00D00BDF" w:rsidP="005B3E72">
            <w:pPr>
              <w:ind w:left="127" w:right="131"/>
              <w:rPr>
                <w:lang w:eastAsia="en-GB" w:bidi="en-GB"/>
              </w:rPr>
            </w:pPr>
            <w:r w:rsidRPr="007F2788">
              <w:rPr>
                <w:lang w:eastAsia="en-GB" w:bidi="en-GB"/>
              </w:rPr>
              <w:t>Value/conclusion</w:t>
            </w:r>
          </w:p>
        </w:tc>
        <w:tc>
          <w:tcPr>
            <w:tcW w:w="6608" w:type="dxa"/>
            <w:tcBorders>
              <w:top w:val="single" w:sz="4" w:space="0" w:color="auto"/>
              <w:left w:val="single" w:sz="4" w:space="0" w:color="auto"/>
              <w:right w:val="single" w:sz="4" w:space="0" w:color="auto"/>
            </w:tcBorders>
            <w:shd w:val="clear" w:color="auto" w:fill="auto"/>
            <w:vAlign w:val="center"/>
          </w:tcPr>
          <w:p w:rsidR="00D00BDF" w:rsidRPr="007C2839" w:rsidRDefault="00D00BDF" w:rsidP="005B3E72">
            <w:pPr>
              <w:ind w:left="127" w:right="79"/>
              <w:rPr>
                <w:b/>
                <w:sz w:val="18"/>
              </w:rPr>
            </w:pPr>
            <w:r w:rsidRPr="007C2839">
              <w:rPr>
                <w:b/>
                <w:sz w:val="18"/>
              </w:rPr>
              <w:t>Very toxic to aquatic life – H400 with M-factor = 1</w:t>
            </w:r>
            <w:r w:rsidR="002604F1">
              <w:rPr>
                <w:b/>
                <w:sz w:val="18"/>
              </w:rPr>
              <w:t>0</w:t>
            </w:r>
          </w:p>
          <w:p w:rsidR="00D00BDF" w:rsidRPr="007C2839" w:rsidRDefault="00D00BDF" w:rsidP="005B3E72">
            <w:pPr>
              <w:ind w:left="127" w:right="79"/>
              <w:rPr>
                <w:lang w:eastAsia="en-GB" w:bidi="en-GB"/>
              </w:rPr>
            </w:pPr>
            <w:r w:rsidRPr="007C2839">
              <w:rPr>
                <w:b/>
                <w:sz w:val="18"/>
              </w:rPr>
              <w:t>Very toxic to aquatic life with long-lasting effects – H410 with M-factor = 1</w:t>
            </w:r>
            <w:r>
              <w:rPr>
                <w:b/>
                <w:sz w:val="18"/>
              </w:rPr>
              <w:t>0</w:t>
            </w:r>
          </w:p>
        </w:tc>
      </w:tr>
    </w:tbl>
    <w:p w:rsidR="00D00BDF" w:rsidRPr="00EA42E0" w:rsidRDefault="00D00BDF" w:rsidP="00D00BDF"/>
    <w:tbl>
      <w:tblPr>
        <w:tblW w:w="0" w:type="auto"/>
        <w:tblCellMar>
          <w:left w:w="10" w:type="dxa"/>
          <w:right w:w="10" w:type="dxa"/>
        </w:tblCellMar>
        <w:tblLook w:val="0000" w:firstRow="0" w:lastRow="0" w:firstColumn="0" w:lastColumn="0" w:noHBand="0" w:noVBand="0"/>
      </w:tblPr>
      <w:tblGrid>
        <w:gridCol w:w="2352"/>
        <w:gridCol w:w="6602"/>
      </w:tblGrid>
      <w:tr w:rsidR="00D00BDF" w:rsidRPr="00EA42E0" w:rsidTr="00D00BDF">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D00BDF" w:rsidRPr="00EA42E0" w:rsidRDefault="00D00BDF" w:rsidP="00D00BDF">
            <w:pPr>
              <w:ind w:left="127" w:right="131"/>
              <w:rPr>
                <w:lang w:eastAsia="en-GB" w:bidi="en-GB"/>
              </w:rPr>
            </w:pPr>
            <w:r w:rsidRPr="00EA42E0">
              <w:rPr>
                <w:lang w:eastAsia="en-GB" w:bidi="en-GB"/>
              </w:rPr>
              <w:t xml:space="preserve">Classification </w:t>
            </w:r>
            <w:r>
              <w:rPr>
                <w:lang w:eastAsia="en-GB" w:bidi="en-GB"/>
              </w:rPr>
              <w:t xml:space="preserve">for the environment </w:t>
            </w:r>
            <w:r w:rsidRPr="00EA42E0">
              <w:rPr>
                <w:lang w:eastAsia="en-GB" w:bidi="en-GB"/>
              </w:rPr>
              <w:t xml:space="preserve">of the Product </w:t>
            </w:r>
            <w:r>
              <w:rPr>
                <w:lang w:eastAsia="en-GB" w:bidi="en-GB"/>
              </w:rPr>
              <w:t>ADDICT GEL FOURMI</w:t>
            </w:r>
            <w:r w:rsidR="00935436">
              <w:rPr>
                <w:lang w:eastAsia="en-GB" w:bidi="en-GB"/>
              </w:rPr>
              <w:t>S</w:t>
            </w:r>
            <w:r w:rsidRPr="00EA42E0">
              <w:rPr>
                <w:lang w:eastAsia="en-GB" w:bidi="en-GB"/>
              </w:rPr>
              <w:t xml:space="preserve"> </w:t>
            </w:r>
          </w:p>
        </w:tc>
      </w:tr>
      <w:tr w:rsidR="00D00BDF" w:rsidRPr="00EA42E0" w:rsidTr="005B3E72">
        <w:trPr>
          <w:trHeight w:val="454"/>
        </w:trPr>
        <w:tc>
          <w:tcPr>
            <w:tcW w:w="2352" w:type="dxa"/>
            <w:tcBorders>
              <w:top w:val="single" w:sz="4" w:space="0" w:color="auto"/>
              <w:left w:val="single" w:sz="4" w:space="0" w:color="auto"/>
              <w:bottom w:val="single" w:sz="4" w:space="0" w:color="auto"/>
            </w:tcBorders>
            <w:shd w:val="clear" w:color="auto" w:fill="auto"/>
            <w:vAlign w:val="center"/>
          </w:tcPr>
          <w:p w:rsidR="00D00BDF" w:rsidRPr="007F2788" w:rsidRDefault="00D00BDF" w:rsidP="005B3E72">
            <w:pPr>
              <w:ind w:left="127" w:right="79"/>
              <w:rPr>
                <w:lang w:eastAsia="en-GB" w:bidi="en-GB"/>
              </w:rPr>
            </w:pPr>
            <w:r w:rsidRPr="007F2788">
              <w:rPr>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auto"/>
            <w:vAlign w:val="center"/>
          </w:tcPr>
          <w:p w:rsidR="00D00BDF" w:rsidRPr="007C2839" w:rsidRDefault="00935436" w:rsidP="006D2A10">
            <w:pPr>
              <w:ind w:left="127" w:right="79"/>
              <w:rPr>
                <w:b/>
                <w:sz w:val="18"/>
                <w:szCs w:val="18"/>
                <w:lang w:eastAsia="en-GB" w:bidi="en-GB"/>
              </w:rPr>
            </w:pPr>
            <w:r w:rsidRPr="00787682">
              <w:rPr>
                <w:rFonts w:eastAsia="Calibri"/>
                <w:iCs/>
                <w:lang w:eastAsia="en-US"/>
              </w:rPr>
              <w:t>Ac</w:t>
            </w:r>
            <w:r>
              <w:rPr>
                <w:rFonts w:eastAsia="Calibri"/>
                <w:iCs/>
                <w:lang w:eastAsia="en-US"/>
              </w:rPr>
              <w:t>cording to ecotoxicological data</w:t>
            </w:r>
            <w:r w:rsidRPr="00787682">
              <w:rPr>
                <w:rFonts w:eastAsia="Calibri"/>
                <w:iCs/>
                <w:lang w:eastAsia="en-US"/>
              </w:rPr>
              <w:t xml:space="preserve"> available for the active substance Dinotefuran and considering the criteria </w:t>
            </w:r>
            <w:r>
              <w:rPr>
                <w:rFonts w:eastAsia="Calibri"/>
                <w:iCs/>
                <w:lang w:eastAsia="en-US"/>
              </w:rPr>
              <w:t xml:space="preserve">of </w:t>
            </w:r>
            <w:r w:rsidRPr="00787682">
              <w:rPr>
                <w:rFonts w:eastAsia="Calibri"/>
                <w:iCs/>
                <w:lang w:eastAsia="en-US"/>
              </w:rPr>
              <w:t xml:space="preserve">Regulation </w:t>
            </w:r>
            <w:r>
              <w:rPr>
                <w:rFonts w:eastAsia="Calibri"/>
                <w:iCs/>
                <w:lang w:eastAsia="en-US"/>
              </w:rPr>
              <w:t>(</w:t>
            </w:r>
            <w:r w:rsidRPr="00787682">
              <w:rPr>
                <w:rFonts w:eastAsia="Calibri"/>
                <w:iCs/>
                <w:lang w:eastAsia="en-US"/>
              </w:rPr>
              <w:t>E</w:t>
            </w:r>
            <w:r>
              <w:rPr>
                <w:rFonts w:eastAsia="Calibri"/>
                <w:iCs/>
                <w:lang w:eastAsia="en-US"/>
              </w:rPr>
              <w:t xml:space="preserve">C) </w:t>
            </w:r>
            <w:r w:rsidRPr="00787682">
              <w:rPr>
                <w:rFonts w:eastAsia="Calibri"/>
                <w:iCs/>
                <w:lang w:eastAsia="en-US"/>
              </w:rPr>
              <w:t xml:space="preserve">1272/2008, the product </w:t>
            </w:r>
            <w:r>
              <w:rPr>
                <w:rFonts w:eastAsia="Calibri"/>
                <w:iCs/>
                <w:lang w:eastAsia="en-US"/>
              </w:rPr>
              <w:t>ADDICT GEL FOURMIS</w:t>
            </w:r>
            <w:r w:rsidRPr="00787682">
              <w:rPr>
                <w:rFonts w:eastAsia="Calibri"/>
                <w:iCs/>
                <w:lang w:eastAsia="en-US"/>
              </w:rPr>
              <w:t xml:space="preserve"> containing </w:t>
            </w:r>
            <w:r>
              <w:rPr>
                <w:rFonts w:eastAsia="Calibri"/>
                <w:iCs/>
                <w:lang w:eastAsia="en-US"/>
              </w:rPr>
              <w:t>0.0202 %</w:t>
            </w:r>
            <w:r w:rsidRPr="00787682">
              <w:rPr>
                <w:rFonts w:eastAsia="Calibri"/>
                <w:iCs/>
                <w:lang w:eastAsia="en-US"/>
              </w:rPr>
              <w:t xml:space="preserve"> </w:t>
            </w:r>
            <w:r>
              <w:rPr>
                <w:rFonts w:eastAsia="Calibri"/>
                <w:iCs/>
                <w:lang w:eastAsia="en-US"/>
              </w:rPr>
              <w:t xml:space="preserve">of technical </w:t>
            </w:r>
            <w:r w:rsidRPr="00787682">
              <w:rPr>
                <w:rFonts w:eastAsia="Calibri"/>
                <w:iCs/>
                <w:lang w:eastAsia="en-US"/>
              </w:rPr>
              <w:t xml:space="preserve">dinotefuran is </w:t>
            </w:r>
            <w:r w:rsidRPr="00935436">
              <w:rPr>
                <w:rFonts w:eastAsia="Calibri"/>
                <w:b/>
                <w:iCs/>
                <w:lang w:eastAsia="en-US"/>
              </w:rPr>
              <w:t>not classified for the environment</w:t>
            </w:r>
            <w:r w:rsidRPr="00935436">
              <w:rPr>
                <w:rFonts w:ascii="Times New Roman" w:eastAsia="Calibri" w:hAnsi="Times New Roman"/>
                <w:b/>
                <w:i/>
                <w:iCs/>
                <w:lang w:eastAsia="en-US"/>
              </w:rPr>
              <w:t>.</w:t>
            </w:r>
          </w:p>
        </w:tc>
      </w:tr>
    </w:tbl>
    <w:p w:rsidR="009D0C0B" w:rsidRDefault="009D0C0B">
      <w:pPr>
        <w:spacing w:line="260" w:lineRule="atLeast"/>
        <w:rPr>
          <w:rFonts w:eastAsia="Calibri"/>
          <w:lang w:eastAsia="en-US"/>
        </w:rPr>
      </w:pPr>
    </w:p>
    <w:p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rsidR="00362B11" w:rsidRDefault="00362B11" w:rsidP="00362B11">
      <w:pPr>
        <w:contextualSpacing/>
        <w:jc w:val="both"/>
        <w:rPr>
          <w:rFonts w:ascii="Times New Roman" w:eastAsia="Calibri" w:hAnsi="Times New Roman" w:cs="Times New Roman"/>
          <w:i/>
          <w:iCs/>
          <w:lang w:eastAsia="en-US"/>
        </w:rPr>
      </w:pPr>
    </w:p>
    <w:p w:rsidR="007A32C0" w:rsidRDefault="007A32C0" w:rsidP="007A32C0">
      <w:pPr>
        <w:spacing w:line="260" w:lineRule="atLeast"/>
        <w:rPr>
          <w:rFonts w:cs="Arial"/>
        </w:rPr>
      </w:pPr>
      <w:r w:rsidRPr="00C02133">
        <w:rPr>
          <w:rFonts w:cs="Arial"/>
        </w:rPr>
        <w:t>No new data is available</w:t>
      </w:r>
      <w:r>
        <w:rPr>
          <w:rFonts w:cs="Arial"/>
        </w:rPr>
        <w:t>.</w:t>
      </w:r>
    </w:p>
    <w:p w:rsidR="009D0C0B" w:rsidRDefault="009D0C0B">
      <w:pPr>
        <w:spacing w:line="260" w:lineRule="atLeast"/>
        <w:rPr>
          <w:rFonts w:ascii="Times New Roman" w:eastAsia="Calibri" w:hAnsi="Times New Roman" w:cs="Times New Roman"/>
          <w:i/>
          <w:iCs/>
          <w:lang w:eastAsia="en-US"/>
        </w:rPr>
      </w:pPr>
    </w:p>
    <w:p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rsidR="009D0C0B" w:rsidRDefault="009D0C0B">
      <w:pPr>
        <w:spacing w:line="260" w:lineRule="atLeast"/>
        <w:rPr>
          <w:rFonts w:ascii="Times New Roman" w:eastAsia="Calibri" w:hAnsi="Times New Roman" w:cs="Times New Roman"/>
          <w:b/>
          <w:i/>
          <w:iCs/>
          <w:sz w:val="22"/>
          <w:szCs w:val="22"/>
          <w:lang w:eastAsia="en-US"/>
        </w:rPr>
      </w:pPr>
    </w:p>
    <w:p w:rsidR="00307F92" w:rsidRDefault="007A32C0" w:rsidP="007A32C0">
      <w:pPr>
        <w:spacing w:line="260" w:lineRule="atLeast"/>
        <w:rPr>
          <w:rFonts w:cs="Arial"/>
        </w:rPr>
      </w:pPr>
      <w:r w:rsidRPr="00C02133">
        <w:rPr>
          <w:rFonts w:cs="Arial"/>
        </w:rPr>
        <w:t>No new data is available</w:t>
      </w:r>
      <w:r>
        <w:rPr>
          <w:rFonts w:cs="Arial"/>
        </w:rPr>
        <w:t>.</w:t>
      </w:r>
    </w:p>
    <w:p w:rsidR="009D0C0B" w:rsidRDefault="009D0C0B">
      <w:pPr>
        <w:spacing w:line="260" w:lineRule="atLeast"/>
        <w:rPr>
          <w:rFonts w:ascii="Times New Roman" w:eastAsia="Calibri" w:hAnsi="Times New Roman" w:cs="Times New Roman"/>
          <w:i/>
          <w:iCs/>
          <w:lang w:eastAsia="en-US"/>
        </w:rPr>
      </w:pPr>
    </w:p>
    <w:p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rsidR="009D0C0B" w:rsidRDefault="009D0C0B">
      <w:pPr>
        <w:spacing w:line="276" w:lineRule="auto"/>
        <w:rPr>
          <w:rFonts w:eastAsia="Calibri"/>
          <w:lang w:eastAsia="en-US"/>
        </w:rPr>
      </w:pPr>
    </w:p>
    <w:p w:rsidR="006148C1" w:rsidRDefault="006148C1" w:rsidP="006148C1">
      <w:pPr>
        <w:spacing w:line="260" w:lineRule="atLeast"/>
        <w:rPr>
          <w:rFonts w:cs="Arial"/>
        </w:rPr>
      </w:pPr>
      <w:r w:rsidRPr="00C02133">
        <w:rPr>
          <w:rFonts w:cs="Arial"/>
        </w:rPr>
        <w:t>No new data is available.</w:t>
      </w:r>
    </w:p>
    <w:p w:rsidR="009D0C0B" w:rsidRDefault="009D0C0B">
      <w:pPr>
        <w:spacing w:line="260" w:lineRule="atLeast"/>
        <w:rPr>
          <w:rFonts w:ascii="Times New Roman" w:eastAsia="Calibri" w:hAnsi="Times New Roman" w:cs="Times New Roman"/>
          <w:i/>
          <w:iCs/>
          <w:lang w:eastAsia="en-US"/>
        </w:rPr>
      </w:pPr>
    </w:p>
    <w:p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rsidR="009D0C0B" w:rsidRDefault="009D0C0B">
      <w:pPr>
        <w:spacing w:line="260" w:lineRule="atLeast"/>
        <w:rPr>
          <w:rFonts w:ascii="Times New Roman" w:eastAsia="Calibri" w:hAnsi="Times New Roman" w:cs="Times New Roman"/>
          <w:i/>
          <w:iCs/>
          <w:lang w:eastAsia="en-US"/>
        </w:rPr>
      </w:pPr>
    </w:p>
    <w:p w:rsidR="006148C1" w:rsidRDefault="006148C1" w:rsidP="006148C1">
      <w:pPr>
        <w:spacing w:line="260" w:lineRule="atLeast"/>
        <w:rPr>
          <w:rFonts w:cs="Arial"/>
        </w:rPr>
      </w:pPr>
      <w:r w:rsidRPr="00C02133">
        <w:rPr>
          <w:rFonts w:cs="Arial"/>
        </w:rPr>
        <w:t>No new data is available.</w:t>
      </w:r>
    </w:p>
    <w:p w:rsidR="006148C1" w:rsidRDefault="006148C1">
      <w:pPr>
        <w:spacing w:line="260" w:lineRule="atLeast"/>
        <w:rPr>
          <w:rFonts w:ascii="Times New Roman" w:eastAsia="Calibri" w:hAnsi="Times New Roman" w:cs="Times New Roman"/>
          <w:i/>
          <w:iCs/>
          <w:lang w:eastAsia="en-US"/>
        </w:rPr>
      </w:pPr>
    </w:p>
    <w:p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rsidR="009D0C0B" w:rsidRDefault="009D0C0B">
      <w:pPr>
        <w:spacing w:line="260" w:lineRule="atLeast"/>
        <w:rPr>
          <w:rFonts w:eastAsia="Calibri"/>
          <w:b/>
          <w:i/>
          <w:sz w:val="22"/>
          <w:szCs w:val="22"/>
          <w:lang w:eastAsia="en-US"/>
        </w:rPr>
      </w:pPr>
    </w:p>
    <w:p w:rsidR="009D0C0B" w:rsidRPr="006148C1" w:rsidRDefault="006148C1">
      <w:pPr>
        <w:spacing w:line="260" w:lineRule="atLeast"/>
        <w:rPr>
          <w:rFonts w:cs="Arial"/>
        </w:rPr>
      </w:pPr>
      <w:r w:rsidRPr="00C02133">
        <w:rPr>
          <w:rFonts w:cs="Arial"/>
        </w:rPr>
        <w:t>No new data is available.</w:t>
      </w:r>
    </w:p>
    <w:p w:rsidR="009D0C0B" w:rsidRDefault="009D0C0B">
      <w:pPr>
        <w:spacing w:line="260" w:lineRule="atLeast"/>
        <w:rPr>
          <w:rFonts w:eastAsia="Calibri"/>
          <w:lang w:eastAsia="en-US"/>
        </w:rPr>
      </w:pPr>
    </w:p>
    <w:p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rsidR="009D0C0B" w:rsidRDefault="009D0C0B">
      <w:pPr>
        <w:spacing w:line="260" w:lineRule="atLeast"/>
        <w:rPr>
          <w:rFonts w:ascii="Times New Roman" w:eastAsia="Calibri" w:hAnsi="Times New Roman" w:cs="Times New Roman"/>
          <w:b/>
          <w:i/>
          <w:iCs/>
          <w:sz w:val="22"/>
          <w:szCs w:val="22"/>
          <w:lang w:eastAsia="en-US"/>
        </w:rPr>
      </w:pPr>
    </w:p>
    <w:p w:rsidR="00FC753D" w:rsidRDefault="00FC753D" w:rsidP="00F56926">
      <w:pPr>
        <w:spacing w:line="260" w:lineRule="atLeast"/>
        <w:jc w:val="both"/>
        <w:rPr>
          <w:rFonts w:eastAsia="Calibri"/>
          <w:bCs/>
          <w:lang w:eastAsia="en-US"/>
        </w:rPr>
      </w:pPr>
      <w:r w:rsidRPr="00620590">
        <w:rPr>
          <w:rFonts w:eastAsia="Calibri"/>
          <w:bCs/>
          <w:lang w:eastAsia="en-US"/>
        </w:rPr>
        <w:t xml:space="preserve">The product is intended to be used indoor </w:t>
      </w:r>
      <w:r>
        <w:rPr>
          <w:rFonts w:eastAsia="Calibri"/>
          <w:bCs/>
          <w:lang w:eastAsia="en-US"/>
        </w:rPr>
        <w:t xml:space="preserve">or </w:t>
      </w:r>
      <w:r w:rsidRPr="00620590">
        <w:rPr>
          <w:rFonts w:eastAsia="Calibri"/>
          <w:bCs/>
          <w:lang w:eastAsia="en-US"/>
        </w:rPr>
        <w:t xml:space="preserve">outdoor (on terraces </w:t>
      </w:r>
      <w:r>
        <w:rPr>
          <w:rFonts w:eastAsia="Calibri"/>
          <w:bCs/>
          <w:lang w:eastAsia="en-US"/>
        </w:rPr>
        <w:t>or</w:t>
      </w:r>
      <w:r w:rsidRPr="00620590">
        <w:rPr>
          <w:rFonts w:eastAsia="Calibri"/>
          <w:bCs/>
          <w:lang w:eastAsia="en-US"/>
        </w:rPr>
        <w:t xml:space="preserve"> around</w:t>
      </w:r>
      <w:r>
        <w:rPr>
          <w:rFonts w:eastAsia="Calibri"/>
          <w:bCs/>
          <w:lang w:eastAsia="en-US"/>
        </w:rPr>
        <w:t xml:space="preserve"> houses and</w:t>
      </w:r>
      <w:r w:rsidRPr="00620590">
        <w:rPr>
          <w:rFonts w:eastAsia="Calibri"/>
          <w:bCs/>
          <w:lang w:eastAsia="en-US"/>
        </w:rPr>
        <w:t xml:space="preserve"> buildings) at the dose of </w:t>
      </w:r>
      <w:r>
        <w:rPr>
          <w:rFonts w:eastAsia="Calibri"/>
          <w:bCs/>
          <w:lang w:eastAsia="en-US"/>
        </w:rPr>
        <w:t>0.2 g/m²</w:t>
      </w:r>
      <w:r w:rsidRPr="00620590">
        <w:rPr>
          <w:rFonts w:eastAsia="Calibri"/>
          <w:bCs/>
          <w:lang w:eastAsia="en-US"/>
        </w:rPr>
        <w:t xml:space="preserve">. </w:t>
      </w:r>
      <w:r>
        <w:rPr>
          <w:rFonts w:eastAsia="Calibri"/>
          <w:bCs/>
          <w:lang w:eastAsia="en-US"/>
        </w:rPr>
        <w:t>Gel drops are</w:t>
      </w:r>
      <w:r w:rsidRPr="00620590">
        <w:rPr>
          <w:rFonts w:eastAsia="Calibri"/>
          <w:bCs/>
          <w:lang w:eastAsia="en-US"/>
        </w:rPr>
        <w:t xml:space="preserve"> applied on surfaces</w:t>
      </w:r>
      <w:r w:rsidR="00D74CE2">
        <w:rPr>
          <w:rFonts w:eastAsia="Calibri"/>
          <w:bCs/>
          <w:lang w:eastAsia="en-US"/>
        </w:rPr>
        <w:t xml:space="preserve">, </w:t>
      </w:r>
      <w:r w:rsidR="001D0C78">
        <w:rPr>
          <w:rFonts w:eastAsia="Calibri"/>
          <w:bCs/>
          <w:lang w:eastAsia="en-US"/>
        </w:rPr>
        <w:t>in bait stations</w:t>
      </w:r>
      <w:r w:rsidR="00D74CE2">
        <w:rPr>
          <w:rFonts w:eastAsia="Calibri"/>
          <w:bCs/>
          <w:lang w:eastAsia="en-US"/>
        </w:rPr>
        <w:t>,</w:t>
      </w:r>
      <w:r w:rsidRPr="00620590">
        <w:rPr>
          <w:rFonts w:eastAsia="Calibri"/>
          <w:bCs/>
          <w:lang w:eastAsia="en-US"/>
        </w:rPr>
        <w:t xml:space="preserve"> or in cracks and crevices. </w:t>
      </w:r>
      <w:r>
        <w:rPr>
          <w:rFonts w:eastAsia="Calibri"/>
          <w:lang w:eastAsia="en-US"/>
        </w:rPr>
        <w:t>In case of indoor treatment, the</w:t>
      </w:r>
      <w:r w:rsidRPr="003B3927">
        <w:rPr>
          <w:rFonts w:eastAsia="Calibri"/>
          <w:lang w:eastAsia="en-US"/>
        </w:rPr>
        <w:t xml:space="preserve"> active substance</w:t>
      </w:r>
      <w:r>
        <w:rPr>
          <w:rFonts w:eastAsia="Calibri"/>
          <w:lang w:eastAsia="en-US"/>
        </w:rPr>
        <w:t xml:space="preserve"> can</w:t>
      </w:r>
      <w:r w:rsidRPr="003B3927">
        <w:rPr>
          <w:rFonts w:eastAsia="Calibri"/>
          <w:lang w:eastAsia="en-US"/>
        </w:rPr>
        <w:t xml:space="preserve"> reach the STP </w:t>
      </w:r>
      <w:r>
        <w:rPr>
          <w:rFonts w:eastAsia="Calibri"/>
          <w:lang w:eastAsia="en-US"/>
        </w:rPr>
        <w:t xml:space="preserve">after wet cleaning of the treated surfaces. The active substance is then distributed at a local scale to </w:t>
      </w:r>
      <w:r w:rsidRPr="003B3927">
        <w:rPr>
          <w:rFonts w:eastAsia="Calibri"/>
          <w:lang w:eastAsia="en-US"/>
        </w:rPr>
        <w:t>surface water, sediment, agricultural soil and groundwater. I</w:t>
      </w:r>
      <w:r>
        <w:rPr>
          <w:rFonts w:eastAsia="Calibri"/>
          <w:lang w:eastAsia="en-US"/>
        </w:rPr>
        <w:t xml:space="preserve">n case of outdoor treatment in urban area, the active substance can reach the sewer system after a rain event and then be distributed through the environmental compartments as for indoor treatment. </w:t>
      </w:r>
      <w:r w:rsidRPr="003B3927">
        <w:rPr>
          <w:rFonts w:eastAsia="Calibri"/>
          <w:lang w:eastAsia="en-US"/>
        </w:rPr>
        <w:t xml:space="preserve">For outdoor use </w:t>
      </w:r>
      <w:r>
        <w:rPr>
          <w:rFonts w:eastAsia="Calibri"/>
          <w:lang w:eastAsia="en-US"/>
        </w:rPr>
        <w:t>in rural area</w:t>
      </w:r>
      <w:r w:rsidRPr="003B3927">
        <w:rPr>
          <w:rFonts w:eastAsia="Calibri"/>
          <w:lang w:eastAsia="en-US"/>
        </w:rPr>
        <w:t xml:space="preserve">, the soil </w:t>
      </w:r>
      <w:r>
        <w:rPr>
          <w:rFonts w:eastAsia="Calibri"/>
          <w:lang w:eastAsia="en-US"/>
        </w:rPr>
        <w:t>is the receiving compartment. G</w:t>
      </w:r>
      <w:r w:rsidRPr="003B3927">
        <w:rPr>
          <w:rFonts w:eastAsia="Calibri"/>
          <w:lang w:eastAsia="en-US"/>
        </w:rPr>
        <w:t>roundwater</w:t>
      </w:r>
      <w:r>
        <w:rPr>
          <w:rFonts w:eastAsia="Calibri"/>
          <w:lang w:eastAsia="en-US"/>
        </w:rPr>
        <w:t xml:space="preserve"> compartment is also exposed due to leaching of the substance through the soil.</w:t>
      </w:r>
      <w:r w:rsidRPr="003B3927">
        <w:rPr>
          <w:rFonts w:eastAsia="Calibri"/>
          <w:lang w:eastAsia="en-US"/>
        </w:rPr>
        <w:t xml:space="preserve"> </w:t>
      </w:r>
      <w:r>
        <w:rPr>
          <w:rFonts w:eastAsia="Calibri"/>
          <w:bCs/>
          <w:lang w:eastAsia="en-US"/>
        </w:rPr>
        <w:t>C</w:t>
      </w:r>
      <w:r w:rsidRPr="00620590">
        <w:rPr>
          <w:rFonts w:eastAsia="Calibri"/>
          <w:bCs/>
          <w:lang w:eastAsia="en-US"/>
        </w:rPr>
        <w:t>oncentration</w:t>
      </w:r>
      <w:r>
        <w:rPr>
          <w:rFonts w:eastAsia="Calibri"/>
          <w:bCs/>
          <w:lang w:eastAsia="en-US"/>
        </w:rPr>
        <w:t xml:space="preserve"> of active substance in pore water</w:t>
      </w:r>
      <w:r w:rsidRPr="00620590">
        <w:rPr>
          <w:rFonts w:eastAsia="Calibri"/>
          <w:bCs/>
          <w:lang w:eastAsia="en-US"/>
        </w:rPr>
        <w:t xml:space="preserve"> is calculated to estimate the potential concentration in groundwater</w:t>
      </w:r>
      <w:r w:rsidR="003C78D9">
        <w:rPr>
          <w:rFonts w:eastAsia="Calibri"/>
          <w:bCs/>
          <w:lang w:eastAsia="en-US"/>
        </w:rPr>
        <w:t xml:space="preserve"> and refinements are conducted using FOCUS Pearl modelling</w:t>
      </w:r>
      <w:r>
        <w:rPr>
          <w:rFonts w:eastAsia="Calibri"/>
          <w:bCs/>
          <w:lang w:eastAsia="en-US"/>
        </w:rPr>
        <w:t>.</w:t>
      </w:r>
    </w:p>
    <w:p w:rsidR="009D0C0B" w:rsidRDefault="009D0C0B">
      <w:pPr>
        <w:spacing w:before="60" w:line="276" w:lineRule="auto"/>
        <w:ind w:left="142"/>
        <w:rPr>
          <w:rFonts w:ascii="Times New Roman" w:eastAsia="Calibri" w:hAnsi="Times New Roman" w:cs="Times New Roman"/>
          <w:i/>
          <w:iCs/>
          <w:lang w:eastAsia="en-US"/>
        </w:rPr>
      </w:pPr>
    </w:p>
    <w:p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rsidR="009D0C0B" w:rsidRDefault="009D0C0B">
      <w:pPr>
        <w:spacing w:line="260" w:lineRule="atLeast"/>
        <w:rPr>
          <w:rFonts w:ascii="Times New Roman" w:eastAsia="Calibri" w:hAnsi="Times New Roman" w:cs="Times New Roman"/>
          <w:i/>
          <w:lang w:eastAsia="en-US"/>
        </w:rPr>
      </w:pPr>
    </w:p>
    <w:p w:rsidR="006148C1" w:rsidRDefault="006148C1" w:rsidP="006148C1">
      <w:pPr>
        <w:spacing w:line="260" w:lineRule="atLeast"/>
        <w:rPr>
          <w:rFonts w:cs="Arial"/>
        </w:rPr>
      </w:pPr>
      <w:r w:rsidRPr="00C02133">
        <w:rPr>
          <w:rFonts w:cs="Arial"/>
        </w:rPr>
        <w:t>No new data is available.</w:t>
      </w:r>
    </w:p>
    <w:p w:rsidR="009D0C0B" w:rsidRDefault="009D0C0B">
      <w:pPr>
        <w:spacing w:line="260" w:lineRule="atLeast"/>
        <w:rPr>
          <w:rFonts w:ascii="Times New Roman" w:eastAsia="Calibri" w:hAnsi="Times New Roman" w:cs="Times New Roman"/>
          <w:i/>
          <w:iCs/>
          <w:lang w:eastAsia="en-US"/>
        </w:rPr>
      </w:pPr>
    </w:p>
    <w:p w:rsidR="009D0C0B" w:rsidRDefault="00FA480B">
      <w:pPr>
        <w:rPr>
          <w:rFonts w:eastAsia="Calibri"/>
          <w:b/>
          <w:i/>
          <w:sz w:val="22"/>
          <w:szCs w:val="22"/>
          <w:lang w:eastAsia="en-US"/>
        </w:rPr>
      </w:pPr>
      <w:r>
        <w:rPr>
          <w:rFonts w:eastAsia="Calibri"/>
          <w:b/>
          <w:i/>
          <w:sz w:val="22"/>
          <w:szCs w:val="22"/>
          <w:lang w:eastAsia="en-US"/>
        </w:rPr>
        <w:t>Leaching behaviour (ADS)</w:t>
      </w:r>
    </w:p>
    <w:p w:rsidR="006148C1" w:rsidRDefault="006148C1">
      <w:pPr>
        <w:rPr>
          <w:rFonts w:ascii="Times New Roman" w:eastAsia="Calibri" w:hAnsi="Times New Roman" w:cs="Times New Roman"/>
          <w:i/>
          <w:iCs/>
          <w:lang w:eastAsia="en-US"/>
        </w:rPr>
      </w:pPr>
    </w:p>
    <w:p w:rsidR="009D0C0B" w:rsidRPr="006148C1" w:rsidRDefault="006148C1">
      <w:pPr>
        <w:spacing w:line="260" w:lineRule="atLeast"/>
        <w:rPr>
          <w:rFonts w:cs="Arial"/>
        </w:rPr>
      </w:pPr>
      <w:r w:rsidRPr="00C02133">
        <w:rPr>
          <w:rFonts w:cs="Arial"/>
        </w:rPr>
        <w:t>No new data is available.</w:t>
      </w:r>
    </w:p>
    <w:p w:rsidR="009D0C0B" w:rsidRDefault="009D0C0B">
      <w:pPr>
        <w:spacing w:line="260" w:lineRule="atLeast"/>
        <w:rPr>
          <w:rFonts w:ascii="Times New Roman" w:eastAsia="Calibri" w:hAnsi="Times New Roman" w:cs="Times New Roman"/>
          <w:i/>
          <w:lang w:eastAsia="en-US"/>
        </w:rPr>
      </w:pPr>
    </w:p>
    <w:p w:rsidR="009D0C0B" w:rsidRDefault="00FA480B">
      <w:pPr>
        <w:rPr>
          <w:rFonts w:eastAsia="Calibri"/>
          <w:b/>
          <w:i/>
          <w:sz w:val="22"/>
          <w:szCs w:val="22"/>
          <w:lang w:eastAsia="en-US"/>
        </w:rPr>
      </w:pPr>
      <w:r>
        <w:rPr>
          <w:rFonts w:eastAsia="Calibri"/>
          <w:b/>
          <w:i/>
          <w:sz w:val="22"/>
          <w:szCs w:val="22"/>
          <w:lang w:eastAsia="en-US"/>
        </w:rPr>
        <w:t>Testing for distribution and dissipation in soil (ADS)</w:t>
      </w:r>
    </w:p>
    <w:p w:rsidR="00730E2C" w:rsidRDefault="00730E2C" w:rsidP="00730E2C">
      <w:pPr>
        <w:rPr>
          <w:rFonts w:ascii="Times New Roman" w:eastAsia="Calibri" w:hAnsi="Times New Roman" w:cs="Times New Roman"/>
          <w:i/>
          <w:iCs/>
          <w:lang w:eastAsia="en-US"/>
        </w:rPr>
      </w:pPr>
    </w:p>
    <w:p w:rsidR="00730E2C" w:rsidRDefault="00730E2C" w:rsidP="00730E2C">
      <w:pPr>
        <w:spacing w:line="260" w:lineRule="atLeast"/>
        <w:rPr>
          <w:rFonts w:cs="Arial"/>
        </w:rPr>
      </w:pPr>
      <w:r w:rsidRPr="00C02133">
        <w:rPr>
          <w:rFonts w:cs="Arial"/>
        </w:rPr>
        <w:t>No new data is available.</w:t>
      </w:r>
    </w:p>
    <w:p w:rsidR="00730E2C" w:rsidRDefault="00730E2C" w:rsidP="00730E2C">
      <w:pPr>
        <w:spacing w:line="260" w:lineRule="atLeast"/>
        <w:rPr>
          <w:rFonts w:cs="Arial"/>
        </w:rPr>
      </w:pPr>
    </w:p>
    <w:p w:rsidR="009D0C0B" w:rsidRDefault="00FA480B" w:rsidP="00730E2C">
      <w:pPr>
        <w:spacing w:line="260" w:lineRule="atLeast"/>
        <w:rPr>
          <w:rFonts w:eastAsia="Calibri"/>
          <w:b/>
          <w:i/>
          <w:sz w:val="22"/>
          <w:szCs w:val="22"/>
          <w:lang w:eastAsia="en-US"/>
        </w:rPr>
      </w:pPr>
      <w:r>
        <w:rPr>
          <w:rFonts w:eastAsia="Calibri"/>
          <w:b/>
          <w:i/>
          <w:sz w:val="22"/>
          <w:szCs w:val="22"/>
          <w:lang w:eastAsia="en-US"/>
        </w:rPr>
        <w:t>Testing for distribution and dissipation in water and sediment (ADS)</w:t>
      </w:r>
    </w:p>
    <w:p w:rsidR="009D0C0B" w:rsidRDefault="009D0C0B">
      <w:pPr>
        <w:rPr>
          <w:rFonts w:ascii="Times New Roman" w:eastAsia="Calibri" w:hAnsi="Times New Roman" w:cs="Times New Roman"/>
          <w:i/>
          <w:lang w:eastAsia="en-US"/>
        </w:rPr>
      </w:pPr>
    </w:p>
    <w:p w:rsidR="009D0C0B" w:rsidRPr="00730E2C" w:rsidRDefault="00730E2C">
      <w:pPr>
        <w:spacing w:line="260" w:lineRule="atLeast"/>
        <w:rPr>
          <w:rFonts w:cs="Arial"/>
        </w:rPr>
      </w:pPr>
      <w:r w:rsidRPr="00C02133">
        <w:rPr>
          <w:rFonts w:cs="Arial"/>
        </w:rPr>
        <w:t>No new data is available.</w:t>
      </w:r>
    </w:p>
    <w:p w:rsidR="009D0C0B" w:rsidRDefault="009D0C0B">
      <w:pPr>
        <w:rPr>
          <w:rFonts w:ascii="Times New Roman" w:eastAsia="Calibri" w:hAnsi="Times New Roman" w:cs="Times New Roman"/>
          <w:i/>
          <w:iCs/>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rsidR="00730E2C" w:rsidRDefault="00730E2C" w:rsidP="00730E2C">
      <w:pPr>
        <w:spacing w:line="260" w:lineRule="atLeast"/>
        <w:rPr>
          <w:rFonts w:ascii="Times New Roman" w:eastAsia="Calibri" w:hAnsi="Times New Roman" w:cs="Times New Roman"/>
          <w:b/>
          <w:i/>
          <w:sz w:val="24"/>
          <w:shd w:val="clear" w:color="auto" w:fill="FF00FF"/>
          <w:lang w:eastAsia="en-US"/>
        </w:rPr>
      </w:pPr>
    </w:p>
    <w:p w:rsidR="00730E2C" w:rsidRDefault="00730E2C" w:rsidP="00730E2C">
      <w:pPr>
        <w:spacing w:line="260" w:lineRule="atLeast"/>
        <w:rPr>
          <w:rFonts w:cs="Arial"/>
        </w:rPr>
      </w:pPr>
      <w:r w:rsidRPr="00C02133">
        <w:rPr>
          <w:rFonts w:cs="Arial"/>
        </w:rPr>
        <w:t>No new data is available.</w:t>
      </w:r>
    </w:p>
    <w:p w:rsidR="00730E2C" w:rsidRDefault="00730E2C" w:rsidP="00730E2C">
      <w:pPr>
        <w:spacing w:line="260" w:lineRule="atLeast"/>
        <w:rPr>
          <w:rFonts w:cs="Arial"/>
        </w:rPr>
      </w:pPr>
    </w:p>
    <w:p w:rsidR="009D0C0B" w:rsidRDefault="00FA480B" w:rsidP="00730E2C">
      <w:pPr>
        <w:spacing w:line="260" w:lineRule="atLeast"/>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rsidR="009D0C0B" w:rsidRDefault="009D0C0B">
      <w:pPr>
        <w:spacing w:line="260" w:lineRule="atLeast"/>
        <w:rPr>
          <w:rFonts w:eastAsia="Calibri"/>
          <w:b/>
          <w:i/>
          <w:sz w:val="22"/>
          <w:szCs w:val="22"/>
          <w:lang w:eastAsia="en-US"/>
        </w:rPr>
      </w:pPr>
    </w:p>
    <w:p w:rsidR="009D0C0B" w:rsidRPr="00730E2C" w:rsidRDefault="00730E2C" w:rsidP="00354DF5">
      <w:pPr>
        <w:spacing w:line="260" w:lineRule="atLeast"/>
        <w:jc w:val="both"/>
        <w:rPr>
          <w:rFonts w:eastAsia="Calibri"/>
          <w:bCs/>
          <w:lang w:eastAsia="en-US"/>
        </w:rPr>
      </w:pPr>
      <w:r w:rsidRPr="002673D2">
        <w:rPr>
          <w:rFonts w:eastAsia="Calibri"/>
          <w:bCs/>
          <w:lang w:eastAsia="en-US"/>
        </w:rPr>
        <w:t xml:space="preserve">The biocidal product is a gel bait applied in bait station or covered bait point. </w:t>
      </w:r>
      <w:r>
        <w:rPr>
          <w:rFonts w:eastAsia="Calibri"/>
          <w:bCs/>
          <w:lang w:eastAsia="en-US"/>
        </w:rPr>
        <w:t xml:space="preserve">Therefore a risk assessment for spray application is not relevant. </w:t>
      </w:r>
    </w:p>
    <w:p w:rsidR="009D0C0B" w:rsidRDefault="009D0C0B">
      <w:pPr>
        <w:spacing w:line="260" w:lineRule="atLeast"/>
        <w:rPr>
          <w:rFonts w:ascii="Times New Roman" w:eastAsia="Calibri" w:hAnsi="Times New Roman" w:cs="Times New Roman"/>
          <w:i/>
          <w:iCs/>
          <w:lang w:eastAsia="en-US"/>
        </w:rPr>
      </w:pPr>
    </w:p>
    <w:p w:rsidR="009D0C0B" w:rsidRDefault="00FA480B">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rsidR="009D0C0B" w:rsidRDefault="009D0C0B">
      <w:pPr>
        <w:spacing w:line="260" w:lineRule="atLeast"/>
        <w:rPr>
          <w:rFonts w:ascii="Times New Roman" w:eastAsia="Calibri" w:hAnsi="Times New Roman" w:cs="Times New Roman"/>
          <w:i/>
          <w:iCs/>
          <w:lang w:eastAsia="en-US"/>
        </w:rPr>
      </w:pPr>
    </w:p>
    <w:p w:rsidR="009D0C0B" w:rsidRDefault="00B976E8" w:rsidP="00F56926">
      <w:pPr>
        <w:spacing w:line="260" w:lineRule="atLeast"/>
        <w:jc w:val="both"/>
        <w:rPr>
          <w:rFonts w:ascii="Times New Roman" w:eastAsia="Calibri" w:hAnsi="Times New Roman" w:cs="Times New Roman"/>
          <w:i/>
          <w:iCs/>
          <w:lang w:eastAsia="en-US"/>
        </w:rPr>
      </w:pPr>
      <w:r w:rsidRPr="002673D2">
        <w:rPr>
          <w:rFonts w:eastAsia="Calibri"/>
          <w:bCs/>
          <w:lang w:eastAsia="en-US"/>
        </w:rPr>
        <w:t xml:space="preserve">The biocidal product is a gel bait applied in bait station or covered bait point. </w:t>
      </w:r>
      <w:r>
        <w:rPr>
          <w:rFonts w:eastAsia="Calibri"/>
          <w:bCs/>
          <w:lang w:eastAsia="en-US"/>
        </w:rPr>
        <w:t xml:space="preserve">Therefore a risk assessment for spray application is not relevant. </w:t>
      </w:r>
      <w:r w:rsidRPr="008C45E8">
        <w:rPr>
          <w:szCs w:val="23"/>
        </w:rPr>
        <w:t xml:space="preserve">The product </w:t>
      </w:r>
      <w:r>
        <w:rPr>
          <w:szCs w:val="23"/>
        </w:rPr>
        <w:t>ADDICT GEL FOURMI</w:t>
      </w:r>
      <w:r w:rsidR="002230D1">
        <w:rPr>
          <w:szCs w:val="23"/>
        </w:rPr>
        <w:t>S</w:t>
      </w:r>
      <w:r w:rsidRPr="008C45E8">
        <w:rPr>
          <w:szCs w:val="23"/>
        </w:rPr>
        <w:t xml:space="preserve"> (in gel form) contains the active substance </w:t>
      </w:r>
      <w:r>
        <w:rPr>
          <w:szCs w:val="23"/>
        </w:rPr>
        <w:t>Dinotefuran</w:t>
      </w:r>
      <w:r w:rsidRPr="008C45E8">
        <w:rPr>
          <w:szCs w:val="23"/>
        </w:rPr>
        <w:t xml:space="preserve"> known to be toxic to bee</w:t>
      </w:r>
      <w:r>
        <w:rPr>
          <w:szCs w:val="23"/>
        </w:rPr>
        <w:t>s (LD50 contact = 0.056</w:t>
      </w:r>
      <w:r w:rsidRPr="008C45E8">
        <w:rPr>
          <w:szCs w:val="23"/>
        </w:rPr>
        <w:t>µg/bee) and therefore a risk for bees cannot be excluded.</w:t>
      </w:r>
    </w:p>
    <w:p w:rsidR="009D0C0B" w:rsidRDefault="00FA480B">
      <w:pPr>
        <w:pStyle w:val="Titre4"/>
        <w:rPr>
          <w:rFonts w:ascii="Times New Roman" w:hAnsi="Times New Roman" w:cs="Times New Roman"/>
          <w:lang w:eastAsia="en-US"/>
        </w:rPr>
      </w:pPr>
      <w:bookmarkStart w:id="75" w:name="_Toc89766749"/>
      <w:r>
        <w:lastRenderedPageBreak/>
        <w:t>Exposure assessment</w:t>
      </w:r>
      <w:bookmarkEnd w:id="75"/>
    </w:p>
    <w:p w:rsidR="009D0C0B" w:rsidRDefault="009D0C0B">
      <w:pPr>
        <w:spacing w:line="276" w:lineRule="auto"/>
        <w:rPr>
          <w:rFonts w:ascii="Times New Roman" w:eastAsia="Calibri" w:hAnsi="Times New Roman" w:cs="Times New Roman"/>
          <w:i/>
          <w:lang w:eastAsia="en-US"/>
        </w:rPr>
      </w:pPr>
    </w:p>
    <w:p w:rsidR="009D0C0B" w:rsidRDefault="00FA480B">
      <w:pPr>
        <w:spacing w:line="276" w:lineRule="auto"/>
        <w:rPr>
          <w:rFonts w:eastAsia="Calibri"/>
          <w:lang w:eastAsia="en-US"/>
        </w:rPr>
      </w:pPr>
      <w:r>
        <w:t>General information</w:t>
      </w:r>
    </w:p>
    <w:tbl>
      <w:tblPr>
        <w:tblW w:w="0" w:type="auto"/>
        <w:tblInd w:w="108" w:type="dxa"/>
        <w:tblLayout w:type="fixed"/>
        <w:tblLook w:val="0000" w:firstRow="0" w:lastRow="0" w:firstColumn="0" w:lastColumn="0" w:noHBand="0" w:noVBand="0"/>
      </w:tblPr>
      <w:tblGrid>
        <w:gridCol w:w="2943"/>
        <w:gridCol w:w="6423"/>
      </w:tblGrid>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ascii="Times New Roman" w:eastAsia="Calibri" w:hAnsi="Times New Roman" w:cs="Times New Roman"/>
                <w:i/>
                <w:color w:val="FF0000"/>
                <w:sz w:val="18"/>
                <w:szCs w:val="18"/>
                <w:lang w:eastAsia="en-US"/>
              </w:rPr>
            </w:pPr>
            <w:r w:rsidRPr="00B82FB5">
              <w:rPr>
                <w:rFonts w:eastAsia="Calibri"/>
                <w:sz w:val="18"/>
                <w:szCs w:val="18"/>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B82FB5" w:rsidRDefault="00FA480B" w:rsidP="0055093D">
            <w:pPr>
              <w:spacing w:line="276" w:lineRule="auto"/>
              <w:rPr>
                <w:sz w:val="18"/>
                <w:szCs w:val="18"/>
              </w:rPr>
            </w:pPr>
            <w:r w:rsidRPr="00F56926">
              <w:rPr>
                <w:rFonts w:eastAsia="Calibri"/>
                <w:sz w:val="18"/>
                <w:szCs w:val="18"/>
                <w:lang w:eastAsia="en-US"/>
              </w:rPr>
              <w:t xml:space="preserve">PT </w:t>
            </w:r>
            <w:r w:rsidR="0055093D" w:rsidRPr="00F56926">
              <w:rPr>
                <w:rFonts w:eastAsia="Calibri"/>
                <w:sz w:val="18"/>
                <w:szCs w:val="18"/>
                <w:lang w:eastAsia="en-US"/>
              </w:rPr>
              <w:t>18</w:t>
            </w:r>
          </w:p>
        </w:tc>
      </w:tr>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ascii="Times New Roman" w:eastAsia="Calibri" w:hAnsi="Times New Roman" w:cs="Times New Roman"/>
                <w:i/>
                <w:color w:val="FF0000"/>
                <w:sz w:val="18"/>
                <w:szCs w:val="18"/>
                <w:lang w:eastAsia="en-US"/>
              </w:rPr>
            </w:pPr>
            <w:r w:rsidRPr="00B82FB5">
              <w:rPr>
                <w:rFonts w:eastAsia="Calibri"/>
                <w:sz w:val="18"/>
                <w:szCs w:val="18"/>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66" w:rsidRPr="00B82FB5" w:rsidRDefault="00A23D66" w:rsidP="00A23D66">
            <w:pPr>
              <w:spacing w:line="260" w:lineRule="atLeast"/>
              <w:rPr>
                <w:rFonts w:eastAsia="Calibri"/>
                <w:sz w:val="18"/>
                <w:szCs w:val="18"/>
                <w:lang w:eastAsia="en-US"/>
              </w:rPr>
            </w:pPr>
            <w:r w:rsidRPr="00B82FB5">
              <w:rPr>
                <w:rFonts w:eastAsia="Calibri"/>
                <w:sz w:val="18"/>
                <w:szCs w:val="18"/>
                <w:u w:val="single"/>
                <w:lang w:eastAsia="en-US"/>
              </w:rPr>
              <w:t>Scenario 1</w:t>
            </w:r>
            <w:r w:rsidRPr="00B82FB5">
              <w:rPr>
                <w:rFonts w:eastAsia="Calibri"/>
                <w:sz w:val="18"/>
                <w:szCs w:val="18"/>
                <w:lang w:eastAsia="en-US"/>
              </w:rPr>
              <w:t xml:space="preserve">: </w:t>
            </w:r>
            <w:r w:rsidR="00C50D97" w:rsidRPr="00B82FB5">
              <w:rPr>
                <w:rFonts w:eastAsia="Calibri"/>
                <w:sz w:val="18"/>
                <w:szCs w:val="18"/>
                <w:lang w:eastAsia="en-US"/>
              </w:rPr>
              <w:t>Indoor application</w:t>
            </w:r>
            <w:r w:rsidR="003C78D9">
              <w:rPr>
                <w:rFonts w:eastAsia="Calibri"/>
                <w:sz w:val="18"/>
                <w:szCs w:val="18"/>
                <w:lang w:eastAsia="en-US"/>
              </w:rPr>
              <w:t xml:space="preserve"> </w:t>
            </w:r>
            <w:r w:rsidR="000F0AC6" w:rsidRPr="00B82FB5">
              <w:rPr>
                <w:rFonts w:eastAsia="Calibri"/>
                <w:sz w:val="18"/>
                <w:szCs w:val="18"/>
                <w:lang w:eastAsia="en-US"/>
              </w:rPr>
              <w:t>– Barrier treatment</w:t>
            </w:r>
          </w:p>
          <w:p w:rsidR="00C14D76" w:rsidRPr="00B82FB5" w:rsidRDefault="00C14D76" w:rsidP="00C14D76">
            <w:pPr>
              <w:spacing w:line="260" w:lineRule="atLeast"/>
              <w:rPr>
                <w:rFonts w:eastAsia="Calibri"/>
                <w:sz w:val="18"/>
                <w:szCs w:val="18"/>
                <w:lang w:eastAsia="en-US"/>
              </w:rPr>
            </w:pPr>
            <w:r w:rsidRPr="00B82FB5">
              <w:rPr>
                <w:rFonts w:eastAsia="Calibri"/>
                <w:sz w:val="18"/>
                <w:szCs w:val="18"/>
                <w:u w:val="single"/>
                <w:lang w:eastAsia="en-US"/>
              </w:rPr>
              <w:t>Scenario 2:</w:t>
            </w:r>
            <w:r w:rsidRPr="00B82FB5">
              <w:rPr>
                <w:rFonts w:eastAsia="Calibri"/>
                <w:sz w:val="18"/>
                <w:szCs w:val="18"/>
                <w:lang w:eastAsia="en-US"/>
              </w:rPr>
              <w:t xml:space="preserve"> Outdoor application around houses and buildings.</w:t>
            </w:r>
          </w:p>
          <w:p w:rsidR="009D0C0B" w:rsidRPr="00B82FB5" w:rsidRDefault="00C14D76" w:rsidP="00C14D76">
            <w:pPr>
              <w:spacing w:line="260" w:lineRule="atLeast"/>
              <w:rPr>
                <w:rFonts w:eastAsia="Calibri"/>
                <w:sz w:val="18"/>
                <w:szCs w:val="18"/>
                <w:lang w:eastAsia="en-US"/>
              </w:rPr>
            </w:pPr>
            <w:r w:rsidRPr="00B82FB5">
              <w:rPr>
                <w:rFonts w:eastAsia="Calibri"/>
                <w:sz w:val="18"/>
                <w:szCs w:val="18"/>
                <w:u w:val="single"/>
                <w:lang w:eastAsia="en-US"/>
              </w:rPr>
              <w:t>Scenario 3</w:t>
            </w:r>
            <w:r w:rsidRPr="00B82FB5">
              <w:rPr>
                <w:rFonts w:eastAsia="Calibri"/>
                <w:sz w:val="18"/>
                <w:szCs w:val="18"/>
                <w:lang w:eastAsia="en-US"/>
              </w:rPr>
              <w:t>: Outdoor application on terraces.</w:t>
            </w:r>
          </w:p>
        </w:tc>
      </w:tr>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ascii="Times New Roman" w:eastAsia="Calibri" w:hAnsi="Times New Roman" w:cs="Times New Roman"/>
                <w:i/>
                <w:color w:val="FF0000"/>
                <w:sz w:val="18"/>
                <w:szCs w:val="18"/>
                <w:lang w:eastAsia="en-US"/>
              </w:rPr>
            </w:pPr>
            <w:r w:rsidRPr="00B82FB5">
              <w:rPr>
                <w:rFonts w:eastAsia="Calibri"/>
                <w:sz w:val="18"/>
                <w:szCs w:val="18"/>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B82FB5" w:rsidRDefault="002C0DC8">
            <w:pPr>
              <w:spacing w:line="276" w:lineRule="auto"/>
              <w:rPr>
                <w:sz w:val="18"/>
                <w:szCs w:val="18"/>
              </w:rPr>
            </w:pPr>
            <w:r w:rsidRPr="00B82FB5">
              <w:rPr>
                <w:i/>
                <w:sz w:val="18"/>
                <w:szCs w:val="18"/>
              </w:rPr>
              <w:t xml:space="preserve">Emission Scenario Document for Product Type 18: </w:t>
            </w:r>
            <w:r w:rsidR="000F0AC6" w:rsidRPr="00B82FB5">
              <w:rPr>
                <w:rFonts w:eastAsia="Calibri"/>
                <w:sz w:val="18"/>
                <w:szCs w:val="18"/>
                <w:lang w:eastAsia="en-US"/>
              </w:rPr>
              <w:t>Emission Scenario Document for Insecticides, acaricides and products to control other arthropods for household and professional uses, July 2008.</w:t>
            </w:r>
          </w:p>
        </w:tc>
      </w:tr>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ascii="Times New Roman" w:eastAsia="Calibri" w:hAnsi="Times New Roman" w:cs="Times New Roman"/>
                <w:i/>
                <w:sz w:val="18"/>
                <w:szCs w:val="18"/>
                <w:lang w:eastAsia="en-US"/>
              </w:rPr>
            </w:pPr>
            <w:r w:rsidRPr="00B82FB5">
              <w:rPr>
                <w:rFonts w:eastAsia="Calibri"/>
                <w:sz w:val="18"/>
                <w:szCs w:val="18"/>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F56926" w:rsidRDefault="00FA480B">
            <w:pPr>
              <w:spacing w:line="276" w:lineRule="auto"/>
              <w:rPr>
                <w:rFonts w:eastAsia="Calibri"/>
                <w:sz w:val="18"/>
                <w:szCs w:val="18"/>
                <w:lang w:eastAsia="en-US"/>
              </w:rPr>
            </w:pPr>
            <w:r w:rsidRPr="00F56926">
              <w:rPr>
                <w:rFonts w:eastAsia="Calibri"/>
                <w:sz w:val="18"/>
                <w:szCs w:val="18"/>
                <w:lang w:eastAsia="en-US"/>
              </w:rPr>
              <w:t>Scenario 1: Average consumption</w:t>
            </w:r>
          </w:p>
          <w:p w:rsidR="009D0C0B" w:rsidRPr="00F56926" w:rsidRDefault="00FA480B">
            <w:pPr>
              <w:spacing w:line="276" w:lineRule="auto"/>
              <w:rPr>
                <w:rFonts w:eastAsia="Calibri"/>
                <w:sz w:val="18"/>
                <w:szCs w:val="18"/>
                <w:lang w:eastAsia="en-US"/>
              </w:rPr>
            </w:pPr>
            <w:r w:rsidRPr="00F56926">
              <w:rPr>
                <w:rFonts w:eastAsia="Calibri"/>
                <w:sz w:val="18"/>
                <w:szCs w:val="18"/>
                <w:lang w:eastAsia="en-US"/>
              </w:rPr>
              <w:t>Scenario 2: Average consumption</w:t>
            </w:r>
          </w:p>
          <w:p w:rsidR="00FF51FE" w:rsidRPr="00B82FB5" w:rsidRDefault="00FF51FE" w:rsidP="00FF51FE">
            <w:pPr>
              <w:spacing w:line="276" w:lineRule="auto"/>
              <w:rPr>
                <w:sz w:val="18"/>
                <w:szCs w:val="18"/>
              </w:rPr>
            </w:pPr>
            <w:r w:rsidRPr="00F56926">
              <w:rPr>
                <w:rFonts w:eastAsia="Calibri"/>
                <w:sz w:val="18"/>
                <w:szCs w:val="18"/>
                <w:lang w:eastAsia="en-US"/>
              </w:rPr>
              <w:t>Scenario 3: Average consumption</w:t>
            </w:r>
          </w:p>
        </w:tc>
      </w:tr>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ascii="Times New Roman" w:eastAsia="Calibri" w:hAnsi="Times New Roman" w:cs="Times New Roman"/>
                <w:i/>
                <w:color w:val="FF0000"/>
                <w:sz w:val="18"/>
                <w:szCs w:val="18"/>
                <w:lang w:eastAsia="en-US"/>
              </w:rPr>
            </w:pPr>
            <w:r w:rsidRPr="00B82FB5">
              <w:rPr>
                <w:rFonts w:eastAsia="Calibri"/>
                <w:sz w:val="18"/>
                <w:szCs w:val="18"/>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B82FB5" w:rsidRDefault="002C0DC8">
            <w:pPr>
              <w:spacing w:line="276" w:lineRule="auto"/>
              <w:rPr>
                <w:sz w:val="18"/>
                <w:szCs w:val="18"/>
              </w:rPr>
            </w:pPr>
            <w:r w:rsidRPr="00B82FB5">
              <w:rPr>
                <w:i/>
                <w:sz w:val="18"/>
                <w:szCs w:val="18"/>
              </w:rPr>
              <w:t>Calculated based on</w:t>
            </w:r>
            <w:r w:rsidRPr="00B82FB5">
              <w:rPr>
                <w:i/>
                <w:color w:val="FF0000"/>
                <w:sz w:val="18"/>
                <w:szCs w:val="18"/>
              </w:rPr>
              <w:t xml:space="preserve"> </w:t>
            </w:r>
            <w:r w:rsidRPr="00B82FB5">
              <w:rPr>
                <w:i/>
                <w:sz w:val="18"/>
                <w:szCs w:val="18"/>
              </w:rPr>
              <w:t>ESD model, EUSES 2.1</w:t>
            </w:r>
          </w:p>
        </w:tc>
      </w:tr>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ascii="Times New Roman" w:eastAsia="Calibri" w:hAnsi="Times New Roman" w:cs="Times New Roman"/>
                <w:i/>
                <w:sz w:val="18"/>
                <w:szCs w:val="18"/>
                <w:lang w:eastAsia="en-US"/>
              </w:rPr>
            </w:pPr>
            <w:r w:rsidRPr="00B82FB5">
              <w:rPr>
                <w:rFonts w:eastAsia="Calibri"/>
                <w:sz w:val="18"/>
                <w:szCs w:val="18"/>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B82FB5" w:rsidRDefault="00FF51FE">
            <w:pPr>
              <w:spacing w:line="276" w:lineRule="auto"/>
              <w:rPr>
                <w:sz w:val="18"/>
                <w:szCs w:val="18"/>
              </w:rPr>
            </w:pPr>
            <w:r w:rsidRPr="00B82FB5">
              <w:rPr>
                <w:rFonts w:eastAsia="Calibri"/>
                <w:sz w:val="18"/>
                <w:szCs w:val="18"/>
                <w:lang w:eastAsia="en-US"/>
              </w:rPr>
              <w:t xml:space="preserve">Pore water calculations are first undertaken as screening approach. In case of unacceptable risk (PEC values &gt; 0.1µg/L), a second tier using FOCUS PEARL is performed.  </w:t>
            </w:r>
          </w:p>
        </w:tc>
      </w:tr>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ascii="Times New Roman" w:eastAsia="Calibri" w:hAnsi="Times New Roman" w:cs="Times New Roman"/>
                <w:i/>
                <w:color w:val="FF0000"/>
                <w:sz w:val="18"/>
                <w:szCs w:val="18"/>
                <w:lang w:eastAsia="en-US"/>
              </w:rPr>
            </w:pPr>
            <w:r w:rsidRPr="00B82FB5">
              <w:rPr>
                <w:rFonts w:eastAsia="Calibri"/>
                <w:sz w:val="18"/>
                <w:szCs w:val="18"/>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F56926" w:rsidRDefault="00FF51FE" w:rsidP="00FF51FE">
            <w:pPr>
              <w:spacing w:line="276" w:lineRule="auto"/>
              <w:rPr>
                <w:rFonts w:eastAsia="Calibri"/>
                <w:sz w:val="18"/>
                <w:szCs w:val="18"/>
                <w:lang w:eastAsia="en-US"/>
              </w:rPr>
            </w:pPr>
            <w:r w:rsidRPr="00F56926">
              <w:rPr>
                <w:rFonts w:eastAsia="Calibri"/>
                <w:sz w:val="18"/>
                <w:szCs w:val="18"/>
                <w:lang w:eastAsia="en-US"/>
              </w:rPr>
              <w:t>No</w:t>
            </w:r>
          </w:p>
        </w:tc>
      </w:tr>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ascii="Times New Roman" w:eastAsia="Calibri" w:hAnsi="Times New Roman" w:cs="Times New Roman"/>
                <w:i/>
                <w:color w:val="000000"/>
                <w:sz w:val="18"/>
                <w:szCs w:val="18"/>
                <w:lang w:eastAsia="en-US"/>
              </w:rPr>
            </w:pPr>
            <w:r w:rsidRPr="00B82FB5">
              <w:rPr>
                <w:rFonts w:eastAsia="Calibri"/>
                <w:sz w:val="18"/>
                <w:szCs w:val="18"/>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F56926" w:rsidRDefault="00FF51FE">
            <w:pPr>
              <w:spacing w:before="60" w:after="60" w:line="276" w:lineRule="auto"/>
              <w:rPr>
                <w:rFonts w:eastAsia="Calibri"/>
                <w:sz w:val="18"/>
                <w:szCs w:val="18"/>
                <w:lang w:eastAsia="en-US"/>
              </w:rPr>
            </w:pPr>
            <w:r w:rsidRPr="00F56926">
              <w:rPr>
                <w:rFonts w:eastAsia="Calibri"/>
                <w:sz w:val="18"/>
                <w:szCs w:val="18"/>
                <w:lang w:eastAsia="en-US"/>
              </w:rPr>
              <w:t>Scenario 1, 2, 3:</w:t>
            </w:r>
          </w:p>
          <w:p w:rsidR="009D0C0B" w:rsidRPr="00F56926" w:rsidRDefault="00FF51FE">
            <w:pPr>
              <w:spacing w:before="60" w:after="60" w:line="276" w:lineRule="auto"/>
              <w:rPr>
                <w:rFonts w:eastAsia="Calibri"/>
                <w:sz w:val="18"/>
                <w:szCs w:val="18"/>
                <w:lang w:eastAsia="en-US"/>
              </w:rPr>
            </w:pPr>
            <w:r w:rsidRPr="00F56926">
              <w:rPr>
                <w:rFonts w:eastAsia="Calibri"/>
                <w:sz w:val="18"/>
                <w:szCs w:val="18"/>
                <w:lang w:eastAsia="en-US"/>
              </w:rPr>
              <w:t xml:space="preserve">Production: </w:t>
            </w:r>
            <w:r w:rsidR="00FA480B" w:rsidRPr="00F56926">
              <w:rPr>
                <w:rFonts w:eastAsia="Calibri"/>
                <w:sz w:val="18"/>
                <w:szCs w:val="18"/>
                <w:lang w:eastAsia="en-US"/>
              </w:rPr>
              <w:t>No</w:t>
            </w:r>
          </w:p>
          <w:p w:rsidR="009D0C0B" w:rsidRPr="00F56926" w:rsidRDefault="00FA480B">
            <w:pPr>
              <w:spacing w:before="60" w:after="60" w:line="276" w:lineRule="auto"/>
              <w:rPr>
                <w:rFonts w:eastAsia="Calibri"/>
                <w:sz w:val="18"/>
                <w:szCs w:val="18"/>
                <w:lang w:eastAsia="en-US"/>
              </w:rPr>
            </w:pPr>
            <w:r w:rsidRPr="00F56926">
              <w:rPr>
                <w:rFonts w:eastAsia="Calibri"/>
                <w:sz w:val="18"/>
                <w:szCs w:val="18"/>
                <w:lang w:eastAsia="en-US"/>
              </w:rPr>
              <w:t>Formulation No</w:t>
            </w:r>
          </w:p>
          <w:p w:rsidR="009D0C0B" w:rsidRPr="00F56926" w:rsidRDefault="00FF51FE">
            <w:pPr>
              <w:spacing w:before="60" w:after="60" w:line="276" w:lineRule="auto"/>
              <w:rPr>
                <w:rFonts w:eastAsia="Calibri"/>
                <w:sz w:val="18"/>
                <w:szCs w:val="18"/>
                <w:lang w:eastAsia="en-US"/>
              </w:rPr>
            </w:pPr>
            <w:r w:rsidRPr="00F56926">
              <w:rPr>
                <w:rFonts w:eastAsia="Calibri"/>
                <w:sz w:val="18"/>
                <w:szCs w:val="18"/>
                <w:lang w:eastAsia="en-US"/>
              </w:rPr>
              <w:t>Use:</w:t>
            </w:r>
            <w:r w:rsidR="00221BB0" w:rsidRPr="00F56926">
              <w:rPr>
                <w:rFonts w:eastAsia="Calibri"/>
                <w:sz w:val="18"/>
                <w:szCs w:val="18"/>
                <w:lang w:eastAsia="en-US"/>
              </w:rPr>
              <w:t xml:space="preserve"> Yes</w:t>
            </w:r>
          </w:p>
          <w:p w:rsidR="009D0C0B" w:rsidRPr="00F56926" w:rsidRDefault="00FA480B" w:rsidP="00221BB0">
            <w:pPr>
              <w:spacing w:line="276" w:lineRule="auto"/>
              <w:rPr>
                <w:rFonts w:eastAsia="Calibri"/>
                <w:sz w:val="18"/>
                <w:szCs w:val="18"/>
                <w:lang w:eastAsia="en-US"/>
              </w:rPr>
            </w:pPr>
            <w:r w:rsidRPr="00F56926">
              <w:rPr>
                <w:rFonts w:eastAsia="Calibri"/>
                <w:sz w:val="18"/>
                <w:szCs w:val="18"/>
                <w:lang w:eastAsia="en-US"/>
              </w:rPr>
              <w:t xml:space="preserve">Service life: </w:t>
            </w:r>
            <w:r w:rsidR="00221BB0" w:rsidRPr="00F56926">
              <w:rPr>
                <w:rFonts w:eastAsia="Calibri"/>
                <w:sz w:val="18"/>
                <w:szCs w:val="18"/>
                <w:lang w:eastAsia="en-US"/>
              </w:rPr>
              <w:t>Yes</w:t>
            </w:r>
          </w:p>
        </w:tc>
      </w:tr>
      <w:tr w:rsidR="009D0C0B" w:rsidRPr="00B82FB5">
        <w:tc>
          <w:tcPr>
            <w:tcW w:w="2943" w:type="dxa"/>
            <w:tcBorders>
              <w:top w:val="single" w:sz="4" w:space="0" w:color="000000"/>
              <w:left w:val="single" w:sz="4" w:space="0" w:color="000000"/>
              <w:bottom w:val="single" w:sz="4" w:space="0" w:color="000000"/>
            </w:tcBorders>
            <w:shd w:val="clear" w:color="auto" w:fill="FFFFCC"/>
            <w:vAlign w:val="center"/>
          </w:tcPr>
          <w:p w:rsidR="009D0C0B" w:rsidRPr="00B82FB5" w:rsidRDefault="00FA480B">
            <w:pPr>
              <w:spacing w:line="276" w:lineRule="auto"/>
              <w:rPr>
                <w:rFonts w:eastAsia="Calibri"/>
                <w:i/>
                <w:color w:val="000000"/>
                <w:sz w:val="18"/>
                <w:szCs w:val="18"/>
                <w:lang w:eastAsia="en-US"/>
              </w:rPr>
            </w:pPr>
            <w:r w:rsidRPr="00B82FB5">
              <w:rPr>
                <w:rFonts w:eastAsia="Calibri"/>
                <w:sz w:val="18"/>
                <w:szCs w:val="18"/>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C0B" w:rsidRPr="00F56926" w:rsidRDefault="00FF51FE">
            <w:pPr>
              <w:spacing w:line="276" w:lineRule="auto"/>
              <w:rPr>
                <w:rFonts w:eastAsia="Calibri"/>
                <w:sz w:val="18"/>
                <w:szCs w:val="18"/>
                <w:lang w:eastAsia="en-US"/>
              </w:rPr>
            </w:pPr>
            <w:r w:rsidRPr="00F56926">
              <w:rPr>
                <w:rFonts w:eastAsia="Calibri"/>
                <w:sz w:val="18"/>
                <w:szCs w:val="18"/>
                <w:lang w:eastAsia="en-US"/>
              </w:rPr>
              <w:t>No</w:t>
            </w:r>
          </w:p>
        </w:tc>
      </w:tr>
    </w:tbl>
    <w:p w:rsidR="00FF51FE" w:rsidRDefault="00FA480B">
      <w:pPr>
        <w:pageBreakBefore/>
        <w:rPr>
          <w:rFonts w:eastAsia="Calibri"/>
          <w:b/>
          <w:bCs/>
          <w:i/>
          <w:sz w:val="22"/>
          <w:szCs w:val="22"/>
          <w:lang w:eastAsia="en-US"/>
        </w:rPr>
      </w:pPr>
      <w:r>
        <w:rPr>
          <w:rFonts w:eastAsia="Calibri"/>
          <w:b/>
          <w:i/>
          <w:sz w:val="22"/>
          <w:szCs w:val="22"/>
          <w:lang w:eastAsia="en-US"/>
        </w:rPr>
        <w:lastRenderedPageBreak/>
        <w:t>Emission estimation</w:t>
      </w:r>
    </w:p>
    <w:p w:rsidR="00FF51FE" w:rsidRDefault="00FF51FE">
      <w:pPr>
        <w:spacing w:line="260" w:lineRule="atLeast"/>
        <w:rPr>
          <w:rFonts w:eastAsia="Calibri"/>
          <w:b/>
          <w:bCs/>
          <w:i/>
          <w:sz w:val="22"/>
          <w:szCs w:val="22"/>
          <w:lang w:eastAsia="en-US"/>
        </w:rPr>
      </w:pPr>
    </w:p>
    <w:p w:rsidR="009D0C0B" w:rsidRDefault="00A44663">
      <w:pPr>
        <w:spacing w:line="260" w:lineRule="atLeast"/>
        <w:rPr>
          <w:rFonts w:eastAsia="Calibri"/>
          <w:b/>
          <w:bCs/>
          <w:lang w:eastAsia="en-US"/>
        </w:rPr>
      </w:pPr>
      <w:r>
        <w:rPr>
          <w:rFonts w:eastAsia="Calibri"/>
          <w:b/>
          <w:bCs/>
          <w:lang w:eastAsia="en-US"/>
        </w:rPr>
        <w:t>Scenario [1</w:t>
      </w:r>
      <w:r w:rsidR="00FA480B">
        <w:rPr>
          <w:rFonts w:eastAsia="Calibri"/>
          <w:b/>
          <w:bCs/>
          <w:lang w:eastAsia="en-US"/>
        </w:rPr>
        <w:t>]</w:t>
      </w:r>
      <w:r w:rsidR="00011985">
        <w:rPr>
          <w:rFonts w:eastAsia="Calibri"/>
          <w:b/>
          <w:bCs/>
          <w:lang w:eastAsia="en-US"/>
        </w:rPr>
        <w:t xml:space="preserve"> – Indoor, surface treatment as a barrier</w:t>
      </w:r>
    </w:p>
    <w:p w:rsidR="000456CE" w:rsidRDefault="000456CE">
      <w:pPr>
        <w:spacing w:line="260" w:lineRule="atLeast"/>
        <w:rPr>
          <w:rFonts w:ascii="Times New Roman" w:eastAsia="Calibri" w:hAnsi="Times New Roman" w:cs="Times New Roman"/>
          <w:b/>
          <w:bCs/>
          <w:i/>
          <w:lang w:eastAsia="en-US"/>
        </w:rPr>
      </w:pPr>
    </w:p>
    <w:p w:rsidR="00FF51FE" w:rsidRPr="00FF51FE" w:rsidRDefault="00FF51FE" w:rsidP="00FF51FE">
      <w:pPr>
        <w:spacing w:after="120" w:line="276" w:lineRule="auto"/>
        <w:jc w:val="both"/>
        <w:rPr>
          <w:rFonts w:eastAsia="Calibri"/>
          <w:color w:val="000000"/>
          <w:lang w:eastAsia="en-GB"/>
        </w:rPr>
      </w:pPr>
      <w:r>
        <w:rPr>
          <w:rFonts w:eastAsia="Calibri"/>
          <w:color w:val="000000"/>
          <w:lang w:eastAsia="en-GB"/>
        </w:rPr>
        <w:t>ADDICT GEL FOURMIS</w:t>
      </w:r>
      <w:r w:rsidRPr="00B572BE">
        <w:rPr>
          <w:rFonts w:eastAsia="Calibri"/>
          <w:color w:val="000000"/>
          <w:lang w:eastAsia="en-GB"/>
        </w:rPr>
        <w:t xml:space="preserve"> is a ready-to-use</w:t>
      </w:r>
      <w:r>
        <w:rPr>
          <w:rFonts w:eastAsia="Calibri"/>
          <w:color w:val="000000"/>
          <w:lang w:eastAsia="en-GB"/>
        </w:rPr>
        <w:t xml:space="preserve"> gel</w:t>
      </w:r>
      <w:r w:rsidRPr="00B572BE">
        <w:rPr>
          <w:rFonts w:eastAsia="Calibri"/>
          <w:color w:val="000000"/>
          <w:lang w:eastAsia="en-GB"/>
        </w:rPr>
        <w:t xml:space="preserve"> bait containing </w:t>
      </w:r>
      <w:r>
        <w:rPr>
          <w:rFonts w:eastAsia="Calibri"/>
          <w:color w:val="000000"/>
          <w:lang w:eastAsia="en-GB"/>
        </w:rPr>
        <w:t>0.0202%</w:t>
      </w:r>
      <w:r w:rsidRPr="00B572BE">
        <w:rPr>
          <w:rFonts w:eastAsia="Calibri"/>
          <w:color w:val="000000"/>
          <w:lang w:eastAsia="en-GB"/>
        </w:rPr>
        <w:t xml:space="preserve"> </w:t>
      </w:r>
      <w:r>
        <w:rPr>
          <w:rFonts w:eastAsia="Calibri"/>
          <w:color w:val="000000"/>
          <w:lang w:eastAsia="en-GB"/>
        </w:rPr>
        <w:t xml:space="preserve">of technical </w:t>
      </w:r>
      <w:r w:rsidRPr="00B572BE">
        <w:rPr>
          <w:rFonts w:eastAsia="Calibri"/>
          <w:color w:val="000000"/>
          <w:lang w:eastAsia="en-GB"/>
        </w:rPr>
        <w:t xml:space="preserve">dinotefuran intended to be applied indoor </w:t>
      </w:r>
      <w:r>
        <w:rPr>
          <w:rFonts w:eastAsia="Calibri"/>
          <w:color w:val="000000"/>
          <w:lang w:eastAsia="en-GB"/>
        </w:rPr>
        <w:t xml:space="preserve">on the path of ants or close to the nest. </w:t>
      </w:r>
      <w:r w:rsidR="00DE0E01" w:rsidRPr="00F56926">
        <w:rPr>
          <w:rFonts w:eastAsia="Calibri"/>
          <w:color w:val="000000"/>
          <w:lang w:eastAsia="en-GB"/>
        </w:rPr>
        <w:t xml:space="preserve">Gel bait is applied </w:t>
      </w:r>
      <w:r w:rsidR="00D74CE2">
        <w:rPr>
          <w:rFonts w:eastAsia="Calibri"/>
          <w:color w:val="000000"/>
          <w:lang w:eastAsia="en-GB"/>
        </w:rPr>
        <w:t xml:space="preserve">indoor </w:t>
      </w:r>
      <w:r w:rsidR="00DE0E01" w:rsidRPr="00F56926">
        <w:rPr>
          <w:rFonts w:eastAsia="Calibri"/>
          <w:color w:val="000000"/>
          <w:lang w:eastAsia="en-GB"/>
        </w:rPr>
        <w:t xml:space="preserve">on surfaces </w:t>
      </w:r>
      <w:r w:rsidR="002C5AE7">
        <w:rPr>
          <w:rFonts w:eastAsia="Calibri"/>
          <w:color w:val="000000"/>
          <w:lang w:eastAsia="en-GB"/>
        </w:rPr>
        <w:t xml:space="preserve">as a barrier treatment </w:t>
      </w:r>
      <w:r w:rsidR="00DE0E01" w:rsidRPr="00F56926">
        <w:rPr>
          <w:rFonts w:eastAsia="Calibri"/>
          <w:color w:val="000000"/>
          <w:lang w:eastAsia="en-GB"/>
        </w:rPr>
        <w:t>along the path of ants or close to the nest at the dose of 0.2 g/m² (i.e. 2 drops of 0.1 g). The product is a ready to use gel bait, therefore no emission is calculated for the preparation step. Emissions to air and on the applicator are also not considered due to the form of the product and the mode of application. The product must be checked once a week and replaced if necessary until consumption stops (simultaneity factor of 2.7</w:t>
      </w:r>
      <w:r w:rsidR="00D74CE2">
        <w:rPr>
          <w:rFonts w:eastAsia="Calibri"/>
          <w:color w:val="000000"/>
          <w:lang w:eastAsia="en-GB"/>
        </w:rPr>
        <w:t>4</w:t>
      </w:r>
      <w:r w:rsidR="00DE0E01" w:rsidRPr="00F56926">
        <w:rPr>
          <w:rFonts w:eastAsia="Calibri"/>
          <w:color w:val="000000"/>
          <w:lang w:eastAsia="en-GB"/>
        </w:rPr>
        <w:t xml:space="preserve"> %). ADDICT GEL FOURMIS is applied on surfaces, cleaning efficiency is therefore of 25 % assuming the product applied along the ant runways could be washed away and reach the STP by unexpected flooding or via accidental spillages.</w:t>
      </w:r>
      <w:r w:rsidR="00DE0E01">
        <w:rPr>
          <w:rFonts w:eastAsia="Calibri"/>
          <w:color w:val="000000"/>
          <w:lang w:eastAsia="en-GB"/>
        </w:rPr>
        <w:t xml:space="preserve"> </w:t>
      </w:r>
      <w:r>
        <w:rPr>
          <w:rFonts w:eastAsia="Calibri"/>
          <w:color w:val="000000"/>
          <w:lang w:eastAsia="en-GB"/>
        </w:rPr>
        <w:t>Drops of g</w:t>
      </w:r>
      <w:r w:rsidRPr="00B572BE">
        <w:rPr>
          <w:rFonts w:eastAsia="Calibri"/>
          <w:color w:val="000000"/>
          <w:lang w:eastAsia="en-GB"/>
        </w:rPr>
        <w:t>el</w:t>
      </w:r>
      <w:r>
        <w:rPr>
          <w:rFonts w:eastAsia="Calibri"/>
          <w:color w:val="000000"/>
          <w:lang w:eastAsia="en-GB"/>
        </w:rPr>
        <w:t xml:space="preserve"> can be applied on surfaces or in cracks and crevices</w:t>
      </w:r>
      <w:r w:rsidR="00DE0E01">
        <w:rPr>
          <w:rFonts w:eastAsia="Calibri"/>
          <w:color w:val="000000"/>
          <w:lang w:eastAsia="en-GB"/>
        </w:rPr>
        <w:t>; this last applicatio</w:t>
      </w:r>
      <w:r w:rsidR="002C5AE7">
        <w:rPr>
          <w:rFonts w:eastAsia="Calibri"/>
          <w:color w:val="000000"/>
          <w:lang w:eastAsia="en-GB"/>
        </w:rPr>
        <w:t>n is covered by application on s</w:t>
      </w:r>
      <w:r w:rsidR="00DE0E01">
        <w:rPr>
          <w:rFonts w:eastAsia="Calibri"/>
          <w:color w:val="000000"/>
          <w:lang w:eastAsia="en-GB"/>
        </w:rPr>
        <w:t>urfaces</w:t>
      </w:r>
      <w:r>
        <w:rPr>
          <w:rFonts w:eastAsia="Calibri"/>
          <w:color w:val="000000"/>
          <w:lang w:eastAsia="en-GB"/>
        </w:rPr>
        <w:t xml:space="preserve">. No release to the environment is expected using pre-baited station considering that gel bait is protected from wet cleaning. </w:t>
      </w:r>
    </w:p>
    <w:p w:rsidR="009D0C0B" w:rsidRDefault="009D0C0B">
      <w:pPr>
        <w:spacing w:line="276" w:lineRule="auto"/>
        <w:ind w:left="142"/>
        <w:rPr>
          <w:rFonts w:ascii="Times New Roman" w:eastAsia="Calibri" w:hAnsi="Times New Roman" w:cs="Times New Roman"/>
          <w:b/>
          <w:bCs/>
          <w:i/>
          <w:lang w:eastAsia="en-US"/>
        </w:rPr>
      </w:pPr>
    </w:p>
    <w:tbl>
      <w:tblPr>
        <w:tblW w:w="0" w:type="auto"/>
        <w:tblInd w:w="108" w:type="dxa"/>
        <w:tblLayout w:type="fixed"/>
        <w:tblLook w:val="0000" w:firstRow="0" w:lastRow="0" w:firstColumn="0" w:lastColumn="0" w:noHBand="0" w:noVBand="0"/>
      </w:tblPr>
      <w:tblGrid>
        <w:gridCol w:w="3936"/>
        <w:gridCol w:w="1451"/>
        <w:gridCol w:w="1134"/>
        <w:gridCol w:w="2551"/>
        <w:gridCol w:w="10"/>
      </w:tblGrid>
      <w:tr w:rsidR="00A44663" w:rsidRPr="00AC5C29" w:rsidTr="00A44663">
        <w:trPr>
          <w:trHeight w:val="346"/>
        </w:trPr>
        <w:tc>
          <w:tcPr>
            <w:tcW w:w="9082"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A44663" w:rsidRPr="00AC5C29" w:rsidRDefault="00A44663" w:rsidP="005B3E72">
            <w:pPr>
              <w:spacing w:before="60" w:after="60" w:line="260" w:lineRule="atLeast"/>
              <w:rPr>
                <w:rFonts w:eastAsia="Calibri"/>
                <w:b/>
                <w:sz w:val="18"/>
                <w:szCs w:val="18"/>
                <w:lang w:eastAsia="en-US"/>
              </w:rPr>
            </w:pPr>
            <w:r w:rsidRPr="00AC5C29">
              <w:rPr>
                <w:rFonts w:eastAsia="Calibri"/>
                <w:b/>
                <w:sz w:val="18"/>
                <w:szCs w:val="18"/>
                <w:lang w:eastAsia="en-US"/>
              </w:rPr>
              <w:t>Input parameters for calculating the local emission</w:t>
            </w: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5"/>
        </w:trPr>
        <w:tc>
          <w:tcPr>
            <w:tcW w:w="3936" w:type="dxa"/>
            <w:shd w:val="clear" w:color="auto" w:fill="auto"/>
            <w:vAlign w:val="center"/>
          </w:tcPr>
          <w:p w:rsidR="00A44663" w:rsidRPr="00AC5C29" w:rsidRDefault="00A44663" w:rsidP="005B3E72">
            <w:pPr>
              <w:spacing w:before="60" w:after="60" w:line="260" w:lineRule="atLeast"/>
              <w:rPr>
                <w:rFonts w:eastAsia="Calibri" w:cs="Arial"/>
                <w:color w:val="000000"/>
                <w:sz w:val="18"/>
                <w:szCs w:val="18"/>
                <w:lang w:eastAsia="en-GB"/>
              </w:rPr>
            </w:pPr>
            <w:r w:rsidRPr="00AC5C29">
              <w:rPr>
                <w:rFonts w:eastAsia="Calibri" w:cs="Arial"/>
                <w:b/>
                <w:bCs/>
                <w:color w:val="000000"/>
                <w:sz w:val="18"/>
                <w:szCs w:val="18"/>
                <w:lang w:eastAsia="en-GB"/>
              </w:rPr>
              <w:t xml:space="preserve">Input </w:t>
            </w:r>
          </w:p>
        </w:tc>
        <w:tc>
          <w:tcPr>
            <w:tcW w:w="1451" w:type="dxa"/>
            <w:shd w:val="clear" w:color="auto" w:fill="auto"/>
            <w:vAlign w:val="center"/>
          </w:tcPr>
          <w:p w:rsidR="00A44663" w:rsidRPr="00AC5C29" w:rsidRDefault="00A44663" w:rsidP="005B3E72">
            <w:pPr>
              <w:spacing w:before="60" w:after="60" w:line="260" w:lineRule="atLeast"/>
              <w:rPr>
                <w:rFonts w:eastAsia="Calibri" w:cs="Arial"/>
                <w:color w:val="000000"/>
                <w:sz w:val="18"/>
                <w:szCs w:val="18"/>
                <w:lang w:eastAsia="en-GB"/>
              </w:rPr>
            </w:pPr>
            <w:r w:rsidRPr="00AC5C29">
              <w:rPr>
                <w:rFonts w:eastAsia="Calibri" w:cs="Arial"/>
                <w:b/>
                <w:bCs/>
                <w:color w:val="000000"/>
                <w:sz w:val="18"/>
                <w:szCs w:val="18"/>
                <w:lang w:eastAsia="en-GB"/>
              </w:rPr>
              <w:t xml:space="preserve">Value </w:t>
            </w:r>
          </w:p>
        </w:tc>
        <w:tc>
          <w:tcPr>
            <w:tcW w:w="1134" w:type="dxa"/>
            <w:shd w:val="clear" w:color="auto" w:fill="auto"/>
            <w:vAlign w:val="center"/>
          </w:tcPr>
          <w:p w:rsidR="00A44663" w:rsidRPr="00AC5C29" w:rsidRDefault="00A44663" w:rsidP="005B3E72">
            <w:pPr>
              <w:spacing w:before="60" w:after="60" w:line="260" w:lineRule="atLeast"/>
              <w:rPr>
                <w:rFonts w:eastAsia="Calibri" w:cs="Arial"/>
                <w:b/>
                <w:bCs/>
                <w:color w:val="000000"/>
                <w:sz w:val="18"/>
                <w:szCs w:val="18"/>
                <w:lang w:eastAsia="en-GB"/>
              </w:rPr>
            </w:pPr>
            <w:r w:rsidRPr="00AC5C29">
              <w:rPr>
                <w:rFonts w:eastAsia="Calibri" w:cs="Arial"/>
                <w:b/>
                <w:bCs/>
                <w:color w:val="000000"/>
                <w:sz w:val="18"/>
                <w:szCs w:val="18"/>
                <w:lang w:eastAsia="en-GB"/>
              </w:rPr>
              <w:t>Unit</w:t>
            </w:r>
          </w:p>
        </w:tc>
        <w:tc>
          <w:tcPr>
            <w:tcW w:w="2551" w:type="dxa"/>
            <w:shd w:val="clear" w:color="auto" w:fill="auto"/>
            <w:vAlign w:val="center"/>
          </w:tcPr>
          <w:p w:rsidR="00A44663" w:rsidRPr="00AC5C29" w:rsidRDefault="00A44663" w:rsidP="005B3E72">
            <w:pPr>
              <w:spacing w:before="60" w:after="60" w:line="260" w:lineRule="atLeast"/>
              <w:rPr>
                <w:rFonts w:eastAsia="Calibri" w:cs="Arial"/>
                <w:b/>
                <w:bCs/>
                <w:color w:val="000000"/>
                <w:sz w:val="18"/>
                <w:szCs w:val="18"/>
                <w:lang w:eastAsia="en-GB"/>
              </w:rPr>
            </w:pPr>
            <w:r w:rsidRPr="00AC5C29">
              <w:rPr>
                <w:rFonts w:eastAsia="Calibri" w:cs="Arial"/>
                <w:b/>
                <w:bCs/>
                <w:color w:val="000000"/>
                <w:sz w:val="18"/>
                <w:szCs w:val="18"/>
                <w:lang w:eastAsia="en-GB"/>
              </w:rPr>
              <w:t>Remarks</w:t>
            </w:r>
          </w:p>
        </w:tc>
      </w:tr>
      <w:tr w:rsidR="00A44663" w:rsidRPr="00AC5C29" w:rsidTr="00A4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5"/>
        </w:trPr>
        <w:tc>
          <w:tcPr>
            <w:tcW w:w="9072" w:type="dxa"/>
            <w:gridSpan w:val="4"/>
            <w:shd w:val="clear" w:color="auto" w:fill="auto"/>
            <w:vAlign w:val="center"/>
          </w:tcPr>
          <w:p w:rsidR="00A44663" w:rsidRPr="00AC5C29" w:rsidRDefault="00A44663" w:rsidP="00DE0E01">
            <w:pPr>
              <w:autoSpaceDE w:val="0"/>
              <w:autoSpaceDN w:val="0"/>
              <w:adjustRightInd w:val="0"/>
              <w:rPr>
                <w:rFonts w:eastAsiaTheme="minorHAnsi" w:cs="Helvetica"/>
                <w:sz w:val="18"/>
                <w:szCs w:val="18"/>
                <w:lang w:val="en-US" w:eastAsia="en-US"/>
              </w:rPr>
            </w:pPr>
            <w:r w:rsidRPr="00AC5C29">
              <w:rPr>
                <w:rFonts w:eastAsia="Calibri"/>
                <w:color w:val="000000"/>
                <w:sz w:val="18"/>
                <w:szCs w:val="18"/>
                <w:u w:val="single"/>
                <w:lang w:eastAsia="en-GB"/>
              </w:rPr>
              <w:t>Scenario 1</w:t>
            </w:r>
            <w:r w:rsidRPr="00AC5C29">
              <w:rPr>
                <w:rFonts w:eastAsia="Calibri"/>
                <w:color w:val="000000"/>
                <w:sz w:val="18"/>
                <w:szCs w:val="18"/>
                <w:lang w:eastAsia="en-GB"/>
              </w:rPr>
              <w:t xml:space="preserve">: </w:t>
            </w:r>
            <w:r w:rsidR="002C5AE7">
              <w:rPr>
                <w:rFonts w:eastAsia="Calibri"/>
                <w:color w:val="000000"/>
                <w:sz w:val="18"/>
                <w:szCs w:val="18"/>
                <w:lang w:eastAsia="en-GB"/>
              </w:rPr>
              <w:t>G</w:t>
            </w:r>
            <w:r w:rsidR="00DE0E01">
              <w:rPr>
                <w:rFonts w:eastAsia="Calibri"/>
                <w:color w:val="000000"/>
                <w:sz w:val="18"/>
                <w:szCs w:val="18"/>
                <w:lang w:eastAsia="en-GB"/>
              </w:rPr>
              <w:t>el applied indoor on surfaces</w:t>
            </w:r>
            <w:r w:rsidR="002C5AE7">
              <w:rPr>
                <w:rFonts w:eastAsia="Calibri"/>
                <w:color w:val="000000"/>
                <w:sz w:val="18"/>
                <w:szCs w:val="18"/>
                <w:lang w:eastAsia="en-GB"/>
              </w:rPr>
              <w:t xml:space="preserve"> as a barrier treatment (houses and large buildings)</w:t>
            </w: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5"/>
        </w:trPr>
        <w:tc>
          <w:tcPr>
            <w:tcW w:w="3936"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Number of application per day</w:t>
            </w:r>
          </w:p>
        </w:tc>
        <w:tc>
          <w:tcPr>
            <w:tcW w:w="1451"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1</w:t>
            </w:r>
          </w:p>
        </w:tc>
        <w:tc>
          <w:tcPr>
            <w:tcW w:w="1134"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d</w:t>
            </w:r>
            <w:r w:rsidRPr="00AC5C29">
              <w:rPr>
                <w:rFonts w:eastAsia="Calibri"/>
                <w:color w:val="000000"/>
                <w:sz w:val="18"/>
                <w:szCs w:val="18"/>
                <w:vertAlign w:val="superscript"/>
                <w:lang w:eastAsia="en-GB"/>
              </w:rPr>
              <w:t>-1</w:t>
            </w:r>
          </w:p>
        </w:tc>
        <w:tc>
          <w:tcPr>
            <w:tcW w:w="2551" w:type="dxa"/>
            <w:shd w:val="clear" w:color="auto" w:fill="auto"/>
            <w:vAlign w:val="center"/>
          </w:tcPr>
          <w:p w:rsidR="00A44663" w:rsidRPr="00AC5C29" w:rsidRDefault="00A44663" w:rsidP="005B3E72">
            <w:pPr>
              <w:spacing w:before="60" w:after="60" w:line="260" w:lineRule="atLeast"/>
              <w:rPr>
                <w:rFonts w:eastAsia="Calibri" w:cs="Arial"/>
                <w:color w:val="000000"/>
                <w:sz w:val="18"/>
                <w:szCs w:val="18"/>
                <w:lang w:eastAsia="en-GB"/>
              </w:rPr>
            </w:pP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 xml:space="preserve">Number of gel point per area </w:t>
            </w:r>
          </w:p>
        </w:tc>
        <w:tc>
          <w:tcPr>
            <w:tcW w:w="1451"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2</w:t>
            </w:r>
          </w:p>
        </w:tc>
        <w:tc>
          <w:tcPr>
            <w:tcW w:w="1134"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Point.m</w:t>
            </w:r>
            <w:r w:rsidRPr="00AC5C29">
              <w:rPr>
                <w:rFonts w:eastAsia="Calibri"/>
                <w:color w:val="000000"/>
                <w:sz w:val="18"/>
                <w:szCs w:val="18"/>
                <w:vertAlign w:val="superscript"/>
                <w:lang w:eastAsia="en-GB"/>
              </w:rPr>
              <w:t>-2</w:t>
            </w:r>
          </w:p>
        </w:tc>
        <w:tc>
          <w:tcPr>
            <w:tcW w:w="2551"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Fraction emitted to treated surfaces during application</w:t>
            </w:r>
          </w:p>
        </w:tc>
        <w:tc>
          <w:tcPr>
            <w:tcW w:w="1451"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1</w:t>
            </w:r>
          </w:p>
        </w:tc>
        <w:tc>
          <w:tcPr>
            <w:tcW w:w="1134"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w:t>
            </w:r>
          </w:p>
        </w:tc>
        <w:tc>
          <w:tcPr>
            <w:tcW w:w="2551"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Quantity of commercial product applied per point of gel</w:t>
            </w:r>
          </w:p>
        </w:tc>
        <w:tc>
          <w:tcPr>
            <w:tcW w:w="1451"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0.1</w:t>
            </w:r>
          </w:p>
        </w:tc>
        <w:tc>
          <w:tcPr>
            <w:tcW w:w="1134"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g.point</w:t>
            </w:r>
            <w:r w:rsidRPr="00AC5C29">
              <w:rPr>
                <w:rFonts w:eastAsia="Calibri"/>
                <w:color w:val="000000"/>
                <w:sz w:val="18"/>
                <w:szCs w:val="18"/>
                <w:vertAlign w:val="superscript"/>
                <w:lang w:eastAsia="en-GB"/>
              </w:rPr>
              <w:t>-1</w:t>
            </w:r>
          </w:p>
        </w:tc>
        <w:tc>
          <w:tcPr>
            <w:tcW w:w="2551" w:type="dxa"/>
            <w:shd w:val="clear" w:color="auto" w:fill="auto"/>
            <w:vAlign w:val="center"/>
          </w:tcPr>
          <w:p w:rsidR="00A44663" w:rsidRPr="00AC5C29" w:rsidRDefault="00A44663" w:rsidP="005B3E72">
            <w:pPr>
              <w:spacing w:before="60" w:after="60" w:line="260" w:lineRule="atLeast"/>
              <w:rPr>
                <w:rFonts w:eastAsia="Calibri"/>
                <w:color w:val="000000"/>
                <w:sz w:val="18"/>
                <w:szCs w:val="18"/>
                <w:lang w:eastAsia="en-GB"/>
              </w:rPr>
            </w:pP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Fraction of active substance in commercial product</w:t>
            </w:r>
          </w:p>
        </w:tc>
        <w:tc>
          <w:tcPr>
            <w:tcW w:w="1451" w:type="dxa"/>
            <w:shd w:val="clear" w:color="auto" w:fill="auto"/>
          </w:tcPr>
          <w:p w:rsidR="00A44663" w:rsidRPr="00AC5C29" w:rsidRDefault="00A44663" w:rsidP="005B3E72">
            <w:pPr>
              <w:spacing w:before="60" w:after="60" w:line="260" w:lineRule="atLeast"/>
              <w:rPr>
                <w:rFonts w:eastAsia="Calibri"/>
                <w:color w:val="000000"/>
                <w:sz w:val="18"/>
                <w:szCs w:val="18"/>
                <w:highlight w:val="yellow"/>
                <w:lang w:eastAsia="en-GB"/>
              </w:rPr>
            </w:pPr>
            <w:r w:rsidRPr="00AC5C29">
              <w:rPr>
                <w:rFonts w:eastAsia="Calibri"/>
                <w:color w:val="000000"/>
                <w:sz w:val="18"/>
                <w:szCs w:val="18"/>
                <w:lang w:eastAsia="en-GB"/>
              </w:rPr>
              <w:t>0.000202</w:t>
            </w:r>
          </w:p>
        </w:tc>
        <w:tc>
          <w:tcPr>
            <w:tcW w:w="1134"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w:t>
            </w:r>
          </w:p>
        </w:tc>
        <w:tc>
          <w:tcPr>
            <w:tcW w:w="2551" w:type="dxa"/>
            <w:shd w:val="clear" w:color="auto" w:fill="auto"/>
          </w:tcPr>
          <w:p w:rsidR="00A44663" w:rsidRPr="00AC5C29" w:rsidRDefault="00FF51FE"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(technical)</w:t>
            </w: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 xml:space="preserve">Wet cleaned area of private houses </w:t>
            </w:r>
          </w:p>
        </w:tc>
        <w:tc>
          <w:tcPr>
            <w:tcW w:w="1451"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5.9</w:t>
            </w:r>
          </w:p>
        </w:tc>
        <w:tc>
          <w:tcPr>
            <w:tcW w:w="1134"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m²</w:t>
            </w:r>
          </w:p>
        </w:tc>
        <w:tc>
          <w:tcPr>
            <w:tcW w:w="2551" w:type="dxa"/>
            <w:vMerge w:val="restart"/>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According to TAB (ENV) v 2.0 2018 (ENV 142).</w:t>
            </w: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Wet cleaned area of buildings</w:t>
            </w:r>
          </w:p>
        </w:tc>
        <w:tc>
          <w:tcPr>
            <w:tcW w:w="1451"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27</w:t>
            </w:r>
          </w:p>
        </w:tc>
        <w:tc>
          <w:tcPr>
            <w:tcW w:w="1134"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m²</w:t>
            </w:r>
          </w:p>
        </w:tc>
        <w:tc>
          <w:tcPr>
            <w:tcW w:w="2551" w:type="dxa"/>
            <w:vMerge/>
            <w:shd w:val="clear" w:color="auto" w:fill="auto"/>
          </w:tcPr>
          <w:p w:rsidR="00A44663" w:rsidRPr="00AC5C29" w:rsidRDefault="00A44663" w:rsidP="005B3E72">
            <w:pPr>
              <w:spacing w:before="60" w:after="60" w:line="260" w:lineRule="atLeast"/>
              <w:rPr>
                <w:rFonts w:eastAsia="Calibri"/>
                <w:color w:val="000000"/>
                <w:sz w:val="18"/>
                <w:szCs w:val="18"/>
                <w:lang w:eastAsia="en-GB"/>
              </w:rPr>
            </w:pP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Cleaning efficiency</w:t>
            </w:r>
          </w:p>
        </w:tc>
        <w:tc>
          <w:tcPr>
            <w:tcW w:w="1451" w:type="dxa"/>
            <w:shd w:val="clear" w:color="auto" w:fill="auto"/>
          </w:tcPr>
          <w:p w:rsidR="00A44663" w:rsidRPr="00AC5C29" w:rsidRDefault="00221BB0"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25</w:t>
            </w:r>
          </w:p>
        </w:tc>
        <w:tc>
          <w:tcPr>
            <w:tcW w:w="1134" w:type="dxa"/>
            <w:shd w:val="clear" w:color="auto" w:fill="auto"/>
          </w:tcPr>
          <w:p w:rsidR="00A44663" w:rsidRPr="00AC5C29" w:rsidRDefault="00221BB0"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w:t>
            </w:r>
          </w:p>
        </w:tc>
        <w:tc>
          <w:tcPr>
            <w:tcW w:w="2551"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Simultaneity factor</w:t>
            </w:r>
          </w:p>
        </w:tc>
        <w:tc>
          <w:tcPr>
            <w:tcW w:w="1451" w:type="dxa"/>
            <w:shd w:val="clear" w:color="auto" w:fill="auto"/>
          </w:tcPr>
          <w:p w:rsidR="00A44663" w:rsidRPr="00AC5C29" w:rsidRDefault="00A44663" w:rsidP="005B3E72">
            <w:pPr>
              <w:spacing w:before="60" w:after="60" w:line="260" w:lineRule="atLeast"/>
              <w:rPr>
                <w:rFonts w:eastAsia="Calibri"/>
                <w:color w:val="000000"/>
                <w:sz w:val="18"/>
                <w:szCs w:val="18"/>
                <w:highlight w:val="yellow"/>
                <w:lang w:eastAsia="en-GB"/>
              </w:rPr>
            </w:pPr>
            <w:r w:rsidRPr="00AC5C29">
              <w:rPr>
                <w:rFonts w:eastAsia="Calibri"/>
                <w:color w:val="000000"/>
                <w:sz w:val="18"/>
                <w:szCs w:val="18"/>
                <w:lang w:eastAsia="en-GB"/>
              </w:rPr>
              <w:t>0.027</w:t>
            </w:r>
            <w:r w:rsidR="002C5AE7">
              <w:rPr>
                <w:rFonts w:eastAsia="Calibri"/>
                <w:color w:val="000000"/>
                <w:sz w:val="18"/>
                <w:szCs w:val="18"/>
                <w:lang w:eastAsia="en-GB"/>
              </w:rPr>
              <w:t>4</w:t>
            </w:r>
          </w:p>
        </w:tc>
        <w:tc>
          <w:tcPr>
            <w:tcW w:w="1134"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w:t>
            </w:r>
          </w:p>
        </w:tc>
        <w:tc>
          <w:tcPr>
            <w:tcW w:w="2551"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1 application per week</w:t>
            </w: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Number of houses connected to STP</w:t>
            </w:r>
          </w:p>
        </w:tc>
        <w:tc>
          <w:tcPr>
            <w:tcW w:w="1451"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4000</w:t>
            </w:r>
          </w:p>
        </w:tc>
        <w:tc>
          <w:tcPr>
            <w:tcW w:w="1134"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w:t>
            </w:r>
          </w:p>
        </w:tc>
        <w:tc>
          <w:tcPr>
            <w:tcW w:w="2551" w:type="dxa"/>
            <w:vMerge w:val="restart"/>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According to TM-I-2010 and WG-IV-2017</w:t>
            </w:r>
          </w:p>
        </w:tc>
      </w:tr>
      <w:tr w:rsidR="00A44663" w:rsidRPr="00AC5C29" w:rsidTr="0004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
        </w:trPr>
        <w:tc>
          <w:tcPr>
            <w:tcW w:w="3936"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Number of buildings connected to STP</w:t>
            </w:r>
          </w:p>
        </w:tc>
        <w:tc>
          <w:tcPr>
            <w:tcW w:w="1451"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300</w:t>
            </w:r>
          </w:p>
        </w:tc>
        <w:tc>
          <w:tcPr>
            <w:tcW w:w="1134" w:type="dxa"/>
            <w:shd w:val="clear" w:color="auto" w:fill="auto"/>
          </w:tcPr>
          <w:p w:rsidR="00A44663" w:rsidRPr="00AC5C29" w:rsidRDefault="00A44663" w:rsidP="005B3E72">
            <w:pPr>
              <w:spacing w:before="60" w:after="60" w:line="260" w:lineRule="atLeast"/>
              <w:rPr>
                <w:rFonts w:eastAsia="Calibri"/>
                <w:color w:val="000000"/>
                <w:sz w:val="18"/>
                <w:szCs w:val="18"/>
                <w:lang w:eastAsia="en-GB"/>
              </w:rPr>
            </w:pPr>
            <w:r w:rsidRPr="00AC5C29">
              <w:rPr>
                <w:rFonts w:eastAsia="Calibri"/>
                <w:color w:val="000000"/>
                <w:sz w:val="18"/>
                <w:szCs w:val="18"/>
                <w:lang w:eastAsia="en-GB"/>
              </w:rPr>
              <w:t>-</w:t>
            </w:r>
          </w:p>
        </w:tc>
        <w:tc>
          <w:tcPr>
            <w:tcW w:w="2551" w:type="dxa"/>
            <w:vMerge/>
            <w:shd w:val="clear" w:color="auto" w:fill="auto"/>
          </w:tcPr>
          <w:p w:rsidR="00A44663" w:rsidRPr="00AC5C29" w:rsidRDefault="00A44663" w:rsidP="005B3E72">
            <w:pPr>
              <w:spacing w:before="60" w:after="60" w:line="260" w:lineRule="atLeast"/>
              <w:rPr>
                <w:rFonts w:eastAsia="Calibri"/>
                <w:color w:val="000000"/>
                <w:sz w:val="18"/>
                <w:szCs w:val="18"/>
                <w:lang w:eastAsia="en-GB"/>
              </w:rPr>
            </w:pPr>
          </w:p>
        </w:tc>
      </w:tr>
    </w:tbl>
    <w:p w:rsidR="009D0C0B" w:rsidRDefault="009D0C0B">
      <w:pPr>
        <w:spacing w:line="276" w:lineRule="auto"/>
        <w:rPr>
          <w:rFonts w:ascii="Times New Roman" w:eastAsia="Calibri" w:hAnsi="Times New Roman" w:cs="Times New Roman"/>
          <w:i/>
          <w:lang w:eastAsia="en-US"/>
        </w:rPr>
      </w:pPr>
    </w:p>
    <w:p w:rsidR="009D0C0B" w:rsidRDefault="00FA480B">
      <w:pPr>
        <w:spacing w:line="276" w:lineRule="auto"/>
        <w:rPr>
          <w:rFonts w:eastAsia="Calibri"/>
          <w:lang w:eastAsia="en-US"/>
        </w:rPr>
      </w:pPr>
      <w:r>
        <w:rPr>
          <w:rFonts w:eastAsia="Calibri"/>
          <w:u w:val="single"/>
          <w:lang w:eastAsia="en-US"/>
        </w:rPr>
        <w:t>Calculations for Scenario [</w:t>
      </w:r>
      <w:r w:rsidR="00C14D76">
        <w:rPr>
          <w:rFonts w:eastAsia="Calibri"/>
          <w:i/>
          <w:u w:val="single"/>
          <w:lang w:eastAsia="en-US"/>
        </w:rPr>
        <w:t>1</w:t>
      </w:r>
      <w:r>
        <w:rPr>
          <w:rFonts w:eastAsia="Calibri"/>
          <w:u w:val="single"/>
          <w:lang w:eastAsia="en-US"/>
        </w:rPr>
        <w:t>]</w:t>
      </w:r>
    </w:p>
    <w:p w:rsidR="009D0C0B" w:rsidRDefault="009D0C0B">
      <w:pPr>
        <w:spacing w:line="276" w:lineRule="auto"/>
        <w:rPr>
          <w:rFonts w:ascii="Times New Roman" w:eastAsia="Calibri" w:hAnsi="Times New Roman" w:cs="Times New Roman"/>
          <w:i/>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D74CE2" w:rsidRPr="00B572BE" w:rsidTr="005B14A4">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D74CE2" w:rsidRPr="00B82FB5" w:rsidRDefault="00D74CE2" w:rsidP="005B14A4">
            <w:pPr>
              <w:spacing w:before="60" w:after="60" w:line="260" w:lineRule="atLeast"/>
              <w:rPr>
                <w:rFonts w:eastAsia="Calibri"/>
                <w:b/>
                <w:color w:val="000000"/>
                <w:sz w:val="18"/>
                <w:szCs w:val="18"/>
                <w:lang w:eastAsia="en-GB"/>
              </w:rPr>
            </w:pPr>
            <w:r w:rsidRPr="00B82FB5">
              <w:rPr>
                <w:rFonts w:eastAsia="Calibri"/>
                <w:b/>
                <w:sz w:val="18"/>
                <w:szCs w:val="18"/>
                <w:lang w:eastAsia="en-US"/>
              </w:rPr>
              <w:t>Resulting local emission to relevant environmental compartments (gel bait application)</w:t>
            </w:r>
          </w:p>
        </w:tc>
      </w:tr>
      <w:tr w:rsidR="00D74CE2" w:rsidRPr="00B572BE" w:rsidTr="005B14A4">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Compartment</w:t>
            </w:r>
          </w:p>
        </w:tc>
        <w:tc>
          <w:tcPr>
            <w:tcW w:w="3610"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Local emission (Elocal</w:t>
            </w:r>
            <w:r w:rsidRPr="00B82FB5">
              <w:rPr>
                <w:rFonts w:eastAsia="Calibri"/>
                <w:b/>
                <w:color w:val="000000"/>
                <w:sz w:val="18"/>
                <w:szCs w:val="18"/>
                <w:vertAlign w:val="subscript"/>
                <w:lang w:eastAsia="en-GB"/>
              </w:rPr>
              <w:t>compartment</w:t>
            </w:r>
            <w:r w:rsidRPr="00B82FB5">
              <w:rPr>
                <w:rFonts w:eastAsia="Calibri"/>
                <w:b/>
                <w:color w:val="000000"/>
                <w:sz w:val="18"/>
                <w:szCs w:val="18"/>
                <w:lang w:eastAsia="en-GB"/>
              </w:rPr>
              <w:t>) [kg/d]</w:t>
            </w:r>
          </w:p>
        </w:tc>
        <w:tc>
          <w:tcPr>
            <w:tcW w:w="315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Remarks</w:t>
            </w:r>
          </w:p>
        </w:tc>
      </w:tr>
      <w:tr w:rsidR="00D74CE2" w:rsidRPr="00B572BE" w:rsidTr="005B14A4">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p>
        </w:tc>
        <w:tc>
          <w:tcPr>
            <w:tcW w:w="3610"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r>
              <w:rPr>
                <w:rFonts w:eastAsia="Calibri"/>
                <w:b/>
                <w:color w:val="000000"/>
                <w:sz w:val="18"/>
                <w:szCs w:val="18"/>
                <w:lang w:eastAsia="en-GB"/>
              </w:rPr>
              <w:t>Dinotefuran</w:t>
            </w:r>
          </w:p>
        </w:tc>
        <w:tc>
          <w:tcPr>
            <w:tcW w:w="315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p>
        </w:tc>
      </w:tr>
      <w:tr w:rsidR="00D74CE2" w:rsidRPr="00B572BE" w:rsidTr="005B14A4">
        <w:tc>
          <w:tcPr>
            <w:tcW w:w="225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rPr>
                <w:color w:val="000000"/>
                <w:sz w:val="18"/>
                <w:szCs w:val="18"/>
                <w:lang w:eastAsia="en-GB"/>
              </w:rPr>
            </w:pPr>
            <w:r w:rsidRPr="00B82FB5">
              <w:rPr>
                <w:color w:val="000000"/>
                <w:sz w:val="18"/>
                <w:szCs w:val="18"/>
                <w:lang w:eastAsia="en-GB"/>
              </w:rPr>
              <w:t>STP - urban area, indirect release</w:t>
            </w:r>
          </w:p>
        </w:tc>
        <w:tc>
          <w:tcPr>
            <w:tcW w:w="36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57151" w:rsidRDefault="00D74CE2" w:rsidP="005B14A4">
            <w:pPr>
              <w:spacing w:before="60" w:after="60"/>
              <w:jc w:val="center"/>
              <w:rPr>
                <w:rFonts w:ascii="Arial" w:hAnsi="Arial" w:cs="Arial"/>
                <w:color w:val="92D050"/>
                <w:lang w:val="fr-FR" w:eastAsia="fr-FR"/>
              </w:rPr>
            </w:pPr>
            <w:r w:rsidRPr="00B82FB5">
              <w:rPr>
                <w:color w:val="000000"/>
                <w:sz w:val="18"/>
                <w:szCs w:val="18"/>
                <w:lang w:eastAsia="en-GB"/>
              </w:rPr>
              <w:t>8.8E-06</w:t>
            </w:r>
          </w:p>
        </w:tc>
        <w:tc>
          <w:tcPr>
            <w:tcW w:w="315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jc w:val="center"/>
              <w:rPr>
                <w:color w:val="000000"/>
                <w:sz w:val="18"/>
                <w:szCs w:val="18"/>
                <w:lang w:eastAsia="en-GB"/>
              </w:rPr>
            </w:pPr>
            <w:r w:rsidRPr="00B82FB5">
              <w:rPr>
                <w:color w:val="000000"/>
                <w:sz w:val="18"/>
                <w:szCs w:val="18"/>
                <w:lang w:eastAsia="en-GB"/>
              </w:rPr>
              <w:t xml:space="preserve">Houses </w:t>
            </w:r>
            <w:r w:rsidRPr="00B82FB5">
              <w:rPr>
                <w:b/>
                <w:color w:val="000000"/>
                <w:sz w:val="18"/>
                <w:szCs w:val="18"/>
                <w:lang w:eastAsia="en-GB"/>
              </w:rPr>
              <w:t>and</w:t>
            </w:r>
            <w:r w:rsidRPr="00B82FB5">
              <w:rPr>
                <w:color w:val="000000"/>
                <w:sz w:val="18"/>
                <w:szCs w:val="18"/>
                <w:lang w:eastAsia="en-GB"/>
              </w:rPr>
              <w:t xml:space="preserve"> buildings</w:t>
            </w:r>
          </w:p>
        </w:tc>
      </w:tr>
    </w:tbl>
    <w:p w:rsidR="00FF51FE" w:rsidRDefault="00FF51FE" w:rsidP="00FF51FE">
      <w:pPr>
        <w:spacing w:line="260" w:lineRule="atLeast"/>
        <w:rPr>
          <w:rFonts w:eastAsia="Calibri"/>
          <w:b/>
          <w:bCs/>
          <w:lang w:eastAsia="en-US"/>
        </w:rPr>
      </w:pPr>
    </w:p>
    <w:p w:rsidR="00FF51FE" w:rsidRDefault="00FF51FE" w:rsidP="000456CE">
      <w:pPr>
        <w:spacing w:line="260" w:lineRule="atLeast"/>
        <w:rPr>
          <w:rFonts w:eastAsia="Calibri"/>
          <w:b/>
          <w:bCs/>
          <w:lang w:eastAsia="en-US"/>
        </w:rPr>
      </w:pPr>
      <w:r w:rsidRPr="00B572BE">
        <w:rPr>
          <w:rFonts w:eastAsia="Calibri"/>
          <w:b/>
          <w:bCs/>
          <w:lang w:eastAsia="en-US"/>
        </w:rPr>
        <w:t>Scenario [2]</w:t>
      </w:r>
      <w:r>
        <w:rPr>
          <w:rFonts w:eastAsia="Calibri"/>
          <w:b/>
          <w:bCs/>
          <w:lang w:eastAsia="en-US"/>
        </w:rPr>
        <w:t xml:space="preserve"> – Outdoor application around houses and buildings. </w:t>
      </w:r>
    </w:p>
    <w:p w:rsidR="000456CE" w:rsidRPr="00B572BE" w:rsidRDefault="000456CE" w:rsidP="000456CE">
      <w:pPr>
        <w:spacing w:line="260" w:lineRule="atLeast"/>
        <w:rPr>
          <w:rFonts w:ascii="Times New Roman" w:eastAsia="Calibri" w:hAnsi="Times New Roman"/>
          <w:lang w:eastAsia="en-US"/>
        </w:rPr>
      </w:pPr>
    </w:p>
    <w:p w:rsidR="00011985" w:rsidRDefault="00FF51FE" w:rsidP="00011985">
      <w:pPr>
        <w:spacing w:line="276" w:lineRule="auto"/>
        <w:jc w:val="both"/>
        <w:rPr>
          <w:rFonts w:eastAsia="Calibri"/>
          <w:color w:val="000000"/>
          <w:sz w:val="18"/>
          <w:szCs w:val="18"/>
          <w:lang w:eastAsia="en-GB"/>
        </w:rPr>
      </w:pPr>
      <w:r>
        <w:rPr>
          <w:rFonts w:eastAsia="Calibri"/>
          <w:color w:val="000000"/>
          <w:lang w:eastAsia="en-GB"/>
        </w:rPr>
        <w:t xml:space="preserve">The product can be applied around houses and buildings in urban and rural areas to control ant infestations. In urban areas runoff of rainwater goes to the sewer system contrary to rural areas where runoff </w:t>
      </w:r>
      <w:r w:rsidRPr="0063432C">
        <w:rPr>
          <w:rFonts w:eastAsia="Calibri"/>
          <w:color w:val="000000"/>
          <w:lang w:eastAsia="en-GB"/>
        </w:rPr>
        <w:t>of rainwater goes t</w:t>
      </w:r>
      <w:r>
        <w:rPr>
          <w:rFonts w:eastAsia="Calibri"/>
          <w:color w:val="000000"/>
          <w:lang w:eastAsia="en-GB"/>
        </w:rPr>
        <w:t>o the surrounding unpaved soil</w:t>
      </w:r>
      <w:r w:rsidR="00011985">
        <w:rPr>
          <w:rFonts w:eastAsia="Calibri"/>
          <w:color w:val="000000"/>
          <w:sz w:val="18"/>
          <w:szCs w:val="18"/>
          <w:lang w:eastAsia="en-GB"/>
        </w:rPr>
        <w:t>.</w:t>
      </w:r>
    </w:p>
    <w:p w:rsidR="00011985" w:rsidRDefault="00011985" w:rsidP="00011985">
      <w:pPr>
        <w:spacing w:line="276" w:lineRule="auto"/>
        <w:jc w:val="both"/>
        <w:rPr>
          <w:rFonts w:eastAsia="Calibri"/>
          <w:color w:val="000000"/>
          <w:sz w:val="18"/>
          <w:szCs w:val="18"/>
          <w:lang w:eastAsia="en-GB"/>
        </w:rPr>
      </w:pPr>
    </w:p>
    <w:p w:rsidR="00011985" w:rsidRPr="00F56926" w:rsidRDefault="00011985" w:rsidP="00011985">
      <w:pPr>
        <w:spacing w:line="276" w:lineRule="auto"/>
        <w:jc w:val="both"/>
        <w:rPr>
          <w:rFonts w:eastAsia="Calibri"/>
          <w:color w:val="000000"/>
          <w:lang w:eastAsia="en-GB"/>
        </w:rPr>
      </w:pPr>
      <w:r w:rsidRPr="00F56926">
        <w:rPr>
          <w:rFonts w:eastAsia="Calibri"/>
          <w:color w:val="000000"/>
          <w:lang w:eastAsia="en-GB"/>
        </w:rPr>
        <w:t>The product is applied on the perimeter of houses and buildings. The application dose is 0.2 g/m² (equivalent to 2 drops of 0.1</w:t>
      </w:r>
      <w:r w:rsidR="009A3A7C">
        <w:rPr>
          <w:rFonts w:eastAsia="Calibri"/>
          <w:color w:val="000000"/>
          <w:lang w:eastAsia="en-GB"/>
        </w:rPr>
        <w:t xml:space="preserve"> </w:t>
      </w:r>
      <w:r w:rsidRPr="00F56926">
        <w:rPr>
          <w:rFonts w:eastAsia="Calibri"/>
          <w:color w:val="000000"/>
          <w:lang w:eastAsia="en-GB"/>
        </w:rPr>
        <w:t>g per linear metre). According to ESD PT18, the perimeter of a private house is 50 m (17.5 m x 7.5 m). For a larger building, the perimeter is 98.7 m based on the revised surface area of 609 m². According to ESD PT18, the size of the receiving compartment corresponds to a band of 50 cm around the treated zone. For private house the receiving compartment in rural area is defined as follow</w:t>
      </w:r>
      <w:r w:rsidR="006F6C44">
        <w:rPr>
          <w:rFonts w:eastAsia="Calibri"/>
          <w:color w:val="000000"/>
          <w:lang w:eastAsia="en-GB"/>
        </w:rPr>
        <w:t>s</w:t>
      </w:r>
      <w:r w:rsidRPr="00F56926">
        <w:rPr>
          <w:rFonts w:eastAsia="Calibri"/>
          <w:color w:val="000000"/>
          <w:lang w:eastAsia="en-GB"/>
        </w:rPr>
        <w:t>: (17.5 x 0.5 x 2)+(7.5x0.5x2)+(0.5x0.5x4) = 26</w:t>
      </w:r>
      <w:r w:rsidR="006F6C44">
        <w:rPr>
          <w:rFonts w:eastAsia="Calibri"/>
          <w:color w:val="000000"/>
          <w:lang w:eastAsia="en-GB"/>
        </w:rPr>
        <w:t xml:space="preserve"> </w:t>
      </w:r>
      <w:r w:rsidRPr="00F56926">
        <w:rPr>
          <w:rFonts w:eastAsia="Calibri"/>
          <w:color w:val="000000"/>
          <w:lang w:eastAsia="en-GB"/>
        </w:rPr>
        <w:t xml:space="preserve">m². For larger buildings, the size of each side is calculated from the area of 609 m². Therefore the receiving area is (24,678x0.5x4)+(0.5x0.5x4) = 50.4 m². </w:t>
      </w:r>
    </w:p>
    <w:p w:rsidR="00FF51FE" w:rsidRDefault="00011985" w:rsidP="00F56926">
      <w:pPr>
        <w:spacing w:line="276" w:lineRule="auto"/>
        <w:jc w:val="both"/>
        <w:rPr>
          <w:rFonts w:eastAsia="Calibri"/>
          <w:color w:val="000000"/>
          <w:lang w:eastAsia="en-GB"/>
        </w:rPr>
      </w:pPr>
      <w:r w:rsidRPr="00F56926">
        <w:rPr>
          <w:rFonts w:eastAsia="Calibri"/>
          <w:color w:val="000000"/>
          <w:lang w:eastAsia="en-GB"/>
        </w:rPr>
        <w:t>The product need to be checked and renewed once a week (simultaneity factor of 0.03). According to ESD PT18, the fraction released during gel application to the environment is 90%, while it is of 20% when applied in bait stations or in cracks and crevices because gel bait is protected from flooding.</w:t>
      </w:r>
    </w:p>
    <w:p w:rsidR="00011985" w:rsidRPr="00B572BE" w:rsidRDefault="00011985" w:rsidP="00F56926">
      <w:pPr>
        <w:spacing w:line="276" w:lineRule="auto"/>
        <w:jc w:val="both"/>
        <w:rPr>
          <w:rFonts w:eastAsia="Calibri"/>
          <w:color w:val="000000"/>
          <w:lang w:eastAsia="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125"/>
      </w:tblGrid>
      <w:tr w:rsidR="00FF51FE" w:rsidRPr="00B82FB5" w:rsidTr="005B3E72">
        <w:trPr>
          <w:trHeight w:val="346"/>
        </w:trPr>
        <w:tc>
          <w:tcPr>
            <w:tcW w:w="9072" w:type="dxa"/>
            <w:gridSpan w:val="4"/>
            <w:shd w:val="clear" w:color="auto" w:fill="FFFFCC"/>
            <w:vAlign w:val="center"/>
          </w:tcPr>
          <w:p w:rsidR="00FF51FE" w:rsidRPr="00B82FB5" w:rsidRDefault="00FF51FE" w:rsidP="005B3E72">
            <w:pPr>
              <w:spacing w:before="60" w:after="60" w:line="260" w:lineRule="atLeast"/>
              <w:rPr>
                <w:rFonts w:eastAsia="Calibri" w:cs="Arial"/>
                <w:b/>
                <w:bCs/>
                <w:color w:val="000000"/>
                <w:sz w:val="18"/>
                <w:szCs w:val="18"/>
                <w:lang w:eastAsia="en-GB"/>
              </w:rPr>
            </w:pPr>
            <w:r w:rsidRPr="00B82FB5">
              <w:rPr>
                <w:rFonts w:eastAsia="Calibri"/>
                <w:b/>
                <w:sz w:val="18"/>
                <w:szCs w:val="18"/>
                <w:lang w:eastAsia="en-US"/>
              </w:rPr>
              <w:t>Input parameters for calculating the local emission</w:t>
            </w:r>
          </w:p>
        </w:tc>
      </w:tr>
      <w:tr w:rsidR="00FF51FE" w:rsidRPr="00B82FB5" w:rsidTr="005B3E72">
        <w:trPr>
          <w:trHeight w:val="75"/>
        </w:trPr>
        <w:tc>
          <w:tcPr>
            <w:tcW w:w="3936" w:type="dxa"/>
            <w:shd w:val="clear" w:color="auto" w:fill="auto"/>
            <w:vAlign w:val="center"/>
          </w:tcPr>
          <w:p w:rsidR="00FF51FE" w:rsidRPr="00B82FB5" w:rsidRDefault="00FF51FE" w:rsidP="005B3E72">
            <w:pPr>
              <w:spacing w:before="60" w:after="60" w:line="260" w:lineRule="atLeast"/>
              <w:rPr>
                <w:rFonts w:eastAsia="Calibri" w:cs="Arial"/>
                <w:color w:val="000000"/>
                <w:sz w:val="18"/>
                <w:szCs w:val="18"/>
                <w:lang w:eastAsia="en-GB"/>
              </w:rPr>
            </w:pPr>
            <w:r w:rsidRPr="00B82FB5">
              <w:rPr>
                <w:rFonts w:eastAsia="Calibri" w:cs="Arial"/>
                <w:b/>
                <w:bCs/>
                <w:color w:val="000000"/>
                <w:sz w:val="18"/>
                <w:szCs w:val="18"/>
                <w:lang w:eastAsia="en-GB"/>
              </w:rPr>
              <w:t xml:space="preserve">Input </w:t>
            </w:r>
          </w:p>
        </w:tc>
        <w:tc>
          <w:tcPr>
            <w:tcW w:w="1451" w:type="dxa"/>
            <w:shd w:val="clear" w:color="auto" w:fill="auto"/>
            <w:vAlign w:val="center"/>
          </w:tcPr>
          <w:p w:rsidR="00FF51FE" w:rsidRPr="00B82FB5" w:rsidRDefault="00FF51FE" w:rsidP="005B3E72">
            <w:pPr>
              <w:spacing w:before="60" w:after="60" w:line="260" w:lineRule="atLeast"/>
              <w:rPr>
                <w:rFonts w:eastAsia="Calibri" w:cs="Arial"/>
                <w:color w:val="000000"/>
                <w:sz w:val="18"/>
                <w:szCs w:val="18"/>
                <w:lang w:eastAsia="en-GB"/>
              </w:rPr>
            </w:pPr>
            <w:r w:rsidRPr="00B82FB5">
              <w:rPr>
                <w:rFonts w:eastAsia="Calibri" w:cs="Arial"/>
                <w:b/>
                <w:bCs/>
                <w:color w:val="000000"/>
                <w:sz w:val="18"/>
                <w:szCs w:val="18"/>
                <w:lang w:eastAsia="en-GB"/>
              </w:rPr>
              <w:t xml:space="preserve">Value </w:t>
            </w:r>
          </w:p>
        </w:tc>
        <w:tc>
          <w:tcPr>
            <w:tcW w:w="1560" w:type="dxa"/>
            <w:shd w:val="clear" w:color="auto" w:fill="auto"/>
            <w:vAlign w:val="center"/>
          </w:tcPr>
          <w:p w:rsidR="00FF51FE" w:rsidRPr="00B82FB5" w:rsidRDefault="00FF51FE" w:rsidP="005B3E72">
            <w:pPr>
              <w:spacing w:before="60" w:after="60" w:line="260" w:lineRule="atLeast"/>
              <w:rPr>
                <w:rFonts w:eastAsia="Calibri" w:cs="Arial"/>
                <w:b/>
                <w:bCs/>
                <w:color w:val="000000"/>
                <w:sz w:val="18"/>
                <w:szCs w:val="18"/>
                <w:lang w:eastAsia="en-GB"/>
              </w:rPr>
            </w:pPr>
            <w:r w:rsidRPr="00B82FB5">
              <w:rPr>
                <w:rFonts w:eastAsia="Calibri" w:cs="Arial"/>
                <w:b/>
                <w:bCs/>
                <w:color w:val="000000"/>
                <w:sz w:val="18"/>
                <w:szCs w:val="18"/>
                <w:lang w:eastAsia="en-GB"/>
              </w:rPr>
              <w:t>Unit</w:t>
            </w:r>
          </w:p>
        </w:tc>
        <w:tc>
          <w:tcPr>
            <w:tcW w:w="2125" w:type="dxa"/>
            <w:shd w:val="clear" w:color="auto" w:fill="auto"/>
            <w:vAlign w:val="center"/>
          </w:tcPr>
          <w:p w:rsidR="00FF51FE" w:rsidRPr="00B82FB5" w:rsidRDefault="00FF51FE" w:rsidP="005B3E72">
            <w:pPr>
              <w:spacing w:before="60" w:after="60" w:line="260" w:lineRule="atLeast"/>
              <w:rPr>
                <w:rFonts w:eastAsia="Calibri" w:cs="Arial"/>
                <w:b/>
                <w:bCs/>
                <w:color w:val="000000"/>
                <w:sz w:val="18"/>
                <w:szCs w:val="18"/>
                <w:lang w:eastAsia="en-GB"/>
              </w:rPr>
            </w:pPr>
            <w:r w:rsidRPr="00B82FB5">
              <w:rPr>
                <w:rFonts w:eastAsia="Calibri" w:cs="Arial"/>
                <w:b/>
                <w:bCs/>
                <w:color w:val="000000"/>
                <w:sz w:val="18"/>
                <w:szCs w:val="18"/>
                <w:lang w:eastAsia="en-GB"/>
              </w:rPr>
              <w:t>Remarks</w:t>
            </w:r>
          </w:p>
        </w:tc>
      </w:tr>
      <w:tr w:rsidR="00FF51FE" w:rsidRPr="00B82FB5" w:rsidTr="005B3E72">
        <w:trPr>
          <w:trHeight w:val="75"/>
        </w:trPr>
        <w:tc>
          <w:tcPr>
            <w:tcW w:w="9072" w:type="dxa"/>
            <w:gridSpan w:val="4"/>
            <w:shd w:val="clear" w:color="auto" w:fill="auto"/>
            <w:vAlign w:val="center"/>
          </w:tcPr>
          <w:p w:rsidR="00FF51FE" w:rsidRPr="00011985" w:rsidRDefault="00FF51FE" w:rsidP="00011985">
            <w:pPr>
              <w:spacing w:line="276" w:lineRule="auto"/>
              <w:jc w:val="both"/>
              <w:rPr>
                <w:rFonts w:eastAsia="Calibri"/>
                <w:color w:val="000000"/>
                <w:sz w:val="18"/>
                <w:szCs w:val="18"/>
                <w:lang w:eastAsia="en-GB"/>
              </w:rPr>
            </w:pPr>
            <w:r w:rsidRPr="00011985">
              <w:rPr>
                <w:rFonts w:eastAsia="Calibri"/>
                <w:color w:val="000000"/>
                <w:sz w:val="18"/>
                <w:szCs w:val="18"/>
                <w:u w:val="single"/>
                <w:lang w:eastAsia="en-GB"/>
              </w:rPr>
              <w:t>Scenario 2</w:t>
            </w:r>
            <w:r w:rsidRPr="00011985">
              <w:rPr>
                <w:rFonts w:eastAsia="Calibri"/>
                <w:color w:val="000000"/>
                <w:sz w:val="18"/>
                <w:szCs w:val="18"/>
                <w:lang w:eastAsia="en-GB"/>
              </w:rPr>
              <w:t xml:space="preserve"> : </w:t>
            </w:r>
            <w:r w:rsidR="00011985" w:rsidRPr="00F56926">
              <w:rPr>
                <w:rFonts w:eastAsia="Calibri"/>
                <w:bCs/>
                <w:lang w:eastAsia="en-US"/>
              </w:rPr>
              <w:t>Outdoor application around houses and buildings</w:t>
            </w:r>
            <w:r w:rsidR="006F6C44">
              <w:rPr>
                <w:rFonts w:eastAsia="Calibri"/>
                <w:bCs/>
                <w:lang w:eastAsia="en-US"/>
              </w:rPr>
              <w:t xml:space="preserve"> (perimeter)</w:t>
            </w:r>
            <w:r w:rsidR="00011985" w:rsidRPr="00011985" w:rsidDel="00011985">
              <w:rPr>
                <w:rFonts w:eastAsia="Calibri"/>
                <w:color w:val="000000"/>
                <w:sz w:val="18"/>
                <w:szCs w:val="18"/>
                <w:lang w:eastAsia="en-GB"/>
              </w:rPr>
              <w:t xml:space="preserve"> </w:t>
            </w:r>
          </w:p>
        </w:tc>
      </w:tr>
      <w:tr w:rsidR="00FF51FE" w:rsidRPr="00B82FB5" w:rsidTr="005B3E72">
        <w:trPr>
          <w:trHeight w:val="75"/>
        </w:trPr>
        <w:tc>
          <w:tcPr>
            <w:tcW w:w="3936"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Amount of product used per linear metre</w:t>
            </w:r>
          </w:p>
        </w:tc>
        <w:tc>
          <w:tcPr>
            <w:tcW w:w="1451"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0.2</w:t>
            </w:r>
          </w:p>
        </w:tc>
        <w:tc>
          <w:tcPr>
            <w:tcW w:w="1560"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g</w:t>
            </w:r>
          </w:p>
        </w:tc>
        <w:tc>
          <w:tcPr>
            <w:tcW w:w="2125" w:type="dxa"/>
            <w:shd w:val="clear" w:color="auto" w:fill="auto"/>
            <w:vAlign w:val="center"/>
          </w:tcPr>
          <w:p w:rsidR="00FF51FE" w:rsidRPr="00B82FB5" w:rsidRDefault="00FF51FE" w:rsidP="005B3E72">
            <w:pPr>
              <w:spacing w:before="60" w:after="60" w:line="260" w:lineRule="atLeast"/>
              <w:rPr>
                <w:rFonts w:eastAsia="Calibri" w:cs="Arial"/>
                <w:color w:val="000000"/>
                <w:sz w:val="18"/>
                <w:szCs w:val="18"/>
                <w:lang w:eastAsia="en-GB"/>
              </w:rPr>
            </w:pPr>
          </w:p>
        </w:tc>
      </w:tr>
      <w:tr w:rsidR="00FF51FE" w:rsidRPr="00B82FB5" w:rsidTr="005B3E72">
        <w:trPr>
          <w:trHeight w:val="93"/>
        </w:trPr>
        <w:tc>
          <w:tcPr>
            <w:tcW w:w="3936"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 xml:space="preserve">Fraction of active substance in product </w:t>
            </w:r>
          </w:p>
        </w:tc>
        <w:tc>
          <w:tcPr>
            <w:tcW w:w="1451"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0.0002</w:t>
            </w:r>
            <w:r w:rsidR="00881F2F" w:rsidRPr="00B82FB5">
              <w:rPr>
                <w:rFonts w:eastAsia="Calibri"/>
                <w:color w:val="000000"/>
                <w:sz w:val="18"/>
                <w:szCs w:val="18"/>
                <w:lang w:eastAsia="en-GB"/>
              </w:rPr>
              <w:t>02</w:t>
            </w:r>
          </w:p>
        </w:tc>
        <w:tc>
          <w:tcPr>
            <w:tcW w:w="1560"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125" w:type="dxa"/>
            <w:shd w:val="clear" w:color="auto" w:fill="auto"/>
            <w:vAlign w:val="center"/>
          </w:tcPr>
          <w:p w:rsidR="00FF51FE" w:rsidRPr="00B82FB5" w:rsidRDefault="00D91DA5" w:rsidP="005B3E72">
            <w:pPr>
              <w:spacing w:before="60" w:after="60" w:line="260" w:lineRule="atLeast"/>
              <w:rPr>
                <w:rFonts w:eastAsia="Calibri"/>
                <w:color w:val="000000"/>
                <w:sz w:val="18"/>
                <w:szCs w:val="18"/>
                <w:lang w:eastAsia="en-GB"/>
              </w:rPr>
            </w:pPr>
            <w:r>
              <w:rPr>
                <w:rFonts w:eastAsia="Calibri"/>
                <w:color w:val="000000"/>
                <w:sz w:val="18"/>
                <w:szCs w:val="18"/>
                <w:lang w:eastAsia="en-GB"/>
              </w:rPr>
              <w:t>(technical)</w:t>
            </w:r>
          </w:p>
        </w:tc>
      </w:tr>
      <w:tr w:rsidR="00D91DA5" w:rsidRPr="00B82FB5" w:rsidTr="005B3E72">
        <w:trPr>
          <w:trHeight w:val="93"/>
        </w:trPr>
        <w:tc>
          <w:tcPr>
            <w:tcW w:w="3936"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Perimeter of a private house</w:t>
            </w:r>
          </w:p>
        </w:tc>
        <w:tc>
          <w:tcPr>
            <w:tcW w:w="1451"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50</w:t>
            </w:r>
          </w:p>
        </w:tc>
        <w:tc>
          <w:tcPr>
            <w:tcW w:w="1560"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m</w:t>
            </w:r>
          </w:p>
        </w:tc>
        <w:tc>
          <w:tcPr>
            <w:tcW w:w="2125"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p>
        </w:tc>
      </w:tr>
      <w:tr w:rsidR="00D91DA5" w:rsidRPr="00B82FB5" w:rsidTr="005B3E72">
        <w:trPr>
          <w:trHeight w:val="93"/>
        </w:trPr>
        <w:tc>
          <w:tcPr>
            <w:tcW w:w="3936"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Perimeter of a larger building</w:t>
            </w:r>
          </w:p>
        </w:tc>
        <w:tc>
          <w:tcPr>
            <w:tcW w:w="1451"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98.7</w:t>
            </w:r>
          </w:p>
        </w:tc>
        <w:tc>
          <w:tcPr>
            <w:tcW w:w="1560"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m</w:t>
            </w:r>
          </w:p>
        </w:tc>
        <w:tc>
          <w:tcPr>
            <w:tcW w:w="2125"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p>
        </w:tc>
      </w:tr>
      <w:tr w:rsidR="00D91DA5" w:rsidRPr="00B82FB5" w:rsidTr="005B3E72">
        <w:trPr>
          <w:trHeight w:val="93"/>
        </w:trPr>
        <w:tc>
          <w:tcPr>
            <w:tcW w:w="3936"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Number of application per day</w:t>
            </w:r>
          </w:p>
        </w:tc>
        <w:tc>
          <w:tcPr>
            <w:tcW w:w="1451"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1</w:t>
            </w:r>
          </w:p>
        </w:tc>
        <w:tc>
          <w:tcPr>
            <w:tcW w:w="1560"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d</w:t>
            </w:r>
            <w:r w:rsidRPr="00B82FB5">
              <w:rPr>
                <w:rFonts w:eastAsia="Calibri"/>
                <w:color w:val="000000"/>
                <w:sz w:val="18"/>
                <w:szCs w:val="18"/>
                <w:vertAlign w:val="superscript"/>
                <w:lang w:eastAsia="en-GB"/>
              </w:rPr>
              <w:t>-1</w:t>
            </w:r>
          </w:p>
        </w:tc>
        <w:tc>
          <w:tcPr>
            <w:tcW w:w="2125"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p>
        </w:tc>
      </w:tr>
      <w:tr w:rsidR="00D91DA5" w:rsidRPr="00B82FB5" w:rsidTr="005B3E72">
        <w:trPr>
          <w:trHeight w:val="93"/>
        </w:trPr>
        <w:tc>
          <w:tcPr>
            <w:tcW w:w="3936" w:type="dxa"/>
            <w:shd w:val="clear" w:color="auto" w:fill="auto"/>
            <w:vAlign w:val="center"/>
          </w:tcPr>
          <w:p w:rsidR="00D91DA5" w:rsidRPr="00B82FB5" w:rsidRDefault="00D91DA5" w:rsidP="006F6C44">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Fraction emitted to soil during outdoor application on paved surfaces</w:t>
            </w:r>
          </w:p>
        </w:tc>
        <w:tc>
          <w:tcPr>
            <w:tcW w:w="1451"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0.9</w:t>
            </w:r>
          </w:p>
        </w:tc>
        <w:tc>
          <w:tcPr>
            <w:tcW w:w="1560"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125" w:type="dxa"/>
            <w:shd w:val="clear" w:color="auto" w:fill="auto"/>
            <w:vAlign w:val="center"/>
          </w:tcPr>
          <w:p w:rsidR="00D91DA5" w:rsidRPr="00B82FB5" w:rsidRDefault="00D91DA5" w:rsidP="00D91DA5">
            <w:pPr>
              <w:spacing w:before="60" w:after="60" w:line="260" w:lineRule="atLeast"/>
              <w:rPr>
                <w:rFonts w:eastAsia="Calibri"/>
                <w:color w:val="000000"/>
                <w:sz w:val="18"/>
                <w:szCs w:val="18"/>
                <w:lang w:eastAsia="en-GB"/>
              </w:rPr>
            </w:pPr>
          </w:p>
        </w:tc>
      </w:tr>
      <w:tr w:rsidR="00D91DA5" w:rsidRPr="00B82FB5" w:rsidTr="005B3E72">
        <w:trPr>
          <w:trHeight w:val="93"/>
        </w:trPr>
        <w:tc>
          <w:tcPr>
            <w:tcW w:w="3936"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 xml:space="preserve">Fraction emitted to soil during outdoor bait box </w:t>
            </w:r>
            <w:r w:rsidR="006F6C44">
              <w:rPr>
                <w:rFonts w:eastAsia="Calibri"/>
                <w:color w:val="000000"/>
                <w:sz w:val="18"/>
                <w:szCs w:val="18"/>
                <w:lang w:eastAsia="en-GB"/>
              </w:rPr>
              <w:t>or cracks and crevices</w:t>
            </w:r>
          </w:p>
        </w:tc>
        <w:tc>
          <w:tcPr>
            <w:tcW w:w="1451"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0.2</w:t>
            </w:r>
          </w:p>
        </w:tc>
        <w:tc>
          <w:tcPr>
            <w:tcW w:w="1560"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125"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p>
        </w:tc>
      </w:tr>
      <w:tr w:rsidR="00D91DA5" w:rsidRPr="00B82FB5" w:rsidTr="005B3E72">
        <w:trPr>
          <w:trHeight w:val="93"/>
        </w:trPr>
        <w:tc>
          <w:tcPr>
            <w:tcW w:w="3936"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Surface of receiving compartment for perimeter treatment of house in rural area</w:t>
            </w:r>
          </w:p>
        </w:tc>
        <w:tc>
          <w:tcPr>
            <w:tcW w:w="1451"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26</w:t>
            </w:r>
          </w:p>
        </w:tc>
        <w:tc>
          <w:tcPr>
            <w:tcW w:w="1560"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m²</w:t>
            </w:r>
          </w:p>
        </w:tc>
        <w:tc>
          <w:tcPr>
            <w:tcW w:w="2125"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p>
        </w:tc>
      </w:tr>
      <w:tr w:rsidR="00D91DA5" w:rsidRPr="00B82FB5" w:rsidTr="005B3E72">
        <w:trPr>
          <w:trHeight w:val="93"/>
        </w:trPr>
        <w:tc>
          <w:tcPr>
            <w:tcW w:w="3936"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Surface of receiving compartment for perimeter treatment of buildings in rural area</w:t>
            </w:r>
          </w:p>
        </w:tc>
        <w:tc>
          <w:tcPr>
            <w:tcW w:w="1451"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50.4</w:t>
            </w:r>
          </w:p>
        </w:tc>
        <w:tc>
          <w:tcPr>
            <w:tcW w:w="1560"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m²</w:t>
            </w:r>
          </w:p>
        </w:tc>
        <w:tc>
          <w:tcPr>
            <w:tcW w:w="2125"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p>
        </w:tc>
      </w:tr>
      <w:tr w:rsidR="00D91DA5" w:rsidRPr="00B82FB5" w:rsidTr="005B3E72">
        <w:trPr>
          <w:trHeight w:val="93"/>
        </w:trPr>
        <w:tc>
          <w:tcPr>
            <w:tcW w:w="3936"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lastRenderedPageBreak/>
              <w:t>Simultaneity factor</w:t>
            </w:r>
          </w:p>
        </w:tc>
        <w:tc>
          <w:tcPr>
            <w:tcW w:w="1451"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0.03</w:t>
            </w:r>
          </w:p>
        </w:tc>
        <w:tc>
          <w:tcPr>
            <w:tcW w:w="1560"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125"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p>
        </w:tc>
      </w:tr>
      <w:tr w:rsidR="00D91DA5" w:rsidRPr="00B82FB5" w:rsidTr="005B3E72">
        <w:trPr>
          <w:trHeight w:val="93"/>
        </w:trPr>
        <w:tc>
          <w:tcPr>
            <w:tcW w:w="3936"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Number of houses</w:t>
            </w:r>
          </w:p>
        </w:tc>
        <w:tc>
          <w:tcPr>
            <w:tcW w:w="1451"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2500</w:t>
            </w:r>
          </w:p>
        </w:tc>
        <w:tc>
          <w:tcPr>
            <w:tcW w:w="1560"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125" w:type="dxa"/>
            <w:vMerge w:val="restart"/>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According to TM-I-2010</w:t>
            </w:r>
          </w:p>
        </w:tc>
      </w:tr>
      <w:tr w:rsidR="00D91DA5" w:rsidRPr="00B82FB5" w:rsidTr="005B3E72">
        <w:trPr>
          <w:trHeight w:val="93"/>
        </w:trPr>
        <w:tc>
          <w:tcPr>
            <w:tcW w:w="3936"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bCs/>
                <w:sz w:val="18"/>
                <w:szCs w:val="18"/>
                <w:lang w:eastAsia="en-US"/>
              </w:rPr>
              <w:t>Number of buildings</w:t>
            </w:r>
          </w:p>
        </w:tc>
        <w:tc>
          <w:tcPr>
            <w:tcW w:w="1451"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300</w:t>
            </w:r>
          </w:p>
        </w:tc>
        <w:tc>
          <w:tcPr>
            <w:tcW w:w="1560"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125" w:type="dxa"/>
            <w:vMerge/>
            <w:shd w:val="clear" w:color="auto" w:fill="auto"/>
          </w:tcPr>
          <w:p w:rsidR="00D91DA5" w:rsidRPr="00B82FB5" w:rsidRDefault="00D91DA5" w:rsidP="00D91DA5">
            <w:pPr>
              <w:spacing w:before="60" w:after="60" w:line="260" w:lineRule="atLeast"/>
              <w:rPr>
                <w:rFonts w:eastAsia="Calibri"/>
                <w:color w:val="000000"/>
                <w:sz w:val="18"/>
                <w:szCs w:val="18"/>
                <w:lang w:eastAsia="en-GB"/>
              </w:rPr>
            </w:pPr>
          </w:p>
        </w:tc>
      </w:tr>
    </w:tbl>
    <w:p w:rsidR="00FF51FE" w:rsidRDefault="00FF51FE" w:rsidP="00FF51FE">
      <w:pPr>
        <w:spacing w:line="276" w:lineRule="auto"/>
        <w:rPr>
          <w:rFonts w:eastAsia="Calibri"/>
          <w:u w:val="single"/>
          <w:lang w:eastAsia="en-US"/>
        </w:rPr>
      </w:pPr>
    </w:p>
    <w:p w:rsidR="00FF51FE" w:rsidRPr="00FD2055" w:rsidRDefault="00FF51FE" w:rsidP="00FF51FE">
      <w:pPr>
        <w:spacing w:line="276" w:lineRule="auto"/>
        <w:rPr>
          <w:rFonts w:eastAsia="Calibri"/>
          <w:lang w:eastAsia="en-US"/>
        </w:rPr>
      </w:pPr>
      <w:r w:rsidRPr="00B572BE">
        <w:rPr>
          <w:rFonts w:eastAsia="Calibri"/>
          <w:u w:val="single"/>
          <w:lang w:eastAsia="en-US"/>
        </w:rPr>
        <w:t>Calculations for Scenario [</w:t>
      </w:r>
      <w:r w:rsidRPr="00B572BE">
        <w:rPr>
          <w:rFonts w:eastAsia="Calibri"/>
          <w:i/>
          <w:u w:val="single"/>
          <w:lang w:eastAsia="en-US"/>
        </w:rPr>
        <w:t>2</w:t>
      </w:r>
      <w:r w:rsidRPr="00FD2055">
        <w:rPr>
          <w:rFonts w:eastAsia="Calibri"/>
          <w:u w:val="single"/>
          <w:lang w:eastAsia="en-US"/>
        </w:rPr>
        <w:t>]</w:t>
      </w:r>
    </w:p>
    <w:p w:rsidR="00FF51FE" w:rsidRPr="00FD2055" w:rsidRDefault="00FF51FE" w:rsidP="00FF51FE">
      <w:pPr>
        <w:spacing w:line="260" w:lineRule="atLeast"/>
        <w:rPr>
          <w:rFonts w:eastAsia="Calibri"/>
          <w:lang w:eastAsia="en-US"/>
        </w:rPr>
      </w:pPr>
    </w:p>
    <w:p w:rsidR="00FF51FE" w:rsidRDefault="00FF51FE" w:rsidP="00FF51FE">
      <w:pPr>
        <w:spacing w:line="260" w:lineRule="atLeast"/>
        <w:rPr>
          <w:rFonts w:eastAsia="Calibri"/>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972"/>
        <w:gridCol w:w="3402"/>
        <w:gridCol w:w="2651"/>
      </w:tblGrid>
      <w:tr w:rsidR="00D74CE2" w:rsidRPr="00B82FB5" w:rsidTr="005B14A4">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D74CE2" w:rsidRPr="00B82FB5" w:rsidRDefault="00D74CE2" w:rsidP="005B14A4">
            <w:pPr>
              <w:spacing w:before="60" w:after="60" w:line="260" w:lineRule="atLeast"/>
              <w:rPr>
                <w:rFonts w:eastAsia="Calibri"/>
                <w:b/>
                <w:color w:val="000000"/>
                <w:sz w:val="18"/>
                <w:szCs w:val="18"/>
                <w:lang w:eastAsia="en-GB"/>
              </w:rPr>
            </w:pPr>
            <w:r w:rsidRPr="00B82FB5">
              <w:rPr>
                <w:rFonts w:eastAsia="Calibri"/>
                <w:b/>
                <w:sz w:val="18"/>
                <w:szCs w:val="18"/>
                <w:lang w:eastAsia="en-US"/>
              </w:rPr>
              <w:t>Resulting local emission to relevant environmental compartments (gel bait application)</w:t>
            </w:r>
          </w:p>
        </w:tc>
      </w:tr>
      <w:tr w:rsidR="00D74CE2" w:rsidRPr="00B82FB5" w:rsidTr="005B14A4">
        <w:trPr>
          <w:tblHeader/>
        </w:trPr>
        <w:tc>
          <w:tcPr>
            <w:tcW w:w="297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Compartment</w:t>
            </w:r>
          </w:p>
        </w:tc>
        <w:tc>
          <w:tcPr>
            <w:tcW w:w="340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Local emission (Elocal</w:t>
            </w:r>
            <w:r w:rsidRPr="00B82FB5">
              <w:rPr>
                <w:rFonts w:eastAsia="Calibri"/>
                <w:b/>
                <w:color w:val="000000"/>
                <w:sz w:val="18"/>
                <w:szCs w:val="18"/>
                <w:vertAlign w:val="subscript"/>
                <w:lang w:eastAsia="en-GB"/>
              </w:rPr>
              <w:t>compartment</w:t>
            </w:r>
            <w:r w:rsidRPr="00B82FB5">
              <w:rPr>
                <w:rFonts w:eastAsia="Calibri"/>
                <w:b/>
                <w:color w:val="000000"/>
                <w:sz w:val="18"/>
                <w:szCs w:val="18"/>
                <w:lang w:eastAsia="en-GB"/>
              </w:rPr>
              <w:t>) [kg/d]</w:t>
            </w:r>
          </w:p>
        </w:tc>
        <w:tc>
          <w:tcPr>
            <w:tcW w:w="265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D74CE2" w:rsidRPr="00B82FB5" w:rsidRDefault="00D74CE2"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Remarks</w:t>
            </w:r>
          </w:p>
        </w:tc>
      </w:tr>
      <w:tr w:rsidR="00D74CE2" w:rsidRPr="00B82FB5" w:rsidTr="005B14A4">
        <w:tc>
          <w:tcPr>
            <w:tcW w:w="29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rPr>
                <w:color w:val="000000"/>
                <w:sz w:val="18"/>
                <w:szCs w:val="1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jc w:val="center"/>
              <w:rPr>
                <w:color w:val="000000"/>
                <w:sz w:val="18"/>
                <w:szCs w:val="18"/>
                <w:lang w:eastAsia="en-GB"/>
              </w:rPr>
            </w:pPr>
            <w:r>
              <w:rPr>
                <w:rFonts w:eastAsia="Calibri"/>
                <w:b/>
                <w:color w:val="000000"/>
                <w:sz w:val="18"/>
                <w:szCs w:val="18"/>
                <w:lang w:eastAsia="en-GB"/>
              </w:rPr>
              <w:t>Dinotefuran</w:t>
            </w:r>
          </w:p>
        </w:tc>
        <w:tc>
          <w:tcPr>
            <w:tcW w:w="26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jc w:val="center"/>
              <w:rPr>
                <w:color w:val="000000"/>
                <w:sz w:val="18"/>
                <w:szCs w:val="18"/>
                <w:lang w:eastAsia="en-GB"/>
              </w:rPr>
            </w:pPr>
          </w:p>
        </w:tc>
      </w:tr>
      <w:tr w:rsidR="00D74CE2" w:rsidRPr="00B82FB5" w:rsidTr="005B14A4">
        <w:tc>
          <w:tcPr>
            <w:tcW w:w="29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rPr>
                <w:color w:val="000000"/>
                <w:sz w:val="18"/>
                <w:szCs w:val="18"/>
                <w:lang w:eastAsia="en-GB"/>
              </w:rPr>
            </w:pPr>
            <w:r w:rsidRPr="00B82FB5">
              <w:rPr>
                <w:color w:val="000000"/>
                <w:sz w:val="18"/>
                <w:szCs w:val="18"/>
                <w:lang w:eastAsia="en-GB"/>
              </w:rPr>
              <w:t>Soil – rural area, direct release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0456CE" w:rsidRDefault="00D74CE2" w:rsidP="005B14A4">
            <w:pPr>
              <w:spacing w:before="60" w:after="60"/>
              <w:jc w:val="center"/>
              <w:rPr>
                <w:rFonts w:ascii="Arial" w:hAnsi="Arial" w:cs="Arial"/>
                <w:bCs/>
                <w:lang w:val="fr-FR" w:eastAsia="fr-FR"/>
              </w:rPr>
            </w:pPr>
            <w:r w:rsidRPr="00B82FB5">
              <w:rPr>
                <w:color w:val="000000"/>
                <w:sz w:val="18"/>
                <w:szCs w:val="18"/>
                <w:lang w:eastAsia="en-GB"/>
              </w:rPr>
              <w:t>1.82E-06</w:t>
            </w:r>
          </w:p>
        </w:tc>
        <w:tc>
          <w:tcPr>
            <w:tcW w:w="26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jc w:val="center"/>
              <w:rPr>
                <w:color w:val="000000"/>
                <w:sz w:val="18"/>
                <w:szCs w:val="18"/>
                <w:lang w:eastAsia="en-GB"/>
              </w:rPr>
            </w:pPr>
            <w:r w:rsidRPr="00B82FB5">
              <w:rPr>
                <w:color w:val="000000"/>
                <w:sz w:val="18"/>
                <w:szCs w:val="18"/>
                <w:lang w:eastAsia="en-GB"/>
              </w:rPr>
              <w:t>House</w:t>
            </w:r>
          </w:p>
        </w:tc>
      </w:tr>
      <w:tr w:rsidR="00D74CE2" w:rsidRPr="00B82FB5" w:rsidTr="005B14A4">
        <w:tc>
          <w:tcPr>
            <w:tcW w:w="29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rPr>
                <w:color w:val="000000"/>
                <w:sz w:val="18"/>
                <w:szCs w:val="18"/>
                <w:lang w:eastAsia="en-GB"/>
              </w:rPr>
            </w:pPr>
            <w:r w:rsidRPr="00B82FB5">
              <w:rPr>
                <w:color w:val="000000"/>
                <w:sz w:val="18"/>
                <w:szCs w:val="18"/>
                <w:lang w:eastAsia="en-GB"/>
              </w:rPr>
              <w:t>Soil – rural area, direct release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0456CE" w:rsidRDefault="00D74CE2" w:rsidP="005B14A4">
            <w:pPr>
              <w:spacing w:before="60" w:after="60"/>
              <w:jc w:val="center"/>
              <w:rPr>
                <w:rFonts w:ascii="Arial" w:hAnsi="Arial" w:cs="Arial"/>
                <w:bCs/>
                <w:lang w:val="fr-FR" w:eastAsia="fr-FR"/>
              </w:rPr>
            </w:pPr>
            <w:r w:rsidRPr="00B82FB5">
              <w:rPr>
                <w:color w:val="000000"/>
                <w:sz w:val="18"/>
                <w:szCs w:val="18"/>
                <w:lang w:eastAsia="en-GB"/>
              </w:rPr>
              <w:t>3.59E-06</w:t>
            </w:r>
          </w:p>
        </w:tc>
        <w:tc>
          <w:tcPr>
            <w:tcW w:w="26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jc w:val="center"/>
              <w:rPr>
                <w:color w:val="000000"/>
                <w:sz w:val="18"/>
                <w:szCs w:val="18"/>
                <w:lang w:eastAsia="en-GB"/>
              </w:rPr>
            </w:pPr>
            <w:r w:rsidRPr="00B82FB5">
              <w:rPr>
                <w:color w:val="000000"/>
                <w:sz w:val="18"/>
                <w:szCs w:val="18"/>
                <w:lang w:eastAsia="en-GB"/>
              </w:rPr>
              <w:t>Building</w:t>
            </w:r>
          </w:p>
        </w:tc>
      </w:tr>
      <w:tr w:rsidR="00D74CE2" w:rsidRPr="00B82FB5" w:rsidTr="005B14A4">
        <w:tc>
          <w:tcPr>
            <w:tcW w:w="29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rPr>
                <w:color w:val="000000"/>
                <w:sz w:val="18"/>
                <w:szCs w:val="18"/>
                <w:lang w:eastAsia="en-GB"/>
              </w:rPr>
            </w:pPr>
            <w:r w:rsidRPr="00B82FB5">
              <w:rPr>
                <w:color w:val="000000"/>
                <w:sz w:val="18"/>
                <w:szCs w:val="18"/>
                <w:lang w:eastAsia="en-GB"/>
              </w:rPr>
              <w:t>STP - urban area, indirect release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0456CE" w:rsidRDefault="00D74CE2" w:rsidP="005B14A4">
            <w:pPr>
              <w:spacing w:before="60" w:after="60"/>
              <w:jc w:val="center"/>
              <w:rPr>
                <w:rFonts w:ascii="Arial" w:hAnsi="Arial" w:cs="Arial"/>
                <w:bCs/>
                <w:lang w:val="fr-FR" w:eastAsia="fr-FR"/>
              </w:rPr>
            </w:pPr>
            <w:r w:rsidRPr="00B82FB5">
              <w:rPr>
                <w:color w:val="000000"/>
                <w:sz w:val="18"/>
                <w:szCs w:val="18"/>
                <w:lang w:eastAsia="en-GB"/>
              </w:rPr>
              <w:t>1.69E-04</w:t>
            </w:r>
          </w:p>
        </w:tc>
        <w:tc>
          <w:tcPr>
            <w:tcW w:w="26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74CE2" w:rsidRPr="00B82FB5" w:rsidRDefault="00D74CE2" w:rsidP="005B14A4">
            <w:pPr>
              <w:spacing w:before="60" w:after="60"/>
              <w:jc w:val="center"/>
              <w:rPr>
                <w:color w:val="000000"/>
                <w:sz w:val="18"/>
                <w:szCs w:val="18"/>
                <w:lang w:eastAsia="en-GB"/>
              </w:rPr>
            </w:pPr>
            <w:r w:rsidRPr="00B82FB5">
              <w:rPr>
                <w:color w:val="000000"/>
                <w:sz w:val="18"/>
                <w:szCs w:val="18"/>
                <w:lang w:eastAsia="en-GB"/>
              </w:rPr>
              <w:t xml:space="preserve">Houses </w:t>
            </w:r>
            <w:r w:rsidRPr="00B82FB5">
              <w:rPr>
                <w:b/>
                <w:color w:val="000000"/>
                <w:sz w:val="18"/>
                <w:szCs w:val="18"/>
                <w:lang w:eastAsia="en-GB"/>
              </w:rPr>
              <w:t>and</w:t>
            </w:r>
            <w:r w:rsidRPr="00B82FB5">
              <w:rPr>
                <w:color w:val="000000"/>
                <w:sz w:val="18"/>
                <w:szCs w:val="18"/>
                <w:lang w:eastAsia="en-GB"/>
              </w:rPr>
              <w:t xml:space="preserve"> buildings</w:t>
            </w:r>
          </w:p>
        </w:tc>
      </w:tr>
    </w:tbl>
    <w:p w:rsidR="00D74CE2" w:rsidRDefault="00D74CE2" w:rsidP="00FF51FE">
      <w:pPr>
        <w:spacing w:line="260" w:lineRule="atLeast"/>
        <w:rPr>
          <w:rFonts w:eastAsia="Calibri"/>
          <w:lang w:eastAsia="en-US"/>
        </w:rPr>
      </w:pPr>
    </w:p>
    <w:p w:rsidR="00D74CE2" w:rsidRDefault="00D74CE2" w:rsidP="00FF51FE">
      <w:pPr>
        <w:spacing w:line="260" w:lineRule="atLeast"/>
        <w:rPr>
          <w:rFonts w:eastAsia="Calibri"/>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972"/>
        <w:gridCol w:w="3402"/>
        <w:gridCol w:w="2651"/>
      </w:tblGrid>
      <w:tr w:rsidR="005B14A4" w:rsidRPr="00B82FB5" w:rsidTr="005B14A4">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5B14A4" w:rsidRPr="00B82FB5" w:rsidRDefault="005B14A4" w:rsidP="005B14A4">
            <w:pPr>
              <w:spacing w:before="60" w:after="60" w:line="260" w:lineRule="atLeast"/>
              <w:rPr>
                <w:rFonts w:eastAsia="Calibri"/>
                <w:b/>
                <w:color w:val="000000"/>
                <w:sz w:val="18"/>
                <w:szCs w:val="18"/>
                <w:lang w:eastAsia="en-GB"/>
              </w:rPr>
            </w:pPr>
            <w:r w:rsidRPr="00B82FB5">
              <w:rPr>
                <w:rFonts w:eastAsia="Calibri"/>
                <w:b/>
                <w:sz w:val="18"/>
                <w:szCs w:val="18"/>
                <w:lang w:eastAsia="en-US"/>
              </w:rPr>
              <w:t xml:space="preserve">Resulting local emission to relevant environmental compartments (bait box </w:t>
            </w:r>
            <w:r>
              <w:rPr>
                <w:rFonts w:eastAsia="Calibri"/>
                <w:b/>
                <w:sz w:val="18"/>
                <w:szCs w:val="18"/>
                <w:lang w:eastAsia="en-US"/>
              </w:rPr>
              <w:t xml:space="preserve">or cracks and crevices </w:t>
            </w:r>
            <w:r w:rsidRPr="00B82FB5">
              <w:rPr>
                <w:rFonts w:eastAsia="Calibri"/>
                <w:b/>
                <w:sz w:val="18"/>
                <w:szCs w:val="18"/>
                <w:lang w:eastAsia="en-US"/>
              </w:rPr>
              <w:t>application)</w:t>
            </w:r>
          </w:p>
        </w:tc>
      </w:tr>
      <w:tr w:rsidR="005B14A4" w:rsidRPr="00B82FB5" w:rsidTr="005B14A4">
        <w:trPr>
          <w:tblHeader/>
        </w:trPr>
        <w:tc>
          <w:tcPr>
            <w:tcW w:w="297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Compartment</w:t>
            </w:r>
          </w:p>
        </w:tc>
        <w:tc>
          <w:tcPr>
            <w:tcW w:w="340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Local emission (Elocal</w:t>
            </w:r>
            <w:r w:rsidRPr="00B82FB5">
              <w:rPr>
                <w:rFonts w:eastAsia="Calibri"/>
                <w:b/>
                <w:color w:val="000000"/>
                <w:sz w:val="18"/>
                <w:szCs w:val="18"/>
                <w:vertAlign w:val="subscript"/>
                <w:lang w:eastAsia="en-GB"/>
              </w:rPr>
              <w:t>compartment</w:t>
            </w:r>
            <w:r w:rsidRPr="00B82FB5">
              <w:rPr>
                <w:rFonts w:eastAsia="Calibri"/>
                <w:b/>
                <w:color w:val="000000"/>
                <w:sz w:val="18"/>
                <w:szCs w:val="18"/>
                <w:lang w:eastAsia="en-GB"/>
              </w:rPr>
              <w:t>) [kg/d]</w:t>
            </w:r>
          </w:p>
        </w:tc>
        <w:tc>
          <w:tcPr>
            <w:tcW w:w="265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Remarks</w:t>
            </w:r>
          </w:p>
        </w:tc>
      </w:tr>
      <w:tr w:rsidR="005B14A4" w:rsidRPr="00B82FB5" w:rsidTr="005B14A4">
        <w:trPr>
          <w:tblHeader/>
        </w:trPr>
        <w:tc>
          <w:tcPr>
            <w:tcW w:w="297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p>
        </w:tc>
        <w:tc>
          <w:tcPr>
            <w:tcW w:w="340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Pr>
                <w:rFonts w:eastAsia="Calibri"/>
                <w:b/>
                <w:color w:val="000000"/>
                <w:sz w:val="18"/>
                <w:szCs w:val="18"/>
                <w:lang w:eastAsia="en-GB"/>
              </w:rPr>
              <w:t>Dinotefuran</w:t>
            </w:r>
          </w:p>
        </w:tc>
        <w:tc>
          <w:tcPr>
            <w:tcW w:w="265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p>
        </w:tc>
      </w:tr>
      <w:tr w:rsidR="005B14A4" w:rsidRPr="00B82FB5" w:rsidTr="005B14A4">
        <w:tc>
          <w:tcPr>
            <w:tcW w:w="29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rPr>
                <w:color w:val="000000"/>
                <w:sz w:val="18"/>
                <w:szCs w:val="18"/>
                <w:lang w:eastAsia="en-GB"/>
              </w:rPr>
            </w:pPr>
            <w:r w:rsidRPr="00B82FB5">
              <w:rPr>
                <w:color w:val="000000"/>
                <w:sz w:val="18"/>
                <w:szCs w:val="18"/>
                <w:lang w:eastAsia="en-GB"/>
              </w:rPr>
              <w:t>Soil – rural area, direct release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0456CE" w:rsidRDefault="005B14A4" w:rsidP="005B14A4">
            <w:pPr>
              <w:spacing w:before="60" w:after="60"/>
              <w:jc w:val="center"/>
              <w:rPr>
                <w:rFonts w:ascii="Arial" w:hAnsi="Arial" w:cs="Arial"/>
                <w:bCs/>
                <w:lang w:val="fr-FR" w:eastAsia="fr-FR"/>
              </w:rPr>
            </w:pPr>
            <w:r w:rsidRPr="00B82FB5">
              <w:rPr>
                <w:color w:val="000000"/>
                <w:sz w:val="18"/>
                <w:szCs w:val="18"/>
                <w:lang w:eastAsia="en-GB"/>
              </w:rPr>
              <w:t>4.04E-07</w:t>
            </w:r>
          </w:p>
        </w:tc>
        <w:tc>
          <w:tcPr>
            <w:tcW w:w="26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House</w:t>
            </w:r>
          </w:p>
        </w:tc>
      </w:tr>
      <w:tr w:rsidR="005B14A4" w:rsidRPr="00B82FB5" w:rsidTr="005B14A4">
        <w:tc>
          <w:tcPr>
            <w:tcW w:w="29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rPr>
                <w:color w:val="000000"/>
                <w:sz w:val="18"/>
                <w:szCs w:val="18"/>
                <w:lang w:eastAsia="en-GB"/>
              </w:rPr>
            </w:pPr>
            <w:r w:rsidRPr="00B82FB5">
              <w:rPr>
                <w:color w:val="000000"/>
                <w:sz w:val="18"/>
                <w:szCs w:val="18"/>
                <w:lang w:eastAsia="en-GB"/>
              </w:rPr>
              <w:t>Soil – rural area, direct release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0456CE" w:rsidRDefault="005B14A4" w:rsidP="005B14A4">
            <w:pPr>
              <w:spacing w:before="60" w:after="60"/>
              <w:jc w:val="center"/>
              <w:rPr>
                <w:rFonts w:ascii="Arial" w:hAnsi="Arial" w:cs="Arial"/>
                <w:bCs/>
                <w:lang w:val="fr-FR" w:eastAsia="fr-FR"/>
              </w:rPr>
            </w:pPr>
            <w:r w:rsidRPr="00B82FB5">
              <w:rPr>
                <w:color w:val="000000"/>
                <w:sz w:val="18"/>
                <w:szCs w:val="18"/>
                <w:lang w:eastAsia="en-GB"/>
              </w:rPr>
              <w:t>7.98E-07</w:t>
            </w:r>
          </w:p>
        </w:tc>
        <w:tc>
          <w:tcPr>
            <w:tcW w:w="26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Building</w:t>
            </w:r>
          </w:p>
        </w:tc>
      </w:tr>
      <w:tr w:rsidR="005B14A4" w:rsidRPr="00B82FB5" w:rsidTr="005B14A4">
        <w:tc>
          <w:tcPr>
            <w:tcW w:w="29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rPr>
                <w:color w:val="000000"/>
                <w:sz w:val="18"/>
                <w:szCs w:val="18"/>
                <w:lang w:eastAsia="en-GB"/>
              </w:rPr>
            </w:pPr>
            <w:r w:rsidRPr="00B82FB5">
              <w:rPr>
                <w:color w:val="000000"/>
                <w:sz w:val="18"/>
                <w:szCs w:val="18"/>
                <w:lang w:eastAsia="en-GB"/>
              </w:rPr>
              <w:t>STP -  urban area, indirect release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4E2509" w:rsidRDefault="005B14A4" w:rsidP="005B14A4">
            <w:pPr>
              <w:spacing w:before="60" w:after="60"/>
              <w:jc w:val="center"/>
              <w:rPr>
                <w:rFonts w:ascii="Arial" w:hAnsi="Arial" w:cs="Arial"/>
                <w:lang w:val="fr-FR" w:eastAsia="fr-FR"/>
              </w:rPr>
            </w:pPr>
            <w:r w:rsidRPr="00B82FB5">
              <w:rPr>
                <w:color w:val="000000"/>
                <w:sz w:val="18"/>
                <w:szCs w:val="18"/>
                <w:lang w:eastAsia="en-GB"/>
              </w:rPr>
              <w:t>3.75E-05</w:t>
            </w:r>
          </w:p>
        </w:tc>
        <w:tc>
          <w:tcPr>
            <w:tcW w:w="26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 xml:space="preserve">Houses </w:t>
            </w:r>
            <w:r w:rsidRPr="00B82FB5">
              <w:rPr>
                <w:b/>
                <w:color w:val="000000"/>
                <w:sz w:val="18"/>
                <w:szCs w:val="18"/>
                <w:lang w:eastAsia="en-GB"/>
              </w:rPr>
              <w:t>and</w:t>
            </w:r>
            <w:r w:rsidRPr="00B82FB5">
              <w:rPr>
                <w:color w:val="000000"/>
                <w:sz w:val="18"/>
                <w:szCs w:val="18"/>
                <w:lang w:eastAsia="en-GB"/>
              </w:rPr>
              <w:t xml:space="preserve"> buildings</w:t>
            </w:r>
          </w:p>
        </w:tc>
      </w:tr>
    </w:tbl>
    <w:p w:rsidR="00FF51FE" w:rsidRDefault="00FF51FE" w:rsidP="00FF51FE">
      <w:pPr>
        <w:spacing w:line="260" w:lineRule="atLeast"/>
        <w:rPr>
          <w:rFonts w:eastAsia="Calibri"/>
          <w:lang w:eastAsia="en-US"/>
        </w:rPr>
      </w:pPr>
    </w:p>
    <w:p w:rsidR="00FF51FE" w:rsidRPr="00B572BE" w:rsidRDefault="00FF51FE" w:rsidP="00FF51FE">
      <w:pPr>
        <w:spacing w:line="260" w:lineRule="atLeast"/>
        <w:rPr>
          <w:rFonts w:eastAsia="Calibri"/>
          <w:b/>
          <w:bCs/>
          <w:lang w:eastAsia="en-US"/>
        </w:rPr>
      </w:pPr>
      <w:r w:rsidRPr="00B572BE">
        <w:rPr>
          <w:rFonts w:eastAsia="Calibri"/>
          <w:b/>
          <w:bCs/>
          <w:lang w:eastAsia="en-US"/>
        </w:rPr>
        <w:t>Scenario [</w:t>
      </w:r>
      <w:r>
        <w:rPr>
          <w:rFonts w:eastAsia="Calibri"/>
          <w:b/>
          <w:bCs/>
          <w:lang w:eastAsia="en-US"/>
        </w:rPr>
        <w:t>3</w:t>
      </w:r>
      <w:r w:rsidRPr="00B572BE">
        <w:rPr>
          <w:rFonts w:eastAsia="Calibri"/>
          <w:b/>
          <w:bCs/>
          <w:lang w:eastAsia="en-US"/>
        </w:rPr>
        <w:t>]</w:t>
      </w:r>
      <w:r>
        <w:rPr>
          <w:rFonts w:eastAsia="Calibri"/>
          <w:b/>
          <w:bCs/>
          <w:lang w:eastAsia="en-US"/>
        </w:rPr>
        <w:t xml:space="preserve"> – Outdoor application on terraces</w:t>
      </w:r>
    </w:p>
    <w:p w:rsidR="00FF51FE" w:rsidRPr="00B572BE" w:rsidRDefault="00FF51FE" w:rsidP="00FF51FE">
      <w:pPr>
        <w:spacing w:after="120" w:line="276" w:lineRule="auto"/>
        <w:ind w:left="142"/>
        <w:rPr>
          <w:rFonts w:ascii="Times New Roman" w:eastAsia="Calibri" w:hAnsi="Times New Roman"/>
          <w:lang w:eastAsia="en-US"/>
        </w:rPr>
      </w:pPr>
    </w:p>
    <w:p w:rsidR="00FF51FE" w:rsidRDefault="00FF51FE" w:rsidP="00FF51FE">
      <w:pPr>
        <w:spacing w:after="120" w:line="276" w:lineRule="auto"/>
        <w:jc w:val="both"/>
        <w:rPr>
          <w:rFonts w:eastAsia="Calibri"/>
          <w:color w:val="000000"/>
          <w:lang w:eastAsia="en-GB"/>
        </w:rPr>
      </w:pPr>
      <w:r>
        <w:rPr>
          <w:rFonts w:eastAsia="Calibri"/>
          <w:color w:val="000000"/>
          <w:lang w:eastAsia="en-GB"/>
        </w:rPr>
        <w:t xml:space="preserve">ADDICT GEL FOURMIS can be applied on terraces of private houses to control ant infestations. </w:t>
      </w:r>
      <w:r w:rsidR="004974E1" w:rsidRPr="00F56926">
        <w:rPr>
          <w:rFonts w:eastAsia="Calibri"/>
          <w:color w:val="000000"/>
          <w:lang w:eastAsia="en-GB"/>
        </w:rPr>
        <w:t>The application dose is 0.2 g/m² on the path of ants, or near the nest (if located on a paved surface). It was agreed at WG-V-2016 that for terrace scenario, the default value for treated area is 30 m². The size of receiving compartment is 8.5 m², taking into account three sides of a terrace. The product need to be checked and renewed once a week (simultaneity factor of 0.03). According to ESD PT18, fraction released to soil after gel bait application on surface is 90%, while it is 20% when applied in bait box or cracks and crevices. At the end of the treatment period, the unconsumed product must be disposed in a waste centre. In case of treatment on surfaces, the remaining drops of product must be removed with absorbent paper</w:t>
      </w:r>
      <w:r w:rsidR="004974E1">
        <w:rPr>
          <w:rFonts w:eastAsia="Calibri"/>
          <w:color w:val="000000"/>
          <w:lang w:eastAsia="en-GB"/>
        </w:rPr>
        <w:t>.</w:t>
      </w:r>
    </w:p>
    <w:p w:rsidR="00E24DB9" w:rsidRPr="00B572BE" w:rsidRDefault="00E24DB9" w:rsidP="00FF51FE">
      <w:pPr>
        <w:spacing w:after="120" w:line="276" w:lineRule="auto"/>
        <w:jc w:val="both"/>
        <w:rPr>
          <w:rFonts w:eastAsia="Calibri"/>
          <w:color w:val="000000"/>
          <w:lang w:eastAsia="en-GB"/>
        </w:rPr>
      </w:pPr>
      <w:r>
        <w:rPr>
          <w:rFonts w:eastAsia="Calibri"/>
          <w:color w:val="000000"/>
          <w:lang w:eastAsia="en-GB"/>
        </w:rPr>
        <w:lastRenderedPageBreak/>
        <w:t>For this scenario, it is considered that house covers application in large buildings for the releases to soil.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100"/>
        <w:gridCol w:w="2585"/>
      </w:tblGrid>
      <w:tr w:rsidR="00FF51FE" w:rsidRPr="00B82FB5" w:rsidTr="005B3E72">
        <w:trPr>
          <w:trHeight w:val="346"/>
        </w:trPr>
        <w:tc>
          <w:tcPr>
            <w:tcW w:w="9072" w:type="dxa"/>
            <w:gridSpan w:val="4"/>
            <w:shd w:val="clear" w:color="auto" w:fill="FFFFCC"/>
            <w:vAlign w:val="center"/>
          </w:tcPr>
          <w:p w:rsidR="00FF51FE" w:rsidRPr="00B82FB5" w:rsidRDefault="00FF51FE" w:rsidP="005B3E72">
            <w:pPr>
              <w:spacing w:before="60" w:after="60" w:line="260" w:lineRule="atLeast"/>
              <w:rPr>
                <w:rFonts w:eastAsia="Calibri" w:cs="Arial"/>
                <w:b/>
                <w:bCs/>
                <w:color w:val="000000"/>
                <w:sz w:val="18"/>
                <w:szCs w:val="18"/>
                <w:lang w:eastAsia="en-GB"/>
              </w:rPr>
            </w:pPr>
            <w:r w:rsidRPr="00B82FB5">
              <w:rPr>
                <w:rFonts w:eastAsia="Calibri"/>
                <w:b/>
                <w:sz w:val="18"/>
                <w:szCs w:val="18"/>
                <w:lang w:eastAsia="en-US"/>
              </w:rPr>
              <w:t>Input parameters for calculating the local emission</w:t>
            </w:r>
          </w:p>
        </w:tc>
      </w:tr>
      <w:tr w:rsidR="00FF51FE" w:rsidRPr="00B82FB5" w:rsidTr="000456CE">
        <w:trPr>
          <w:trHeight w:val="75"/>
        </w:trPr>
        <w:tc>
          <w:tcPr>
            <w:tcW w:w="3936" w:type="dxa"/>
            <w:shd w:val="clear" w:color="auto" w:fill="auto"/>
            <w:vAlign w:val="center"/>
          </w:tcPr>
          <w:p w:rsidR="00FF51FE" w:rsidRPr="00B82FB5" w:rsidRDefault="00FF51FE" w:rsidP="005B3E72">
            <w:pPr>
              <w:spacing w:before="60" w:after="60" w:line="260" w:lineRule="atLeast"/>
              <w:rPr>
                <w:rFonts w:eastAsia="Calibri" w:cs="Arial"/>
                <w:color w:val="000000"/>
                <w:sz w:val="18"/>
                <w:szCs w:val="18"/>
                <w:lang w:eastAsia="en-GB"/>
              </w:rPr>
            </w:pPr>
            <w:r w:rsidRPr="00B82FB5">
              <w:rPr>
                <w:rFonts w:eastAsia="Calibri" w:cs="Arial"/>
                <w:b/>
                <w:bCs/>
                <w:color w:val="000000"/>
                <w:sz w:val="18"/>
                <w:szCs w:val="18"/>
                <w:lang w:eastAsia="en-GB"/>
              </w:rPr>
              <w:t xml:space="preserve">Input </w:t>
            </w:r>
          </w:p>
        </w:tc>
        <w:tc>
          <w:tcPr>
            <w:tcW w:w="1451" w:type="dxa"/>
            <w:shd w:val="clear" w:color="auto" w:fill="auto"/>
            <w:vAlign w:val="center"/>
          </w:tcPr>
          <w:p w:rsidR="00FF51FE" w:rsidRPr="00B82FB5" w:rsidRDefault="00FF51FE" w:rsidP="005B3E72">
            <w:pPr>
              <w:spacing w:before="60" w:after="60" w:line="260" w:lineRule="atLeast"/>
              <w:rPr>
                <w:rFonts w:eastAsia="Calibri" w:cs="Arial"/>
                <w:color w:val="000000"/>
                <w:sz w:val="18"/>
                <w:szCs w:val="18"/>
                <w:lang w:eastAsia="en-GB"/>
              </w:rPr>
            </w:pPr>
            <w:r w:rsidRPr="00B82FB5">
              <w:rPr>
                <w:rFonts w:eastAsia="Calibri" w:cs="Arial"/>
                <w:b/>
                <w:bCs/>
                <w:color w:val="000000"/>
                <w:sz w:val="18"/>
                <w:szCs w:val="18"/>
                <w:lang w:eastAsia="en-GB"/>
              </w:rPr>
              <w:t xml:space="preserve">Value </w:t>
            </w:r>
          </w:p>
        </w:tc>
        <w:tc>
          <w:tcPr>
            <w:tcW w:w="1100" w:type="dxa"/>
            <w:shd w:val="clear" w:color="auto" w:fill="auto"/>
            <w:vAlign w:val="center"/>
          </w:tcPr>
          <w:p w:rsidR="00FF51FE" w:rsidRPr="00B82FB5" w:rsidRDefault="00FF51FE" w:rsidP="005B3E72">
            <w:pPr>
              <w:spacing w:before="60" w:after="60" w:line="260" w:lineRule="atLeast"/>
              <w:rPr>
                <w:rFonts w:eastAsia="Calibri" w:cs="Arial"/>
                <w:b/>
                <w:bCs/>
                <w:color w:val="000000"/>
                <w:sz w:val="18"/>
                <w:szCs w:val="18"/>
                <w:lang w:eastAsia="en-GB"/>
              </w:rPr>
            </w:pPr>
            <w:r w:rsidRPr="00B82FB5">
              <w:rPr>
                <w:rFonts w:eastAsia="Calibri" w:cs="Arial"/>
                <w:b/>
                <w:bCs/>
                <w:color w:val="000000"/>
                <w:sz w:val="18"/>
                <w:szCs w:val="18"/>
                <w:lang w:eastAsia="en-GB"/>
              </w:rPr>
              <w:t>Unit</w:t>
            </w:r>
          </w:p>
        </w:tc>
        <w:tc>
          <w:tcPr>
            <w:tcW w:w="2585" w:type="dxa"/>
            <w:shd w:val="clear" w:color="auto" w:fill="auto"/>
            <w:vAlign w:val="center"/>
          </w:tcPr>
          <w:p w:rsidR="00FF51FE" w:rsidRPr="00B82FB5" w:rsidRDefault="00FF51FE" w:rsidP="005B3E72">
            <w:pPr>
              <w:spacing w:before="60" w:after="60" w:line="260" w:lineRule="atLeast"/>
              <w:rPr>
                <w:rFonts w:eastAsia="Calibri" w:cs="Arial"/>
                <w:b/>
                <w:bCs/>
                <w:color w:val="000000"/>
                <w:sz w:val="18"/>
                <w:szCs w:val="18"/>
                <w:lang w:eastAsia="en-GB"/>
              </w:rPr>
            </w:pPr>
            <w:r w:rsidRPr="00B82FB5">
              <w:rPr>
                <w:rFonts w:eastAsia="Calibri" w:cs="Arial"/>
                <w:b/>
                <w:bCs/>
                <w:color w:val="000000"/>
                <w:sz w:val="18"/>
                <w:szCs w:val="18"/>
                <w:lang w:eastAsia="en-GB"/>
              </w:rPr>
              <w:t>Remarks</w:t>
            </w:r>
          </w:p>
        </w:tc>
      </w:tr>
      <w:tr w:rsidR="00FF51FE" w:rsidRPr="00B82FB5" w:rsidTr="005B3E72">
        <w:trPr>
          <w:trHeight w:val="75"/>
        </w:trPr>
        <w:tc>
          <w:tcPr>
            <w:tcW w:w="9072" w:type="dxa"/>
            <w:gridSpan w:val="4"/>
            <w:shd w:val="clear" w:color="auto" w:fill="auto"/>
            <w:vAlign w:val="center"/>
          </w:tcPr>
          <w:p w:rsidR="00FF51FE" w:rsidRPr="004974E1" w:rsidRDefault="00FF51FE" w:rsidP="004974E1">
            <w:pPr>
              <w:spacing w:line="276" w:lineRule="auto"/>
              <w:jc w:val="both"/>
              <w:rPr>
                <w:rFonts w:eastAsia="Calibri"/>
                <w:color w:val="000000"/>
                <w:sz w:val="18"/>
                <w:szCs w:val="18"/>
                <w:lang w:eastAsia="en-GB"/>
              </w:rPr>
            </w:pPr>
            <w:r w:rsidRPr="004974E1">
              <w:rPr>
                <w:rFonts w:eastAsia="Calibri"/>
                <w:color w:val="000000"/>
                <w:sz w:val="18"/>
                <w:szCs w:val="18"/>
                <w:u w:val="single"/>
                <w:lang w:eastAsia="en-GB"/>
              </w:rPr>
              <w:t xml:space="preserve">Scenario </w:t>
            </w:r>
            <w:r w:rsidR="000F3DC3" w:rsidRPr="004974E1">
              <w:rPr>
                <w:rFonts w:eastAsia="Calibri"/>
                <w:color w:val="000000"/>
                <w:sz w:val="18"/>
                <w:szCs w:val="18"/>
                <w:u w:val="single"/>
                <w:lang w:eastAsia="en-GB"/>
              </w:rPr>
              <w:t>3</w:t>
            </w:r>
            <w:r w:rsidR="000F3DC3" w:rsidRPr="004974E1">
              <w:rPr>
                <w:rFonts w:eastAsia="Calibri"/>
                <w:color w:val="000000"/>
                <w:sz w:val="18"/>
                <w:szCs w:val="18"/>
                <w:lang w:eastAsia="en-GB"/>
              </w:rPr>
              <w:t>: Outdoor</w:t>
            </w:r>
            <w:r w:rsidR="004974E1" w:rsidRPr="00F56926">
              <w:rPr>
                <w:rFonts w:eastAsia="Calibri"/>
                <w:bCs/>
                <w:lang w:eastAsia="en-US"/>
              </w:rPr>
              <w:t xml:space="preserve"> </w:t>
            </w:r>
            <w:r w:rsidR="004974E1" w:rsidRPr="002B2A00">
              <w:rPr>
                <w:rFonts w:eastAsia="Calibri"/>
                <w:color w:val="000000"/>
                <w:sz w:val="18"/>
                <w:szCs w:val="18"/>
                <w:lang w:eastAsia="en-GB"/>
              </w:rPr>
              <w:t xml:space="preserve">application on </w:t>
            </w:r>
            <w:r w:rsidR="000F3DC3" w:rsidRPr="002B2A00">
              <w:rPr>
                <w:rFonts w:eastAsia="Calibri"/>
                <w:color w:val="000000"/>
                <w:sz w:val="18"/>
                <w:szCs w:val="18"/>
                <w:lang w:eastAsia="en-GB"/>
              </w:rPr>
              <w:t>terraces</w:t>
            </w:r>
            <w:r w:rsidR="000F3DC3" w:rsidRPr="004974E1" w:rsidDel="004974E1">
              <w:rPr>
                <w:rFonts w:eastAsia="Calibri"/>
                <w:color w:val="000000"/>
                <w:sz w:val="18"/>
                <w:szCs w:val="18"/>
                <w:lang w:eastAsia="en-GB"/>
              </w:rPr>
              <w:t>.</w:t>
            </w:r>
          </w:p>
        </w:tc>
      </w:tr>
      <w:tr w:rsidR="00FF51FE" w:rsidRPr="00B82FB5" w:rsidTr="000456CE">
        <w:trPr>
          <w:trHeight w:val="75"/>
        </w:trPr>
        <w:tc>
          <w:tcPr>
            <w:tcW w:w="3936"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Amount of product used per square meter</w:t>
            </w:r>
          </w:p>
        </w:tc>
        <w:tc>
          <w:tcPr>
            <w:tcW w:w="1451"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0.2</w:t>
            </w:r>
          </w:p>
        </w:tc>
        <w:tc>
          <w:tcPr>
            <w:tcW w:w="1100"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g</w:t>
            </w:r>
          </w:p>
        </w:tc>
        <w:tc>
          <w:tcPr>
            <w:tcW w:w="2585" w:type="dxa"/>
            <w:shd w:val="clear" w:color="auto" w:fill="auto"/>
            <w:vAlign w:val="center"/>
          </w:tcPr>
          <w:p w:rsidR="00FF51FE" w:rsidRPr="00B82FB5" w:rsidRDefault="00FF51FE" w:rsidP="005B3E72">
            <w:pPr>
              <w:spacing w:before="60" w:after="60" w:line="260" w:lineRule="atLeast"/>
              <w:rPr>
                <w:rFonts w:eastAsia="Calibri" w:cs="Arial"/>
                <w:color w:val="000000"/>
                <w:sz w:val="18"/>
                <w:szCs w:val="18"/>
                <w:lang w:eastAsia="en-GB"/>
              </w:rPr>
            </w:pPr>
          </w:p>
        </w:tc>
      </w:tr>
      <w:tr w:rsidR="00FF51FE" w:rsidRPr="00B82FB5" w:rsidTr="000456CE">
        <w:trPr>
          <w:trHeight w:val="93"/>
        </w:trPr>
        <w:tc>
          <w:tcPr>
            <w:tcW w:w="3936"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 xml:space="preserve">Fraction of active substance in product </w:t>
            </w:r>
          </w:p>
        </w:tc>
        <w:tc>
          <w:tcPr>
            <w:tcW w:w="1451"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0.0002</w:t>
            </w:r>
            <w:r w:rsidR="00881F2F" w:rsidRPr="00B82FB5">
              <w:rPr>
                <w:rFonts w:eastAsia="Calibri"/>
                <w:color w:val="000000"/>
                <w:sz w:val="18"/>
                <w:szCs w:val="18"/>
                <w:lang w:eastAsia="en-GB"/>
              </w:rPr>
              <w:t>02</w:t>
            </w:r>
          </w:p>
        </w:tc>
        <w:tc>
          <w:tcPr>
            <w:tcW w:w="1100"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585" w:type="dxa"/>
            <w:shd w:val="clear" w:color="auto" w:fill="auto"/>
            <w:vAlign w:val="center"/>
          </w:tcPr>
          <w:p w:rsidR="00FF51FE" w:rsidRPr="00B82FB5" w:rsidRDefault="00D91DA5" w:rsidP="005B3E72">
            <w:pPr>
              <w:spacing w:before="60" w:after="60" w:line="260" w:lineRule="atLeast"/>
              <w:rPr>
                <w:rFonts w:eastAsia="Calibri"/>
                <w:color w:val="000000"/>
                <w:sz w:val="18"/>
                <w:szCs w:val="18"/>
                <w:lang w:eastAsia="en-GB"/>
              </w:rPr>
            </w:pPr>
            <w:r>
              <w:rPr>
                <w:rFonts w:eastAsia="Calibri"/>
                <w:color w:val="000000"/>
                <w:sz w:val="18"/>
                <w:szCs w:val="18"/>
                <w:lang w:eastAsia="en-GB"/>
              </w:rPr>
              <w:t>(technical)</w:t>
            </w:r>
          </w:p>
        </w:tc>
      </w:tr>
      <w:tr w:rsidR="00D91DA5" w:rsidRPr="00B82FB5" w:rsidTr="00AC5C29">
        <w:trPr>
          <w:trHeight w:val="93"/>
        </w:trPr>
        <w:tc>
          <w:tcPr>
            <w:tcW w:w="3936"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FB0E0F">
              <w:rPr>
                <w:rFonts w:eastAsia="Calibri"/>
                <w:color w:val="000000"/>
                <w:sz w:val="18"/>
                <w:szCs w:val="18"/>
                <w:lang w:eastAsia="en-GB"/>
              </w:rPr>
              <w:t>Fraction of MIT in the product (SoC)</w:t>
            </w:r>
          </w:p>
        </w:tc>
        <w:tc>
          <w:tcPr>
            <w:tcW w:w="1451"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FB0E0F">
              <w:rPr>
                <w:rFonts w:eastAsia="Calibri"/>
                <w:color w:val="000000"/>
                <w:sz w:val="18"/>
                <w:szCs w:val="18"/>
                <w:lang w:eastAsia="en-GB"/>
              </w:rPr>
              <w:t>0.00001475</w:t>
            </w:r>
          </w:p>
        </w:tc>
        <w:tc>
          <w:tcPr>
            <w:tcW w:w="1100"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FB0E0F">
              <w:rPr>
                <w:rFonts w:eastAsia="Calibri"/>
                <w:color w:val="000000"/>
                <w:sz w:val="18"/>
                <w:szCs w:val="18"/>
                <w:lang w:eastAsia="en-GB"/>
              </w:rPr>
              <w:t>-</w:t>
            </w:r>
          </w:p>
        </w:tc>
        <w:tc>
          <w:tcPr>
            <w:tcW w:w="2585" w:type="dxa"/>
            <w:shd w:val="clear" w:color="auto" w:fill="auto"/>
          </w:tcPr>
          <w:p w:rsidR="00D91DA5" w:rsidRPr="00B82FB5" w:rsidRDefault="00D91DA5" w:rsidP="00D91DA5">
            <w:pPr>
              <w:spacing w:before="60" w:after="60" w:line="260" w:lineRule="atLeast"/>
              <w:rPr>
                <w:rFonts w:eastAsia="Calibri"/>
                <w:color w:val="000000"/>
                <w:sz w:val="18"/>
                <w:szCs w:val="18"/>
                <w:lang w:eastAsia="en-GB"/>
              </w:rPr>
            </w:pPr>
            <w:r w:rsidRPr="00FB0E0F">
              <w:rPr>
                <w:rFonts w:eastAsia="Calibri"/>
                <w:color w:val="000000"/>
                <w:sz w:val="18"/>
                <w:szCs w:val="18"/>
                <w:lang w:eastAsia="en-GB"/>
              </w:rPr>
              <w:t>(=2.5%*0.059%)</w:t>
            </w:r>
          </w:p>
        </w:tc>
      </w:tr>
      <w:tr w:rsidR="00FF51FE" w:rsidRPr="00B82FB5" w:rsidTr="000456CE">
        <w:trPr>
          <w:trHeight w:val="93"/>
        </w:trPr>
        <w:tc>
          <w:tcPr>
            <w:tcW w:w="3936"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Number of application</w:t>
            </w:r>
          </w:p>
        </w:tc>
        <w:tc>
          <w:tcPr>
            <w:tcW w:w="1451"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1</w:t>
            </w:r>
          </w:p>
        </w:tc>
        <w:tc>
          <w:tcPr>
            <w:tcW w:w="1100"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585" w:type="dxa"/>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p>
        </w:tc>
      </w:tr>
      <w:tr w:rsidR="00FF51FE" w:rsidRPr="00B82FB5" w:rsidTr="000456CE">
        <w:trPr>
          <w:trHeight w:val="93"/>
        </w:trPr>
        <w:tc>
          <w:tcPr>
            <w:tcW w:w="3936"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Fraction emitted to soil during outdoor application of gel spots</w:t>
            </w:r>
          </w:p>
        </w:tc>
        <w:tc>
          <w:tcPr>
            <w:tcW w:w="1451"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0.9</w:t>
            </w:r>
          </w:p>
        </w:tc>
        <w:tc>
          <w:tcPr>
            <w:tcW w:w="1100"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585"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p>
        </w:tc>
      </w:tr>
      <w:tr w:rsidR="00FF51FE" w:rsidRPr="00B82FB5" w:rsidTr="000456CE">
        <w:trPr>
          <w:trHeight w:val="93"/>
        </w:trPr>
        <w:tc>
          <w:tcPr>
            <w:tcW w:w="3936" w:type="dxa"/>
            <w:shd w:val="clear" w:color="auto" w:fill="auto"/>
          </w:tcPr>
          <w:p w:rsidR="00FF51FE" w:rsidRPr="00B82FB5" w:rsidRDefault="00FF51FE" w:rsidP="00C14390">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 xml:space="preserve">Fraction emitted to soil during outdoor application of bait box </w:t>
            </w:r>
            <w:r w:rsidR="00E24DB9">
              <w:rPr>
                <w:rFonts w:eastAsia="Calibri"/>
                <w:color w:val="000000"/>
                <w:sz w:val="18"/>
                <w:szCs w:val="18"/>
                <w:lang w:eastAsia="en-GB"/>
              </w:rPr>
              <w:t>or in cracks and crevices</w:t>
            </w:r>
          </w:p>
        </w:tc>
        <w:tc>
          <w:tcPr>
            <w:tcW w:w="1451"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0.2</w:t>
            </w:r>
          </w:p>
        </w:tc>
        <w:tc>
          <w:tcPr>
            <w:tcW w:w="1100"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585"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p>
        </w:tc>
      </w:tr>
      <w:tr w:rsidR="00FF51FE" w:rsidRPr="00B82FB5" w:rsidTr="000456CE">
        <w:trPr>
          <w:trHeight w:val="93"/>
        </w:trPr>
        <w:tc>
          <w:tcPr>
            <w:tcW w:w="3936"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Surface of treated area</w:t>
            </w:r>
            <w:r w:rsidR="005B14A4">
              <w:rPr>
                <w:rFonts w:eastAsia="Calibri"/>
                <w:color w:val="000000"/>
                <w:sz w:val="18"/>
                <w:szCs w:val="18"/>
                <w:lang w:eastAsia="en-GB"/>
              </w:rPr>
              <w:t xml:space="preserve"> (house and large buildings)</w:t>
            </w:r>
          </w:p>
        </w:tc>
        <w:tc>
          <w:tcPr>
            <w:tcW w:w="1451"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30</w:t>
            </w:r>
          </w:p>
        </w:tc>
        <w:tc>
          <w:tcPr>
            <w:tcW w:w="1100"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m²</w:t>
            </w:r>
          </w:p>
        </w:tc>
        <w:tc>
          <w:tcPr>
            <w:tcW w:w="2585" w:type="dxa"/>
            <w:vMerge w:val="restart"/>
            <w:shd w:val="clear" w:color="auto" w:fill="auto"/>
            <w:vAlign w:val="center"/>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According to WG-V-2016</w:t>
            </w:r>
          </w:p>
        </w:tc>
      </w:tr>
      <w:tr w:rsidR="00FF51FE" w:rsidRPr="00B82FB5" w:rsidTr="000456CE">
        <w:trPr>
          <w:trHeight w:val="93"/>
        </w:trPr>
        <w:tc>
          <w:tcPr>
            <w:tcW w:w="3936"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Surface of receiving compartment</w:t>
            </w:r>
          </w:p>
        </w:tc>
        <w:tc>
          <w:tcPr>
            <w:tcW w:w="1451"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8.5</w:t>
            </w:r>
          </w:p>
        </w:tc>
        <w:tc>
          <w:tcPr>
            <w:tcW w:w="1100"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m²</w:t>
            </w:r>
          </w:p>
        </w:tc>
        <w:tc>
          <w:tcPr>
            <w:tcW w:w="2585" w:type="dxa"/>
            <w:vMerge/>
            <w:shd w:val="clear" w:color="auto" w:fill="auto"/>
          </w:tcPr>
          <w:p w:rsidR="00FF51FE" w:rsidRPr="00B82FB5" w:rsidRDefault="00FF51FE" w:rsidP="005B3E72">
            <w:pPr>
              <w:spacing w:before="60" w:after="60" w:line="260" w:lineRule="atLeast"/>
              <w:rPr>
                <w:rFonts w:eastAsia="Calibri"/>
                <w:color w:val="000000"/>
                <w:sz w:val="18"/>
                <w:szCs w:val="18"/>
                <w:lang w:eastAsia="en-GB"/>
              </w:rPr>
            </w:pPr>
          </w:p>
        </w:tc>
      </w:tr>
      <w:tr w:rsidR="00FF51FE" w:rsidRPr="00B82FB5" w:rsidTr="000456CE">
        <w:trPr>
          <w:trHeight w:val="93"/>
        </w:trPr>
        <w:tc>
          <w:tcPr>
            <w:tcW w:w="3936"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bCs/>
                <w:sz w:val="18"/>
                <w:szCs w:val="18"/>
                <w:lang w:eastAsia="en-US"/>
              </w:rPr>
              <w:t>Depth of exposed soil</w:t>
            </w:r>
          </w:p>
        </w:tc>
        <w:tc>
          <w:tcPr>
            <w:tcW w:w="1451"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0.5</w:t>
            </w:r>
          </w:p>
        </w:tc>
        <w:tc>
          <w:tcPr>
            <w:tcW w:w="1100"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m</w:t>
            </w:r>
          </w:p>
        </w:tc>
        <w:tc>
          <w:tcPr>
            <w:tcW w:w="2585" w:type="dxa"/>
            <w:shd w:val="clear" w:color="auto" w:fill="auto"/>
          </w:tcPr>
          <w:p w:rsidR="00FF51FE" w:rsidRPr="00B82FB5" w:rsidRDefault="00FF51FE" w:rsidP="005B3E72">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According to WG-V-2014</w:t>
            </w:r>
          </w:p>
        </w:tc>
      </w:tr>
      <w:tr w:rsidR="0017289C" w:rsidRPr="00B82FB5" w:rsidTr="000456CE">
        <w:trPr>
          <w:trHeight w:val="93"/>
        </w:trPr>
        <w:tc>
          <w:tcPr>
            <w:tcW w:w="3936" w:type="dxa"/>
            <w:shd w:val="clear" w:color="auto" w:fill="auto"/>
          </w:tcPr>
          <w:p w:rsidR="0017289C" w:rsidRPr="00B82FB5" w:rsidRDefault="0017289C" w:rsidP="0017289C">
            <w:pPr>
              <w:spacing w:before="60" w:after="60" w:line="260" w:lineRule="atLeast"/>
              <w:rPr>
                <w:rFonts w:eastAsia="Calibri"/>
                <w:bCs/>
                <w:sz w:val="18"/>
                <w:szCs w:val="18"/>
                <w:lang w:eastAsia="en-US"/>
              </w:rPr>
            </w:pPr>
            <w:r w:rsidRPr="00B82FB5">
              <w:rPr>
                <w:sz w:val="18"/>
                <w:szCs w:val="18"/>
              </w:rPr>
              <w:t>Number of houses per STP</w:t>
            </w:r>
          </w:p>
        </w:tc>
        <w:tc>
          <w:tcPr>
            <w:tcW w:w="1451" w:type="dxa"/>
            <w:shd w:val="clear" w:color="auto" w:fill="auto"/>
          </w:tcPr>
          <w:p w:rsidR="0017289C" w:rsidRPr="00B82FB5" w:rsidRDefault="0017289C" w:rsidP="0017289C">
            <w:pPr>
              <w:spacing w:before="60" w:after="60" w:line="260" w:lineRule="atLeast"/>
              <w:rPr>
                <w:rFonts w:eastAsia="Calibri"/>
                <w:color w:val="000000"/>
                <w:sz w:val="18"/>
                <w:szCs w:val="18"/>
                <w:lang w:eastAsia="en-GB"/>
              </w:rPr>
            </w:pPr>
            <w:r w:rsidRPr="00B82FB5">
              <w:rPr>
                <w:sz w:val="18"/>
                <w:szCs w:val="18"/>
              </w:rPr>
              <w:t>2500</w:t>
            </w:r>
          </w:p>
        </w:tc>
        <w:tc>
          <w:tcPr>
            <w:tcW w:w="1100" w:type="dxa"/>
            <w:shd w:val="clear" w:color="auto" w:fill="auto"/>
          </w:tcPr>
          <w:p w:rsidR="0017289C" w:rsidRPr="00B82FB5" w:rsidRDefault="0017289C" w:rsidP="0017289C">
            <w:pPr>
              <w:spacing w:before="60" w:after="60" w:line="260" w:lineRule="atLeast"/>
              <w:rPr>
                <w:rFonts w:eastAsia="Calibri"/>
                <w:color w:val="000000"/>
                <w:sz w:val="18"/>
                <w:szCs w:val="18"/>
                <w:lang w:eastAsia="en-GB"/>
              </w:rPr>
            </w:pPr>
            <w:r w:rsidRPr="00B82FB5">
              <w:rPr>
                <w:sz w:val="18"/>
                <w:szCs w:val="18"/>
                <w:lang w:eastAsia="en-GB"/>
              </w:rPr>
              <w:t xml:space="preserve">- </w:t>
            </w:r>
          </w:p>
        </w:tc>
        <w:tc>
          <w:tcPr>
            <w:tcW w:w="2585" w:type="dxa"/>
            <w:shd w:val="clear" w:color="auto" w:fill="auto"/>
          </w:tcPr>
          <w:p w:rsidR="0017289C" w:rsidRPr="00B82FB5" w:rsidRDefault="0017289C" w:rsidP="0017289C">
            <w:pPr>
              <w:spacing w:before="60" w:after="60" w:line="260" w:lineRule="atLeast"/>
              <w:rPr>
                <w:rFonts w:eastAsia="Calibri"/>
                <w:color w:val="000000"/>
                <w:sz w:val="18"/>
                <w:szCs w:val="18"/>
                <w:lang w:eastAsia="en-GB"/>
              </w:rPr>
            </w:pPr>
            <w:r w:rsidRPr="00B82FB5">
              <w:rPr>
                <w:sz w:val="18"/>
                <w:szCs w:val="18"/>
                <w:lang w:eastAsia="en-GB"/>
              </w:rPr>
              <w:t>Default</w:t>
            </w:r>
          </w:p>
        </w:tc>
      </w:tr>
      <w:tr w:rsidR="0017289C" w:rsidRPr="00B82FB5" w:rsidTr="000456CE">
        <w:trPr>
          <w:trHeight w:val="93"/>
        </w:trPr>
        <w:tc>
          <w:tcPr>
            <w:tcW w:w="3936" w:type="dxa"/>
            <w:shd w:val="clear" w:color="auto" w:fill="auto"/>
          </w:tcPr>
          <w:p w:rsidR="0017289C" w:rsidRPr="00B82FB5" w:rsidRDefault="0017289C" w:rsidP="0017289C">
            <w:pPr>
              <w:spacing w:before="60" w:after="60" w:line="260" w:lineRule="atLeast"/>
              <w:rPr>
                <w:rFonts w:eastAsia="Calibri"/>
                <w:bCs/>
                <w:sz w:val="18"/>
                <w:szCs w:val="18"/>
                <w:lang w:eastAsia="en-US"/>
              </w:rPr>
            </w:pPr>
            <w:r w:rsidRPr="00B82FB5">
              <w:rPr>
                <w:sz w:val="18"/>
                <w:szCs w:val="18"/>
              </w:rPr>
              <w:t>Number of larger buildings per STP</w:t>
            </w:r>
          </w:p>
        </w:tc>
        <w:tc>
          <w:tcPr>
            <w:tcW w:w="1451" w:type="dxa"/>
            <w:shd w:val="clear" w:color="auto" w:fill="auto"/>
          </w:tcPr>
          <w:p w:rsidR="0017289C" w:rsidRPr="00B82FB5" w:rsidRDefault="0017289C" w:rsidP="00E24DB9">
            <w:pPr>
              <w:spacing w:before="60" w:after="60" w:line="260" w:lineRule="atLeast"/>
              <w:rPr>
                <w:rFonts w:eastAsia="Calibri"/>
                <w:color w:val="000000"/>
                <w:sz w:val="18"/>
                <w:szCs w:val="18"/>
                <w:lang w:eastAsia="en-GB"/>
              </w:rPr>
            </w:pPr>
            <w:r w:rsidRPr="00B82FB5">
              <w:rPr>
                <w:sz w:val="18"/>
                <w:szCs w:val="18"/>
              </w:rPr>
              <w:t>300</w:t>
            </w:r>
          </w:p>
        </w:tc>
        <w:tc>
          <w:tcPr>
            <w:tcW w:w="1100" w:type="dxa"/>
            <w:shd w:val="clear" w:color="auto" w:fill="auto"/>
          </w:tcPr>
          <w:p w:rsidR="0017289C" w:rsidRPr="00B82FB5" w:rsidRDefault="0017289C" w:rsidP="0017289C">
            <w:pPr>
              <w:spacing w:before="60" w:after="60" w:line="260" w:lineRule="atLeast"/>
              <w:rPr>
                <w:rFonts w:eastAsia="Calibri"/>
                <w:color w:val="000000"/>
                <w:sz w:val="18"/>
                <w:szCs w:val="18"/>
                <w:lang w:eastAsia="en-GB"/>
              </w:rPr>
            </w:pPr>
            <w:r w:rsidRPr="00B82FB5">
              <w:rPr>
                <w:sz w:val="18"/>
                <w:szCs w:val="18"/>
                <w:lang w:eastAsia="en-GB"/>
              </w:rPr>
              <w:t>-</w:t>
            </w:r>
          </w:p>
        </w:tc>
        <w:tc>
          <w:tcPr>
            <w:tcW w:w="2585" w:type="dxa"/>
            <w:shd w:val="clear" w:color="auto" w:fill="auto"/>
          </w:tcPr>
          <w:p w:rsidR="0017289C" w:rsidRPr="00B82FB5" w:rsidRDefault="0017289C" w:rsidP="0017289C">
            <w:pPr>
              <w:spacing w:before="60" w:after="60" w:line="260" w:lineRule="atLeast"/>
              <w:rPr>
                <w:rFonts w:eastAsia="Calibri"/>
                <w:color w:val="000000"/>
                <w:sz w:val="18"/>
                <w:szCs w:val="18"/>
                <w:lang w:eastAsia="en-GB"/>
              </w:rPr>
            </w:pPr>
            <w:r w:rsidRPr="00B82FB5">
              <w:rPr>
                <w:sz w:val="18"/>
                <w:szCs w:val="18"/>
                <w:lang w:eastAsia="en-GB"/>
              </w:rPr>
              <w:t>Default</w:t>
            </w:r>
          </w:p>
        </w:tc>
      </w:tr>
      <w:tr w:rsidR="0017289C" w:rsidRPr="00B82FB5" w:rsidTr="000456CE">
        <w:trPr>
          <w:trHeight w:val="93"/>
        </w:trPr>
        <w:tc>
          <w:tcPr>
            <w:tcW w:w="3936" w:type="dxa"/>
            <w:shd w:val="clear" w:color="auto" w:fill="auto"/>
          </w:tcPr>
          <w:p w:rsidR="0017289C" w:rsidRPr="00B82FB5" w:rsidRDefault="0017289C" w:rsidP="0017289C">
            <w:pPr>
              <w:spacing w:before="60" w:after="60" w:line="260" w:lineRule="atLeast"/>
              <w:rPr>
                <w:rFonts w:eastAsia="Calibri"/>
                <w:bCs/>
                <w:sz w:val="18"/>
                <w:szCs w:val="18"/>
                <w:lang w:eastAsia="en-US"/>
              </w:rPr>
            </w:pPr>
            <w:r w:rsidRPr="00B82FB5">
              <w:rPr>
                <w:sz w:val="18"/>
                <w:szCs w:val="18"/>
              </w:rPr>
              <w:t>Simultaneity factor</w:t>
            </w:r>
          </w:p>
        </w:tc>
        <w:tc>
          <w:tcPr>
            <w:tcW w:w="1451" w:type="dxa"/>
            <w:shd w:val="clear" w:color="auto" w:fill="auto"/>
          </w:tcPr>
          <w:p w:rsidR="0017289C" w:rsidRPr="00B82FB5" w:rsidRDefault="0017289C" w:rsidP="0017289C">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0.03</w:t>
            </w:r>
          </w:p>
        </w:tc>
        <w:tc>
          <w:tcPr>
            <w:tcW w:w="1100" w:type="dxa"/>
            <w:shd w:val="clear" w:color="auto" w:fill="auto"/>
          </w:tcPr>
          <w:p w:rsidR="0017289C" w:rsidRPr="00B82FB5" w:rsidRDefault="0017289C" w:rsidP="0017289C">
            <w:pPr>
              <w:spacing w:before="60" w:after="60" w:line="260" w:lineRule="atLeast"/>
              <w:rPr>
                <w:rFonts w:eastAsia="Calibri"/>
                <w:color w:val="000000"/>
                <w:sz w:val="18"/>
                <w:szCs w:val="18"/>
                <w:lang w:eastAsia="en-GB"/>
              </w:rPr>
            </w:pPr>
            <w:r w:rsidRPr="00B82FB5">
              <w:rPr>
                <w:rFonts w:eastAsia="Calibri"/>
                <w:color w:val="000000"/>
                <w:sz w:val="18"/>
                <w:szCs w:val="18"/>
                <w:lang w:eastAsia="en-GB"/>
              </w:rPr>
              <w:t>-</w:t>
            </w:r>
          </w:p>
        </w:tc>
        <w:tc>
          <w:tcPr>
            <w:tcW w:w="2585" w:type="dxa"/>
            <w:shd w:val="clear" w:color="auto" w:fill="auto"/>
          </w:tcPr>
          <w:p w:rsidR="0017289C" w:rsidRPr="00B82FB5" w:rsidRDefault="0017289C" w:rsidP="0017289C">
            <w:pPr>
              <w:spacing w:before="60" w:after="60" w:line="260" w:lineRule="atLeast"/>
              <w:rPr>
                <w:rFonts w:eastAsia="Calibri"/>
                <w:color w:val="000000"/>
                <w:sz w:val="18"/>
                <w:szCs w:val="18"/>
                <w:lang w:eastAsia="en-GB"/>
              </w:rPr>
            </w:pPr>
            <w:r w:rsidRPr="00B82FB5">
              <w:rPr>
                <w:sz w:val="18"/>
                <w:szCs w:val="18"/>
                <w:lang w:eastAsia="en-GB"/>
              </w:rPr>
              <w:t>Default as worst-case</w:t>
            </w:r>
          </w:p>
        </w:tc>
      </w:tr>
    </w:tbl>
    <w:p w:rsidR="00FF51FE" w:rsidRDefault="00FF51FE" w:rsidP="00FF51FE">
      <w:pPr>
        <w:spacing w:line="276" w:lineRule="auto"/>
        <w:rPr>
          <w:rFonts w:eastAsia="Calibri"/>
          <w:u w:val="single"/>
          <w:lang w:eastAsia="en-US"/>
        </w:rPr>
      </w:pPr>
    </w:p>
    <w:p w:rsidR="00FF51FE" w:rsidRPr="00FD2055" w:rsidRDefault="00FF51FE" w:rsidP="00FF51FE">
      <w:pPr>
        <w:spacing w:line="276" w:lineRule="auto"/>
        <w:rPr>
          <w:rFonts w:eastAsia="Calibri"/>
          <w:lang w:eastAsia="en-US"/>
        </w:rPr>
      </w:pPr>
      <w:r w:rsidRPr="00B572BE">
        <w:rPr>
          <w:rFonts w:eastAsia="Calibri"/>
          <w:u w:val="single"/>
          <w:lang w:eastAsia="en-US"/>
        </w:rPr>
        <w:t>Calculations for Scenario [</w:t>
      </w:r>
      <w:r>
        <w:rPr>
          <w:rFonts w:eastAsia="Calibri"/>
          <w:i/>
          <w:u w:val="single"/>
          <w:lang w:eastAsia="en-US"/>
        </w:rPr>
        <w:t>3</w:t>
      </w:r>
      <w:r w:rsidRPr="00FD2055">
        <w:rPr>
          <w:rFonts w:eastAsia="Calibri"/>
          <w:u w:val="single"/>
          <w:lang w:eastAsia="en-US"/>
        </w:rPr>
        <w:t>]</w:t>
      </w:r>
    </w:p>
    <w:p w:rsidR="00FF51FE" w:rsidRPr="00FD2055" w:rsidRDefault="00FF51FE" w:rsidP="00FF51FE">
      <w:pPr>
        <w:spacing w:line="260" w:lineRule="atLeast"/>
        <w:rPr>
          <w:rFonts w:eastAsia="Calibri"/>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5B14A4" w:rsidRPr="00B82FB5" w:rsidTr="005B14A4">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5B14A4" w:rsidRPr="00B82FB5" w:rsidRDefault="005B14A4" w:rsidP="005B14A4">
            <w:pPr>
              <w:spacing w:before="60" w:after="60" w:line="260" w:lineRule="atLeast"/>
              <w:rPr>
                <w:rFonts w:eastAsia="Calibri"/>
                <w:b/>
                <w:color w:val="000000"/>
                <w:sz w:val="18"/>
                <w:szCs w:val="18"/>
                <w:lang w:eastAsia="en-GB"/>
              </w:rPr>
            </w:pPr>
            <w:r w:rsidRPr="00B82FB5">
              <w:rPr>
                <w:rFonts w:eastAsia="Calibri"/>
                <w:b/>
                <w:sz w:val="18"/>
                <w:szCs w:val="18"/>
                <w:lang w:eastAsia="en-US"/>
              </w:rPr>
              <w:t>Resulting local emission to relevant environmental compartments (gel bait application)</w:t>
            </w:r>
          </w:p>
        </w:tc>
      </w:tr>
      <w:tr w:rsidR="005B14A4" w:rsidRPr="00B82FB5" w:rsidTr="005B14A4">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rPr>
                <w:rFonts w:eastAsia="Calibri"/>
                <w:b/>
                <w:color w:val="000000"/>
                <w:sz w:val="18"/>
                <w:szCs w:val="18"/>
                <w:lang w:eastAsia="en-GB"/>
              </w:rPr>
            </w:pPr>
            <w:r w:rsidRPr="00B82FB5">
              <w:rPr>
                <w:rFonts w:eastAsia="Calibri"/>
                <w:b/>
                <w:color w:val="000000"/>
                <w:sz w:val="18"/>
                <w:szCs w:val="18"/>
                <w:lang w:eastAsia="en-GB"/>
              </w:rPr>
              <w:t>Compartment</w:t>
            </w:r>
          </w:p>
        </w:tc>
        <w:tc>
          <w:tcPr>
            <w:tcW w:w="361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Local emission (Elocal</w:t>
            </w:r>
            <w:r w:rsidRPr="00B82FB5">
              <w:rPr>
                <w:rFonts w:eastAsia="Calibri"/>
                <w:b/>
                <w:color w:val="000000"/>
                <w:sz w:val="18"/>
                <w:szCs w:val="18"/>
                <w:vertAlign w:val="subscript"/>
                <w:lang w:eastAsia="en-GB"/>
              </w:rPr>
              <w:t>compartment</w:t>
            </w:r>
            <w:r w:rsidRPr="00B82FB5">
              <w:rPr>
                <w:rFonts w:eastAsia="Calibri"/>
                <w:b/>
                <w:color w:val="000000"/>
                <w:sz w:val="18"/>
                <w:szCs w:val="18"/>
                <w:lang w:eastAsia="en-GB"/>
              </w:rPr>
              <w:t>) [kg/d]</w:t>
            </w:r>
          </w:p>
        </w:tc>
        <w:tc>
          <w:tcPr>
            <w:tcW w:w="3159"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Remarks</w:t>
            </w:r>
          </w:p>
        </w:tc>
      </w:tr>
      <w:tr w:rsidR="005B14A4" w:rsidRPr="00B82FB5" w:rsidTr="005B14A4">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rPr>
                <w:rFonts w:eastAsia="Calibri"/>
                <w:b/>
                <w:color w:val="000000"/>
                <w:sz w:val="18"/>
                <w:szCs w:val="18"/>
                <w:lang w:eastAsia="en-GB"/>
              </w:rPr>
            </w:pPr>
          </w:p>
        </w:tc>
        <w:tc>
          <w:tcPr>
            <w:tcW w:w="361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Pr>
                <w:rFonts w:eastAsia="Calibri"/>
                <w:b/>
                <w:color w:val="000000"/>
                <w:sz w:val="18"/>
                <w:szCs w:val="18"/>
                <w:lang w:eastAsia="en-GB"/>
              </w:rPr>
              <w:t>Dinotefuran</w:t>
            </w:r>
          </w:p>
        </w:tc>
        <w:tc>
          <w:tcPr>
            <w:tcW w:w="3159"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p>
        </w:tc>
      </w:tr>
      <w:tr w:rsidR="005B14A4" w:rsidRPr="00B82FB5" w:rsidTr="005B14A4">
        <w:tc>
          <w:tcPr>
            <w:tcW w:w="2256" w:type="dxa"/>
            <w:tcBorders>
              <w:top w:val="nil"/>
              <w:left w:val="single" w:sz="4" w:space="0" w:color="000000"/>
              <w:bottom w:val="nil"/>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rPr>
                <w:color w:val="000000"/>
                <w:sz w:val="18"/>
                <w:szCs w:val="18"/>
                <w:lang w:eastAsia="en-GB"/>
              </w:rPr>
            </w:pPr>
            <w:r w:rsidRPr="00B82FB5">
              <w:rPr>
                <w:color w:val="000000"/>
                <w:sz w:val="18"/>
                <w:szCs w:val="18"/>
                <w:lang w:eastAsia="en-GB"/>
              </w:rPr>
              <w:t>Soil – rural area, direct release</w:t>
            </w:r>
          </w:p>
        </w:tc>
        <w:tc>
          <w:tcPr>
            <w:tcW w:w="3610"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1.09E-06</w:t>
            </w:r>
          </w:p>
        </w:tc>
        <w:tc>
          <w:tcPr>
            <w:tcW w:w="3159"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 xml:space="preserve">House </w:t>
            </w:r>
            <w:r w:rsidRPr="00B82FB5">
              <w:rPr>
                <w:b/>
                <w:color w:val="000000"/>
                <w:sz w:val="18"/>
                <w:szCs w:val="18"/>
                <w:lang w:eastAsia="en-GB"/>
              </w:rPr>
              <w:t>or</w:t>
            </w:r>
            <w:r w:rsidRPr="00B82FB5">
              <w:rPr>
                <w:color w:val="000000"/>
                <w:sz w:val="18"/>
                <w:szCs w:val="18"/>
                <w:lang w:eastAsia="en-GB"/>
              </w:rPr>
              <w:t xml:space="preserve"> building</w:t>
            </w:r>
          </w:p>
        </w:tc>
      </w:tr>
      <w:tr w:rsidR="005B14A4" w:rsidRPr="00B82FB5" w:rsidTr="005B14A4">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rPr>
                <w:color w:val="000000"/>
                <w:sz w:val="18"/>
                <w:szCs w:val="18"/>
                <w:lang w:eastAsia="en-GB"/>
              </w:rPr>
            </w:pPr>
            <w:r w:rsidRPr="00B82FB5">
              <w:rPr>
                <w:color w:val="000000"/>
                <w:sz w:val="18"/>
                <w:szCs w:val="18"/>
                <w:lang w:eastAsia="en-GB"/>
              </w:rPr>
              <w:t>STP - urban area, indirect release</w:t>
            </w:r>
          </w:p>
        </w:tc>
        <w:tc>
          <w:tcPr>
            <w:tcW w:w="361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9.16E-05</w:t>
            </w:r>
          </w:p>
        </w:tc>
        <w:tc>
          <w:tcPr>
            <w:tcW w:w="3159"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 xml:space="preserve">House </w:t>
            </w:r>
            <w:r w:rsidRPr="00B82FB5">
              <w:rPr>
                <w:b/>
                <w:color w:val="000000"/>
                <w:sz w:val="18"/>
                <w:szCs w:val="18"/>
                <w:lang w:eastAsia="en-GB"/>
              </w:rPr>
              <w:t>and</w:t>
            </w:r>
            <w:r w:rsidRPr="00B82FB5">
              <w:rPr>
                <w:color w:val="000000"/>
                <w:sz w:val="18"/>
                <w:szCs w:val="18"/>
                <w:lang w:eastAsia="en-GB"/>
              </w:rPr>
              <w:t xml:space="preserve"> building</w:t>
            </w:r>
          </w:p>
        </w:tc>
      </w:tr>
    </w:tbl>
    <w:p w:rsidR="005B14A4" w:rsidRDefault="005B14A4" w:rsidP="00FF51FE">
      <w:pPr>
        <w:spacing w:line="260" w:lineRule="atLeast"/>
        <w:rPr>
          <w:rFonts w:eastAsia="Calibri"/>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5B14A4" w:rsidRPr="00B82FB5" w:rsidTr="005B14A4">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5B14A4" w:rsidRPr="00B82FB5" w:rsidRDefault="005B14A4" w:rsidP="005B14A4">
            <w:pPr>
              <w:spacing w:before="60" w:after="60" w:line="260" w:lineRule="atLeast"/>
              <w:rPr>
                <w:rFonts w:eastAsia="Calibri"/>
                <w:b/>
                <w:color w:val="000000"/>
                <w:sz w:val="18"/>
                <w:szCs w:val="18"/>
                <w:lang w:eastAsia="en-GB"/>
              </w:rPr>
            </w:pPr>
            <w:r w:rsidRPr="00B82FB5">
              <w:rPr>
                <w:rFonts w:eastAsia="Calibri"/>
                <w:b/>
                <w:sz w:val="18"/>
                <w:szCs w:val="18"/>
                <w:lang w:eastAsia="en-US"/>
              </w:rPr>
              <w:t xml:space="preserve">Resulting local emission to relevant environmental compartments (bait box </w:t>
            </w:r>
            <w:r>
              <w:rPr>
                <w:rFonts w:eastAsia="Calibri"/>
                <w:b/>
                <w:sz w:val="18"/>
                <w:szCs w:val="18"/>
                <w:lang w:eastAsia="en-US"/>
              </w:rPr>
              <w:t xml:space="preserve">and cracks and crevices </w:t>
            </w:r>
            <w:r w:rsidRPr="00B82FB5">
              <w:rPr>
                <w:rFonts w:eastAsia="Calibri"/>
                <w:b/>
                <w:sz w:val="18"/>
                <w:szCs w:val="18"/>
                <w:lang w:eastAsia="en-US"/>
              </w:rPr>
              <w:t>application)</w:t>
            </w:r>
          </w:p>
        </w:tc>
      </w:tr>
      <w:tr w:rsidR="005B14A4" w:rsidRPr="00B82FB5" w:rsidTr="005B14A4">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rPr>
                <w:rFonts w:eastAsia="Calibri"/>
                <w:b/>
                <w:color w:val="000000"/>
                <w:sz w:val="18"/>
                <w:szCs w:val="18"/>
                <w:lang w:eastAsia="en-GB"/>
              </w:rPr>
            </w:pPr>
            <w:r w:rsidRPr="00B82FB5">
              <w:rPr>
                <w:rFonts w:eastAsia="Calibri"/>
                <w:b/>
                <w:color w:val="000000"/>
                <w:sz w:val="18"/>
                <w:szCs w:val="18"/>
                <w:lang w:eastAsia="en-GB"/>
              </w:rPr>
              <w:t>Compartment</w:t>
            </w:r>
          </w:p>
        </w:tc>
        <w:tc>
          <w:tcPr>
            <w:tcW w:w="3610"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Local emission (Elocal</w:t>
            </w:r>
            <w:r w:rsidRPr="00B82FB5">
              <w:rPr>
                <w:rFonts w:eastAsia="Calibri"/>
                <w:b/>
                <w:color w:val="000000"/>
                <w:sz w:val="18"/>
                <w:szCs w:val="18"/>
                <w:vertAlign w:val="subscript"/>
                <w:lang w:eastAsia="en-GB"/>
              </w:rPr>
              <w:t>compartment</w:t>
            </w:r>
            <w:r w:rsidRPr="00B82FB5">
              <w:rPr>
                <w:rFonts w:eastAsia="Calibri"/>
                <w:b/>
                <w:color w:val="000000"/>
                <w:sz w:val="18"/>
                <w:szCs w:val="18"/>
                <w:lang w:eastAsia="en-GB"/>
              </w:rPr>
              <w:t>) [kg/d]</w:t>
            </w:r>
          </w:p>
        </w:tc>
        <w:tc>
          <w:tcPr>
            <w:tcW w:w="315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sidRPr="00B82FB5">
              <w:rPr>
                <w:rFonts w:eastAsia="Calibri"/>
                <w:b/>
                <w:color w:val="000000"/>
                <w:sz w:val="18"/>
                <w:szCs w:val="18"/>
                <w:lang w:eastAsia="en-GB"/>
              </w:rPr>
              <w:t>Remarks</w:t>
            </w:r>
          </w:p>
        </w:tc>
      </w:tr>
      <w:tr w:rsidR="005B14A4" w:rsidRPr="00B82FB5" w:rsidTr="005B14A4">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rPr>
                <w:rFonts w:eastAsia="Calibri"/>
                <w:b/>
                <w:color w:val="000000"/>
                <w:sz w:val="18"/>
                <w:szCs w:val="18"/>
                <w:lang w:eastAsia="en-GB"/>
              </w:rPr>
            </w:pPr>
          </w:p>
        </w:tc>
        <w:tc>
          <w:tcPr>
            <w:tcW w:w="3610"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r>
              <w:rPr>
                <w:rFonts w:eastAsia="Calibri"/>
                <w:b/>
                <w:color w:val="000000"/>
                <w:sz w:val="18"/>
                <w:szCs w:val="18"/>
                <w:lang w:eastAsia="en-GB"/>
              </w:rPr>
              <w:t>Dinotefuran</w:t>
            </w:r>
          </w:p>
        </w:tc>
        <w:tc>
          <w:tcPr>
            <w:tcW w:w="315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rsidR="005B14A4" w:rsidRPr="00B82FB5" w:rsidRDefault="005B14A4" w:rsidP="005B14A4">
            <w:pPr>
              <w:spacing w:before="60" w:after="60" w:line="260" w:lineRule="atLeast"/>
              <w:jc w:val="center"/>
              <w:rPr>
                <w:rFonts w:eastAsia="Calibri"/>
                <w:b/>
                <w:color w:val="000000"/>
                <w:sz w:val="18"/>
                <w:szCs w:val="18"/>
                <w:lang w:eastAsia="en-GB"/>
              </w:rPr>
            </w:pPr>
          </w:p>
        </w:tc>
      </w:tr>
      <w:tr w:rsidR="005B14A4" w:rsidRPr="00B82FB5" w:rsidTr="005B14A4">
        <w:tc>
          <w:tcPr>
            <w:tcW w:w="225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rPr>
                <w:color w:val="000000"/>
                <w:sz w:val="18"/>
                <w:szCs w:val="18"/>
                <w:lang w:eastAsia="en-GB"/>
              </w:rPr>
            </w:pPr>
            <w:r w:rsidRPr="00B82FB5">
              <w:rPr>
                <w:color w:val="000000"/>
                <w:sz w:val="18"/>
                <w:szCs w:val="18"/>
                <w:lang w:eastAsia="en-GB"/>
              </w:rPr>
              <w:t>Soil – rural area, direct release</w:t>
            </w:r>
          </w:p>
        </w:tc>
        <w:tc>
          <w:tcPr>
            <w:tcW w:w="36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AF7CB5" w:rsidRDefault="005B14A4" w:rsidP="005B14A4">
            <w:pPr>
              <w:spacing w:before="60" w:after="60"/>
              <w:jc w:val="center"/>
              <w:rPr>
                <w:color w:val="000000"/>
                <w:sz w:val="18"/>
                <w:szCs w:val="18"/>
                <w:lang w:eastAsia="en-GB"/>
              </w:rPr>
            </w:pPr>
            <w:r w:rsidRPr="00B82FB5">
              <w:rPr>
                <w:color w:val="000000"/>
                <w:sz w:val="18"/>
                <w:szCs w:val="18"/>
                <w:lang w:eastAsia="en-GB"/>
              </w:rPr>
              <w:t>2.42E-07</w:t>
            </w:r>
          </w:p>
        </w:tc>
        <w:tc>
          <w:tcPr>
            <w:tcW w:w="315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 xml:space="preserve">House </w:t>
            </w:r>
            <w:r w:rsidRPr="00B82FB5">
              <w:rPr>
                <w:b/>
                <w:color w:val="000000"/>
                <w:sz w:val="18"/>
                <w:szCs w:val="18"/>
                <w:lang w:eastAsia="en-GB"/>
              </w:rPr>
              <w:t>or</w:t>
            </w:r>
            <w:r w:rsidRPr="00B82FB5">
              <w:rPr>
                <w:color w:val="000000"/>
                <w:sz w:val="18"/>
                <w:szCs w:val="18"/>
                <w:lang w:eastAsia="en-GB"/>
              </w:rPr>
              <w:t xml:space="preserve"> building</w:t>
            </w:r>
          </w:p>
        </w:tc>
      </w:tr>
      <w:tr w:rsidR="005B14A4" w:rsidRPr="00B82FB5" w:rsidTr="005B14A4">
        <w:tc>
          <w:tcPr>
            <w:tcW w:w="225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rPr>
                <w:color w:val="000000"/>
                <w:sz w:val="18"/>
                <w:szCs w:val="18"/>
                <w:lang w:eastAsia="en-GB"/>
              </w:rPr>
            </w:pPr>
            <w:r w:rsidRPr="00B82FB5">
              <w:rPr>
                <w:color w:val="000000"/>
                <w:sz w:val="18"/>
                <w:szCs w:val="18"/>
                <w:lang w:eastAsia="en-GB"/>
              </w:rPr>
              <w:t>STP - urban area, indirect release</w:t>
            </w:r>
          </w:p>
        </w:tc>
        <w:tc>
          <w:tcPr>
            <w:tcW w:w="36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AF7CB5" w:rsidRDefault="005B14A4" w:rsidP="005B14A4">
            <w:pPr>
              <w:spacing w:before="60" w:after="60"/>
              <w:jc w:val="center"/>
              <w:rPr>
                <w:color w:val="000000"/>
                <w:sz w:val="18"/>
                <w:szCs w:val="18"/>
                <w:lang w:eastAsia="en-GB"/>
              </w:rPr>
            </w:pPr>
            <w:r w:rsidRPr="00B82FB5">
              <w:rPr>
                <w:color w:val="000000"/>
                <w:sz w:val="18"/>
                <w:szCs w:val="18"/>
                <w:lang w:eastAsia="en-GB"/>
              </w:rPr>
              <w:t>2.04E-05</w:t>
            </w:r>
          </w:p>
        </w:tc>
        <w:tc>
          <w:tcPr>
            <w:tcW w:w="315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5B14A4" w:rsidRPr="00B82FB5" w:rsidRDefault="005B14A4" w:rsidP="005B14A4">
            <w:pPr>
              <w:spacing w:before="60" w:after="60"/>
              <w:jc w:val="center"/>
              <w:rPr>
                <w:color w:val="000000"/>
                <w:sz w:val="18"/>
                <w:szCs w:val="18"/>
                <w:lang w:eastAsia="en-GB"/>
              </w:rPr>
            </w:pPr>
            <w:r w:rsidRPr="00B82FB5">
              <w:rPr>
                <w:color w:val="000000"/>
                <w:sz w:val="18"/>
                <w:szCs w:val="18"/>
                <w:lang w:eastAsia="en-GB"/>
              </w:rPr>
              <w:t xml:space="preserve">House </w:t>
            </w:r>
            <w:r w:rsidRPr="00B82FB5">
              <w:rPr>
                <w:b/>
                <w:color w:val="000000"/>
                <w:sz w:val="18"/>
                <w:szCs w:val="18"/>
                <w:lang w:eastAsia="en-GB"/>
              </w:rPr>
              <w:t>and</w:t>
            </w:r>
            <w:r w:rsidRPr="00B82FB5">
              <w:rPr>
                <w:color w:val="000000"/>
                <w:sz w:val="18"/>
                <w:szCs w:val="18"/>
                <w:lang w:eastAsia="en-GB"/>
              </w:rPr>
              <w:t xml:space="preserve"> building</w:t>
            </w:r>
          </w:p>
        </w:tc>
      </w:tr>
    </w:tbl>
    <w:p w:rsidR="00735239" w:rsidRDefault="00735239">
      <w:pPr>
        <w:rPr>
          <w:rFonts w:eastAsia="Calibri"/>
          <w:b/>
          <w:i/>
          <w:sz w:val="22"/>
          <w:szCs w:val="22"/>
          <w:lang w:eastAsia="en-US"/>
        </w:rPr>
      </w:pPr>
    </w:p>
    <w:p w:rsidR="009D0C0B" w:rsidRDefault="00FA480B">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rsidR="009D0C0B" w:rsidRDefault="009D0C0B">
      <w:pPr>
        <w:spacing w:line="260" w:lineRule="atLeast"/>
        <w:rPr>
          <w:rFonts w:ascii="Times New Roman" w:eastAsia="Calibri" w:hAnsi="Times New Roman" w:cs="Times New Roman"/>
          <w:i/>
          <w:iCs/>
          <w:lang w:eastAsia="en-US"/>
        </w:rPr>
      </w:pPr>
    </w:p>
    <w:tbl>
      <w:tblPr>
        <w:tblW w:w="9364" w:type="dxa"/>
        <w:tblInd w:w="70" w:type="dxa"/>
        <w:tblLayout w:type="fixed"/>
        <w:tblCellMar>
          <w:left w:w="70" w:type="dxa"/>
          <w:right w:w="70" w:type="dxa"/>
        </w:tblCellMar>
        <w:tblLook w:val="0000" w:firstRow="0" w:lastRow="0" w:firstColumn="0" w:lastColumn="0" w:noHBand="0" w:noVBand="0"/>
      </w:tblPr>
      <w:tblGrid>
        <w:gridCol w:w="1275"/>
        <w:gridCol w:w="1277"/>
        <w:gridCol w:w="1559"/>
        <w:gridCol w:w="851"/>
        <w:gridCol w:w="850"/>
        <w:gridCol w:w="992"/>
        <w:gridCol w:w="1134"/>
        <w:gridCol w:w="1418"/>
        <w:gridCol w:w="8"/>
      </w:tblGrid>
      <w:tr w:rsidR="009D0C0B" w:rsidRPr="00AC5C29" w:rsidTr="00462478">
        <w:trPr>
          <w:trHeight w:val="333"/>
          <w:tblHeader/>
        </w:trPr>
        <w:tc>
          <w:tcPr>
            <w:tcW w:w="9364" w:type="dxa"/>
            <w:gridSpan w:val="9"/>
            <w:tcBorders>
              <w:top w:val="single" w:sz="4" w:space="0" w:color="000000"/>
              <w:left w:val="single" w:sz="4" w:space="0" w:color="000000"/>
              <w:bottom w:val="single" w:sz="4" w:space="0" w:color="000000"/>
              <w:right w:val="single" w:sz="4" w:space="0" w:color="000000"/>
            </w:tcBorders>
            <w:shd w:val="clear" w:color="auto" w:fill="FFFFCC"/>
          </w:tcPr>
          <w:p w:rsidR="009D0C0B" w:rsidRPr="00AC5C29" w:rsidRDefault="009D0C0B">
            <w:pPr>
              <w:widowControl w:val="0"/>
              <w:tabs>
                <w:tab w:val="center" w:pos="4536"/>
                <w:tab w:val="right" w:pos="9072"/>
              </w:tabs>
              <w:spacing w:line="260" w:lineRule="atLeast"/>
              <w:jc w:val="center"/>
              <w:rPr>
                <w:sz w:val="18"/>
                <w:szCs w:val="18"/>
              </w:rPr>
            </w:pPr>
          </w:p>
        </w:tc>
      </w:tr>
      <w:tr w:rsidR="009A3A7C" w:rsidRPr="00AC5C29" w:rsidTr="00F56926">
        <w:tblPrEx>
          <w:tblCellMar>
            <w:top w:w="57" w:type="dxa"/>
            <w:bottom w:w="57" w:type="dxa"/>
          </w:tblCellMar>
        </w:tblPrEx>
        <w:trPr>
          <w:gridAfter w:val="1"/>
          <w:wAfter w:w="8" w:type="dxa"/>
        </w:trPr>
        <w:tc>
          <w:tcPr>
            <w:tcW w:w="1275"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pPr>
              <w:widowControl w:val="0"/>
              <w:snapToGrid w:val="0"/>
              <w:spacing w:line="260" w:lineRule="atLeast"/>
              <w:jc w:val="center"/>
              <w:rPr>
                <w:rFonts w:eastAsia="Calibri"/>
                <w:b/>
                <w:bCs/>
                <w:color w:val="000000"/>
                <w:sz w:val="18"/>
                <w:szCs w:val="18"/>
                <w:lang w:eastAsia="en-GB"/>
              </w:rPr>
            </w:pPr>
          </w:p>
        </w:tc>
        <w:tc>
          <w:tcPr>
            <w:tcW w:w="1277" w:type="dxa"/>
            <w:tcBorders>
              <w:top w:val="single" w:sz="4" w:space="0" w:color="000000"/>
              <w:left w:val="single" w:sz="4" w:space="0" w:color="000000"/>
              <w:bottom w:val="single" w:sz="4" w:space="0" w:color="000000"/>
            </w:tcBorders>
            <w:shd w:val="clear" w:color="auto" w:fill="auto"/>
            <w:vAlign w:val="center"/>
          </w:tcPr>
          <w:p w:rsidR="009A3A7C" w:rsidRDefault="009A3A7C">
            <w:pPr>
              <w:widowControl w:val="0"/>
              <w:spacing w:line="260" w:lineRule="atLeast"/>
              <w:jc w:val="center"/>
              <w:rPr>
                <w:rFonts w:eastAsia="Calibri" w:cs="Arial"/>
                <w:color w:val="000000"/>
                <w:sz w:val="18"/>
                <w:szCs w:val="18"/>
                <w:lang w:eastAsia="en-GB"/>
              </w:rPr>
            </w:pPr>
            <w:r w:rsidRPr="00AC5C29">
              <w:rPr>
                <w:rFonts w:eastAsia="Calibri" w:cs="Arial"/>
                <w:color w:val="000000"/>
                <w:sz w:val="18"/>
                <w:szCs w:val="18"/>
                <w:lang w:eastAsia="en-GB"/>
              </w:rPr>
              <w:t>Fresh-water</w:t>
            </w:r>
          </w:p>
          <w:p w:rsidR="009A3A7C" w:rsidRPr="00AC5C29" w:rsidRDefault="009A3A7C" w:rsidP="00AF0FC1">
            <w:pPr>
              <w:widowControl w:val="0"/>
              <w:spacing w:line="260" w:lineRule="atLeast"/>
              <w:jc w:val="center"/>
              <w:rPr>
                <w:rFonts w:eastAsia="Calibri" w:cs="Arial"/>
                <w:color w:val="000000"/>
                <w:sz w:val="18"/>
                <w:szCs w:val="18"/>
                <w:lang w:eastAsia="en-GB"/>
              </w:rPr>
            </w:pPr>
            <w:r>
              <w:rPr>
                <w:rFonts w:eastAsia="Calibri" w:cs="Arial"/>
                <w:color w:val="000000"/>
                <w:sz w:val="18"/>
                <w:szCs w:val="18"/>
                <w:lang w:eastAsia="en-GB"/>
              </w:rPr>
              <w:t>(covering seawater)</w:t>
            </w:r>
          </w:p>
        </w:tc>
        <w:tc>
          <w:tcPr>
            <w:tcW w:w="1559"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pPr>
              <w:widowControl w:val="0"/>
              <w:spacing w:line="260" w:lineRule="atLeast"/>
              <w:jc w:val="center"/>
              <w:rPr>
                <w:rFonts w:eastAsia="Calibri" w:cs="Arial"/>
                <w:color w:val="000000"/>
                <w:sz w:val="18"/>
                <w:szCs w:val="18"/>
                <w:lang w:eastAsia="en-GB"/>
              </w:rPr>
            </w:pPr>
            <w:r w:rsidRPr="00AC5C29">
              <w:rPr>
                <w:rFonts w:eastAsia="Calibri" w:cs="Arial"/>
                <w:color w:val="000000"/>
                <w:sz w:val="18"/>
                <w:szCs w:val="18"/>
                <w:lang w:eastAsia="en-GB"/>
              </w:rPr>
              <w:t>Freshwater sediment</w:t>
            </w:r>
            <w:r>
              <w:rPr>
                <w:rFonts w:eastAsia="Calibri" w:cs="Arial"/>
                <w:color w:val="000000"/>
                <w:sz w:val="18"/>
                <w:szCs w:val="18"/>
                <w:lang w:eastAsia="en-GB"/>
              </w:rPr>
              <w:t xml:space="preserve"> (covered by freshwater)</w:t>
            </w:r>
          </w:p>
        </w:tc>
        <w:tc>
          <w:tcPr>
            <w:tcW w:w="851"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pPr>
              <w:widowControl w:val="0"/>
              <w:spacing w:line="260" w:lineRule="atLeast"/>
              <w:jc w:val="center"/>
              <w:rPr>
                <w:rFonts w:eastAsia="Calibri" w:cs="Arial"/>
                <w:color w:val="000000"/>
                <w:sz w:val="18"/>
                <w:szCs w:val="18"/>
                <w:lang w:eastAsia="en-GB"/>
              </w:rPr>
            </w:pPr>
            <w:r w:rsidRPr="00AC5C29">
              <w:rPr>
                <w:rFonts w:eastAsia="Calibri" w:cs="Arial"/>
                <w:color w:val="000000"/>
                <w:sz w:val="18"/>
                <w:szCs w:val="18"/>
                <w:lang w:eastAsia="en-GB"/>
              </w:rPr>
              <w:t>STP</w:t>
            </w:r>
          </w:p>
        </w:tc>
        <w:tc>
          <w:tcPr>
            <w:tcW w:w="850"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pPr>
              <w:widowControl w:val="0"/>
              <w:spacing w:line="260" w:lineRule="atLeast"/>
              <w:jc w:val="center"/>
              <w:rPr>
                <w:rFonts w:eastAsia="Calibri"/>
                <w:bCs/>
                <w:color w:val="000000"/>
                <w:sz w:val="18"/>
                <w:szCs w:val="18"/>
                <w:lang w:eastAsia="en-GB"/>
              </w:rPr>
            </w:pPr>
            <w:r w:rsidRPr="00AC5C29">
              <w:rPr>
                <w:rFonts w:eastAsia="Calibri" w:cs="Arial"/>
                <w:color w:val="000000"/>
                <w:sz w:val="18"/>
                <w:szCs w:val="18"/>
                <w:lang w:eastAsia="en-GB"/>
              </w:rPr>
              <w:t>Air</w:t>
            </w:r>
          </w:p>
        </w:tc>
        <w:tc>
          <w:tcPr>
            <w:tcW w:w="992"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pPr>
              <w:widowControl w:val="0"/>
              <w:tabs>
                <w:tab w:val="center" w:pos="4536"/>
                <w:tab w:val="right" w:pos="9072"/>
              </w:tabs>
              <w:spacing w:line="260" w:lineRule="atLeast"/>
              <w:jc w:val="center"/>
              <w:rPr>
                <w:rFonts w:eastAsia="Calibri"/>
                <w:bCs/>
                <w:color w:val="000000"/>
                <w:sz w:val="18"/>
                <w:szCs w:val="18"/>
                <w:lang w:eastAsia="en-GB"/>
              </w:rPr>
            </w:pPr>
            <w:r w:rsidRPr="00AC5C29">
              <w:rPr>
                <w:rFonts w:eastAsia="Calibri"/>
                <w:bCs/>
                <w:color w:val="000000"/>
                <w:sz w:val="18"/>
                <w:szCs w:val="18"/>
                <w:lang w:eastAsia="en-GB"/>
              </w:rPr>
              <w:t>Soil</w:t>
            </w:r>
          </w:p>
        </w:tc>
        <w:tc>
          <w:tcPr>
            <w:tcW w:w="1134"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pPr>
              <w:widowControl w:val="0"/>
              <w:tabs>
                <w:tab w:val="center" w:pos="4536"/>
                <w:tab w:val="right" w:pos="9072"/>
              </w:tabs>
              <w:spacing w:line="260" w:lineRule="atLeast"/>
              <w:jc w:val="center"/>
              <w:rPr>
                <w:rFonts w:eastAsia="Calibri"/>
                <w:bCs/>
                <w:color w:val="000000"/>
                <w:sz w:val="18"/>
                <w:szCs w:val="18"/>
                <w:lang w:eastAsia="en-GB"/>
              </w:rPr>
            </w:pPr>
            <w:r w:rsidRPr="00AC5C29">
              <w:rPr>
                <w:rFonts w:eastAsia="Calibri"/>
                <w:bCs/>
                <w:color w:val="000000"/>
                <w:sz w:val="18"/>
                <w:szCs w:val="18"/>
                <w:lang w:eastAsia="en-GB"/>
              </w:rPr>
              <w:t>Ground-water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A7C" w:rsidRPr="00AC5C29" w:rsidRDefault="009A3A7C">
            <w:pPr>
              <w:widowControl w:val="0"/>
              <w:tabs>
                <w:tab w:val="center" w:pos="4536"/>
                <w:tab w:val="right" w:pos="9072"/>
              </w:tabs>
              <w:spacing w:line="260" w:lineRule="atLeast"/>
              <w:jc w:val="center"/>
              <w:rPr>
                <w:sz w:val="18"/>
                <w:szCs w:val="18"/>
              </w:rPr>
            </w:pPr>
            <w:r w:rsidRPr="00AC5C29">
              <w:rPr>
                <w:rFonts w:eastAsia="Calibri"/>
                <w:bCs/>
                <w:color w:val="000000"/>
                <w:sz w:val="18"/>
                <w:szCs w:val="18"/>
                <w:lang w:eastAsia="en-GB"/>
              </w:rPr>
              <w:t>Other</w:t>
            </w:r>
          </w:p>
        </w:tc>
      </w:tr>
      <w:tr w:rsidR="009A3A7C" w:rsidRPr="00AC5C29" w:rsidTr="00F56926">
        <w:tblPrEx>
          <w:tblCellMar>
            <w:top w:w="57" w:type="dxa"/>
            <w:bottom w:w="57" w:type="dxa"/>
          </w:tblCellMar>
        </w:tblPrEx>
        <w:trPr>
          <w:gridAfter w:val="1"/>
          <w:wAfter w:w="8" w:type="dxa"/>
        </w:trPr>
        <w:tc>
          <w:tcPr>
            <w:tcW w:w="1275"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462478">
            <w:pPr>
              <w:widowControl w:val="0"/>
              <w:tabs>
                <w:tab w:val="center" w:pos="4536"/>
                <w:tab w:val="right" w:pos="9072"/>
              </w:tabs>
              <w:spacing w:line="260" w:lineRule="atLeast"/>
              <w:rPr>
                <w:rFonts w:eastAsia="Calibri"/>
                <w:color w:val="000000"/>
                <w:sz w:val="18"/>
                <w:szCs w:val="18"/>
                <w:lang w:eastAsia="en-GB"/>
              </w:rPr>
            </w:pPr>
            <w:r w:rsidRPr="00AC5C29">
              <w:rPr>
                <w:rFonts w:eastAsia="Calibri"/>
                <w:color w:val="000000"/>
                <w:sz w:val="18"/>
                <w:szCs w:val="18"/>
                <w:lang w:eastAsia="en-GB"/>
              </w:rPr>
              <w:t>Scenario 1</w:t>
            </w:r>
          </w:p>
        </w:tc>
        <w:tc>
          <w:tcPr>
            <w:tcW w:w="1277"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559"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c>
          <w:tcPr>
            <w:tcW w:w="851"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850"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c>
          <w:tcPr>
            <w:tcW w:w="992"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134"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r>
      <w:tr w:rsidR="009A3A7C" w:rsidRPr="00AC5C29" w:rsidTr="00F56926">
        <w:tblPrEx>
          <w:tblCellMar>
            <w:top w:w="57" w:type="dxa"/>
            <w:bottom w:w="57" w:type="dxa"/>
          </w:tblCellMar>
        </w:tblPrEx>
        <w:trPr>
          <w:gridAfter w:val="1"/>
          <w:wAfter w:w="8" w:type="dxa"/>
        </w:trPr>
        <w:tc>
          <w:tcPr>
            <w:tcW w:w="1275"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462478">
            <w:pPr>
              <w:widowControl w:val="0"/>
              <w:tabs>
                <w:tab w:val="center" w:pos="4536"/>
                <w:tab w:val="right" w:pos="9072"/>
              </w:tabs>
              <w:spacing w:line="260" w:lineRule="atLeast"/>
              <w:rPr>
                <w:rFonts w:eastAsia="Calibri"/>
                <w:color w:val="000000"/>
                <w:sz w:val="18"/>
                <w:szCs w:val="18"/>
                <w:lang w:eastAsia="en-GB"/>
              </w:rPr>
            </w:pPr>
            <w:r w:rsidRPr="00AC5C29">
              <w:rPr>
                <w:rFonts w:eastAsia="Calibri"/>
                <w:color w:val="000000"/>
                <w:sz w:val="18"/>
                <w:szCs w:val="18"/>
                <w:lang w:eastAsia="en-GB"/>
              </w:rPr>
              <w:t>Scenario 2</w:t>
            </w:r>
          </w:p>
        </w:tc>
        <w:tc>
          <w:tcPr>
            <w:tcW w:w="1277"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559"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c>
          <w:tcPr>
            <w:tcW w:w="851"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850"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c>
          <w:tcPr>
            <w:tcW w:w="992"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134"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r>
      <w:tr w:rsidR="009A3A7C" w:rsidRPr="00AC5C29" w:rsidTr="00F56926">
        <w:tblPrEx>
          <w:tblCellMar>
            <w:top w:w="57" w:type="dxa"/>
            <w:bottom w:w="57" w:type="dxa"/>
          </w:tblCellMar>
        </w:tblPrEx>
        <w:trPr>
          <w:gridAfter w:val="1"/>
          <w:wAfter w:w="8" w:type="dxa"/>
        </w:trPr>
        <w:tc>
          <w:tcPr>
            <w:tcW w:w="1275"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462478">
            <w:pPr>
              <w:widowControl w:val="0"/>
              <w:tabs>
                <w:tab w:val="center" w:pos="4536"/>
                <w:tab w:val="right" w:pos="9072"/>
              </w:tabs>
              <w:spacing w:line="260" w:lineRule="atLeast"/>
              <w:rPr>
                <w:rFonts w:eastAsia="Calibri"/>
                <w:color w:val="000000"/>
                <w:sz w:val="18"/>
                <w:szCs w:val="18"/>
                <w:lang w:eastAsia="en-GB"/>
              </w:rPr>
            </w:pPr>
            <w:r w:rsidRPr="00AC5C29">
              <w:rPr>
                <w:rFonts w:eastAsia="Calibri"/>
                <w:color w:val="000000"/>
                <w:sz w:val="18"/>
                <w:szCs w:val="18"/>
                <w:lang w:eastAsia="en-GB"/>
              </w:rPr>
              <w:t>Scenario 3</w:t>
            </w:r>
          </w:p>
        </w:tc>
        <w:tc>
          <w:tcPr>
            <w:tcW w:w="1277"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559"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c>
          <w:tcPr>
            <w:tcW w:w="851"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850"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c>
          <w:tcPr>
            <w:tcW w:w="992"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134" w:type="dxa"/>
            <w:tcBorders>
              <w:top w:val="single" w:sz="4" w:space="0" w:color="000000"/>
              <w:left w:val="single" w:sz="4" w:space="0" w:color="000000"/>
              <w:bottom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A7C" w:rsidRPr="00AC5C29" w:rsidRDefault="009A3A7C" w:rsidP="00DC40F0">
            <w:pPr>
              <w:widowControl w:val="0"/>
              <w:tabs>
                <w:tab w:val="center" w:pos="4536"/>
                <w:tab w:val="right" w:pos="9072"/>
              </w:tabs>
              <w:snapToGrid w:val="0"/>
              <w:spacing w:line="260" w:lineRule="atLeast"/>
              <w:jc w:val="center"/>
              <w:rPr>
                <w:rFonts w:eastAsia="Calibri"/>
                <w:color w:val="000000"/>
                <w:sz w:val="18"/>
                <w:szCs w:val="18"/>
                <w:lang w:eastAsia="en-GB"/>
              </w:rPr>
            </w:pPr>
            <w:r w:rsidRPr="00AC5C29">
              <w:rPr>
                <w:rFonts w:eastAsia="Calibri"/>
                <w:color w:val="000000"/>
                <w:sz w:val="18"/>
                <w:szCs w:val="18"/>
                <w:lang w:eastAsia="en-GB"/>
              </w:rPr>
              <w:t>n.r.</w:t>
            </w:r>
          </w:p>
        </w:tc>
      </w:tr>
    </w:tbl>
    <w:p w:rsidR="009D0C0B" w:rsidRDefault="009D0C0B">
      <w:pPr>
        <w:spacing w:line="260" w:lineRule="atLeast"/>
        <w:rPr>
          <w:rFonts w:ascii="Times New Roman" w:eastAsia="Calibri" w:hAnsi="Times New Roman" w:cs="Times New Roman"/>
          <w:i/>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268"/>
        <w:gridCol w:w="1418"/>
        <w:gridCol w:w="2126"/>
      </w:tblGrid>
      <w:tr w:rsidR="00DC40F0" w:rsidRPr="00FD2055" w:rsidTr="00DC40F0">
        <w:trPr>
          <w:trHeight w:val="313"/>
        </w:trPr>
        <w:tc>
          <w:tcPr>
            <w:tcW w:w="9356" w:type="dxa"/>
            <w:gridSpan w:val="4"/>
            <w:shd w:val="clear" w:color="auto" w:fill="FFFFCC"/>
            <w:vAlign w:val="center"/>
          </w:tcPr>
          <w:p w:rsidR="00DC40F0" w:rsidRPr="00FD2055" w:rsidRDefault="00DC40F0" w:rsidP="005B3E72">
            <w:pPr>
              <w:autoSpaceDE w:val="0"/>
              <w:autoSpaceDN w:val="0"/>
              <w:adjustRightInd w:val="0"/>
              <w:spacing w:line="260" w:lineRule="atLeast"/>
              <w:jc w:val="center"/>
              <w:rPr>
                <w:rFonts w:eastAsia="Calibri" w:cs="Arial"/>
                <w:b/>
                <w:color w:val="000000"/>
                <w:lang w:eastAsia="en-GB"/>
              </w:rPr>
            </w:pPr>
            <w:r w:rsidRPr="00FD2055">
              <w:rPr>
                <w:rFonts w:eastAsia="Calibri" w:cs="Arial"/>
                <w:b/>
                <w:color w:val="000000"/>
                <w:lang w:eastAsia="en-GB"/>
              </w:rPr>
              <w:t>Input parameters for calculating the fate and distribution in the environment</w:t>
            </w:r>
            <w:r w:rsidR="006769C6">
              <w:rPr>
                <w:rFonts w:eastAsia="Calibri" w:cs="Arial"/>
                <w:b/>
                <w:color w:val="000000"/>
                <w:lang w:eastAsia="en-GB"/>
              </w:rPr>
              <w:t xml:space="preserve"> </w:t>
            </w:r>
            <w:r w:rsidR="00C0202B">
              <w:rPr>
                <w:rFonts w:eastAsia="Calibri" w:cs="Arial"/>
                <w:b/>
                <w:color w:val="000000"/>
                <w:lang w:eastAsia="en-GB"/>
              </w:rPr>
              <w:t>- D</w:t>
            </w:r>
            <w:r w:rsidR="006769C6">
              <w:rPr>
                <w:rFonts w:eastAsia="Calibri" w:cs="Arial"/>
                <w:b/>
                <w:color w:val="000000"/>
                <w:lang w:eastAsia="en-GB"/>
              </w:rPr>
              <w:t>inotefuran</w:t>
            </w:r>
          </w:p>
        </w:tc>
      </w:tr>
      <w:tr w:rsidR="00DC40F0" w:rsidRPr="00FD2055" w:rsidTr="00DC40F0">
        <w:trPr>
          <w:trHeight w:val="313"/>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bCs/>
                <w:color w:val="000000"/>
                <w:lang w:eastAsia="en-GB"/>
              </w:rPr>
              <w:t xml:space="preserve">Input </w:t>
            </w:r>
          </w:p>
        </w:tc>
        <w:tc>
          <w:tcPr>
            <w:tcW w:w="226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bCs/>
                <w:color w:val="000000"/>
                <w:lang w:eastAsia="en-GB"/>
              </w:rPr>
              <w:t xml:space="preserve">Value </w:t>
            </w:r>
          </w:p>
        </w:tc>
        <w:tc>
          <w:tcPr>
            <w:tcW w:w="141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bCs/>
                <w:color w:val="000000"/>
                <w:lang w:eastAsia="en-GB"/>
              </w:rPr>
            </w:pPr>
            <w:r w:rsidRPr="00FD2055">
              <w:rPr>
                <w:rFonts w:eastAsia="Calibri" w:cs="Arial"/>
                <w:bCs/>
                <w:color w:val="000000"/>
                <w:lang w:eastAsia="en-GB"/>
              </w:rPr>
              <w:t>Unit</w:t>
            </w:r>
          </w:p>
        </w:tc>
        <w:tc>
          <w:tcPr>
            <w:tcW w:w="2126"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bCs/>
                <w:color w:val="000000"/>
                <w:lang w:eastAsia="en-GB"/>
              </w:rPr>
            </w:pPr>
            <w:r w:rsidRPr="00FD2055">
              <w:rPr>
                <w:rFonts w:eastAsia="Calibri" w:cs="Arial"/>
                <w:bCs/>
                <w:color w:val="000000"/>
                <w:lang w:eastAsia="en-GB"/>
              </w:rPr>
              <w:t>Remarks</w:t>
            </w:r>
          </w:p>
        </w:tc>
      </w:tr>
      <w:tr w:rsidR="00DC40F0" w:rsidRPr="00FD2055" w:rsidTr="00DC40F0">
        <w:trPr>
          <w:trHeight w:val="75"/>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Molecular weight</w:t>
            </w:r>
          </w:p>
        </w:tc>
        <w:tc>
          <w:tcPr>
            <w:tcW w:w="226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202.2</w:t>
            </w:r>
          </w:p>
        </w:tc>
        <w:tc>
          <w:tcPr>
            <w:tcW w:w="141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g.mol</w:t>
            </w:r>
            <w:r w:rsidRPr="00D52B23">
              <w:rPr>
                <w:rFonts w:eastAsia="Calibri" w:cs="Arial"/>
                <w:color w:val="000000"/>
                <w:vertAlign w:val="superscript"/>
                <w:lang w:eastAsia="en-GB"/>
              </w:rPr>
              <w:t>-1</w:t>
            </w:r>
          </w:p>
        </w:tc>
        <w:tc>
          <w:tcPr>
            <w:tcW w:w="2126"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p>
        </w:tc>
      </w:tr>
      <w:tr w:rsidR="00DC40F0" w:rsidRPr="00FD2055" w:rsidTr="00DC40F0">
        <w:trPr>
          <w:trHeight w:val="75"/>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 xml:space="preserve">Vapour pressure </w:t>
            </w:r>
          </w:p>
        </w:tc>
        <w:tc>
          <w:tcPr>
            <w:tcW w:w="226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 xml:space="preserve">5E-05 </w:t>
            </w:r>
          </w:p>
        </w:tc>
        <w:tc>
          <w:tcPr>
            <w:tcW w:w="141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Pa</w:t>
            </w:r>
          </w:p>
        </w:tc>
        <w:tc>
          <w:tcPr>
            <w:tcW w:w="2126"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25°C</w:t>
            </w:r>
          </w:p>
        </w:tc>
      </w:tr>
      <w:tr w:rsidR="00DC40F0" w:rsidRPr="00FD2055" w:rsidTr="00DC40F0">
        <w:trPr>
          <w:trHeight w:val="75"/>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Water solubility</w:t>
            </w:r>
          </w:p>
        </w:tc>
        <w:tc>
          <w:tcPr>
            <w:tcW w:w="2268" w:type="dxa"/>
            <w:shd w:val="clear" w:color="auto" w:fill="FFFFFF"/>
            <w:vAlign w:val="center"/>
          </w:tcPr>
          <w:p w:rsidR="00DC40F0" w:rsidRPr="00FD2055" w:rsidRDefault="009363F1" w:rsidP="005B3E72">
            <w:pPr>
              <w:autoSpaceDE w:val="0"/>
              <w:autoSpaceDN w:val="0"/>
              <w:adjustRightInd w:val="0"/>
              <w:spacing w:line="260" w:lineRule="atLeast"/>
              <w:ind w:right="175"/>
              <w:rPr>
                <w:rFonts w:eastAsia="Calibri" w:cs="Arial"/>
                <w:color w:val="000000"/>
                <w:lang w:eastAsia="en-GB"/>
              </w:rPr>
            </w:pPr>
            <w:r>
              <w:rPr>
                <w:rFonts w:eastAsia="Calibri" w:cs="Arial"/>
                <w:color w:val="000000"/>
                <w:lang w:eastAsia="en-GB"/>
              </w:rPr>
              <w:t>39.83</w:t>
            </w:r>
          </w:p>
        </w:tc>
        <w:tc>
          <w:tcPr>
            <w:tcW w:w="141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g/L</w:t>
            </w:r>
          </w:p>
        </w:tc>
        <w:tc>
          <w:tcPr>
            <w:tcW w:w="2126" w:type="dxa"/>
            <w:shd w:val="clear" w:color="auto" w:fill="FFFFFF"/>
            <w:vAlign w:val="center"/>
          </w:tcPr>
          <w:p w:rsidR="00DC40F0" w:rsidRPr="00FD2055" w:rsidRDefault="00DC40F0" w:rsidP="00F36E1A">
            <w:pPr>
              <w:autoSpaceDE w:val="0"/>
              <w:autoSpaceDN w:val="0"/>
              <w:adjustRightInd w:val="0"/>
              <w:spacing w:line="260" w:lineRule="atLeast"/>
              <w:rPr>
                <w:rFonts w:eastAsia="Calibri" w:cs="Arial"/>
                <w:color w:val="000000"/>
                <w:lang w:eastAsia="en-GB"/>
              </w:rPr>
            </w:pPr>
            <w:r>
              <w:rPr>
                <w:rFonts w:eastAsia="Calibri" w:cs="Arial"/>
                <w:color w:val="000000"/>
                <w:lang w:eastAsia="en-GB"/>
              </w:rPr>
              <w:t xml:space="preserve">20°C, </w:t>
            </w:r>
            <w:r w:rsidR="009363F1">
              <w:rPr>
                <w:rFonts w:eastAsia="Calibri" w:cs="Arial"/>
                <w:color w:val="000000"/>
                <w:lang w:eastAsia="en-GB"/>
              </w:rPr>
              <w:t>unbuffered water</w:t>
            </w:r>
          </w:p>
        </w:tc>
      </w:tr>
      <w:tr w:rsidR="00DC40F0" w:rsidRPr="00FD2055" w:rsidTr="00DC40F0">
        <w:trPr>
          <w:trHeight w:val="75"/>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val="fr-BE" w:eastAsia="en-GB"/>
              </w:rPr>
            </w:pPr>
            <w:r w:rsidRPr="00FD2055">
              <w:rPr>
                <w:rFonts w:eastAsia="Calibri" w:cs="Arial"/>
                <w:color w:val="000000"/>
                <w:lang w:val="fr-BE" w:eastAsia="en-GB"/>
              </w:rPr>
              <w:t>Log Octanol/water partition coefficient</w:t>
            </w:r>
          </w:p>
        </w:tc>
        <w:tc>
          <w:tcPr>
            <w:tcW w:w="226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-0.64</w:t>
            </w:r>
            <w:r w:rsidR="005B3E72">
              <w:rPr>
                <w:rFonts w:eastAsia="Calibri" w:cs="Arial"/>
                <w:color w:val="000000"/>
                <w:lang w:eastAsia="en-GB"/>
              </w:rPr>
              <w:t>4</w:t>
            </w:r>
          </w:p>
        </w:tc>
        <w:tc>
          <w:tcPr>
            <w:tcW w:w="141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color w:val="000000"/>
                <w:lang w:val="fr-BE" w:eastAsia="en-GB"/>
              </w:rPr>
              <w:t>Log 10</w:t>
            </w:r>
          </w:p>
        </w:tc>
        <w:tc>
          <w:tcPr>
            <w:tcW w:w="2126"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At pH 7 and 25°C</w:t>
            </w:r>
          </w:p>
        </w:tc>
      </w:tr>
      <w:tr w:rsidR="00DC40F0" w:rsidRPr="00FD2055" w:rsidTr="00DC40F0">
        <w:trPr>
          <w:trHeight w:val="75"/>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Organic carbon/water partition coefficient (Koc)</w:t>
            </w:r>
          </w:p>
        </w:tc>
        <w:tc>
          <w:tcPr>
            <w:tcW w:w="226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31.4</w:t>
            </w:r>
          </w:p>
        </w:tc>
        <w:tc>
          <w:tcPr>
            <w:tcW w:w="141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L</w:t>
            </w:r>
            <w:r w:rsidRPr="00FD2055">
              <w:rPr>
                <w:rFonts w:eastAsia="Calibri" w:cs="Arial"/>
                <w:color w:val="000000"/>
                <w:lang w:eastAsia="en-GB"/>
              </w:rPr>
              <w:t>/kg</w:t>
            </w:r>
          </w:p>
        </w:tc>
        <w:tc>
          <w:tcPr>
            <w:tcW w:w="2126"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p>
        </w:tc>
      </w:tr>
      <w:tr w:rsidR="00DC40F0" w:rsidRPr="00FD2055" w:rsidTr="00DC40F0">
        <w:trPr>
          <w:trHeight w:val="75"/>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Biodegradability</w:t>
            </w:r>
          </w:p>
        </w:tc>
        <w:tc>
          <w:tcPr>
            <w:tcW w:w="2268" w:type="dxa"/>
            <w:shd w:val="clear" w:color="auto" w:fill="FFFFFF"/>
            <w:vAlign w:val="center"/>
          </w:tcPr>
          <w:p w:rsidR="00DC40F0" w:rsidRPr="00FD2055" w:rsidRDefault="00DC40F0" w:rsidP="005B3E72">
            <w:pPr>
              <w:autoSpaceDE w:val="0"/>
              <w:autoSpaceDN w:val="0"/>
              <w:adjustRightInd w:val="0"/>
              <w:spacing w:line="260" w:lineRule="atLeast"/>
              <w:rPr>
                <w:rFonts w:ascii="Times New Roman" w:eastAsia="Calibri" w:hAnsi="Times New Roman"/>
                <w:i/>
                <w:color w:val="FF0000"/>
                <w:lang w:eastAsia="en-GB"/>
              </w:rPr>
            </w:pPr>
            <w:r>
              <w:rPr>
                <w:rFonts w:eastAsia="Calibri" w:cs="Arial"/>
                <w:color w:val="000000"/>
                <w:lang w:eastAsia="en-GB"/>
              </w:rPr>
              <w:t xml:space="preserve">Not </w:t>
            </w:r>
            <w:r w:rsidRPr="005D636E">
              <w:rPr>
                <w:rFonts w:eastAsia="Calibri" w:cs="Arial"/>
                <w:color w:val="000000"/>
                <w:lang w:eastAsia="en-GB"/>
              </w:rPr>
              <w:t>Ready biodegradable</w:t>
            </w:r>
            <w:r w:rsidRPr="00FD2055">
              <w:rPr>
                <w:rFonts w:ascii="Times New Roman" w:eastAsia="Calibri" w:hAnsi="Times New Roman"/>
                <w:i/>
                <w:color w:val="FF0000"/>
                <w:lang w:eastAsia="en-GB"/>
              </w:rPr>
              <w:t xml:space="preserve"> </w:t>
            </w:r>
          </w:p>
        </w:tc>
        <w:tc>
          <w:tcPr>
            <w:tcW w:w="141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w:t>
            </w:r>
          </w:p>
        </w:tc>
        <w:tc>
          <w:tcPr>
            <w:tcW w:w="2126"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p>
        </w:tc>
      </w:tr>
      <w:tr w:rsidR="00DC40F0" w:rsidRPr="00FD2055" w:rsidTr="00DC40F0">
        <w:trPr>
          <w:trHeight w:val="93"/>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DT</w:t>
            </w:r>
            <w:r w:rsidRPr="00FD2055">
              <w:rPr>
                <w:rFonts w:eastAsia="Calibri" w:cs="Arial"/>
                <w:color w:val="000000"/>
                <w:vertAlign w:val="subscript"/>
                <w:lang w:eastAsia="en-GB"/>
              </w:rPr>
              <w:t>50</w:t>
            </w:r>
            <w:r w:rsidRPr="00FD2055">
              <w:rPr>
                <w:rFonts w:eastAsia="Calibri" w:cs="Arial"/>
                <w:color w:val="000000"/>
                <w:lang w:eastAsia="en-GB"/>
              </w:rPr>
              <w:t xml:space="preserve"> for degradation in soil</w:t>
            </w:r>
          </w:p>
        </w:tc>
        <w:tc>
          <w:tcPr>
            <w:tcW w:w="2268" w:type="dxa"/>
            <w:shd w:val="clear" w:color="auto" w:fill="FFFFFF"/>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19.2</w:t>
            </w:r>
          </w:p>
        </w:tc>
        <w:tc>
          <w:tcPr>
            <w:tcW w:w="1418" w:type="dxa"/>
            <w:shd w:val="clear" w:color="auto" w:fill="FFFFFF"/>
          </w:tcPr>
          <w:p w:rsidR="00DC40F0" w:rsidRPr="00FD2055" w:rsidRDefault="00DC40F0" w:rsidP="005B3E72">
            <w:pPr>
              <w:autoSpaceDE w:val="0"/>
              <w:autoSpaceDN w:val="0"/>
              <w:adjustRightInd w:val="0"/>
              <w:spacing w:line="260" w:lineRule="atLeast"/>
              <w:rPr>
                <w:rFonts w:eastAsia="Calibri" w:cs="Arial"/>
                <w:color w:val="000000"/>
                <w:lang w:eastAsia="en-GB"/>
              </w:rPr>
            </w:pPr>
            <w:r w:rsidRPr="00FD2055">
              <w:rPr>
                <w:rFonts w:eastAsia="Calibri" w:cs="Arial"/>
                <w:color w:val="000000"/>
                <w:lang w:eastAsia="en-GB"/>
              </w:rPr>
              <w:t>d (at 12ºC)</w:t>
            </w:r>
          </w:p>
        </w:tc>
        <w:tc>
          <w:tcPr>
            <w:tcW w:w="2126" w:type="dxa"/>
            <w:shd w:val="clear" w:color="auto" w:fill="FFFFFF"/>
          </w:tcPr>
          <w:p w:rsidR="00DC40F0" w:rsidRPr="00FD2055" w:rsidRDefault="00DC40F0" w:rsidP="005B3E72">
            <w:pPr>
              <w:autoSpaceDE w:val="0"/>
              <w:autoSpaceDN w:val="0"/>
              <w:adjustRightInd w:val="0"/>
              <w:spacing w:line="260" w:lineRule="atLeast"/>
              <w:rPr>
                <w:rFonts w:eastAsia="Calibri" w:cs="Arial"/>
                <w:color w:val="000000"/>
                <w:lang w:eastAsia="en-GB"/>
              </w:rPr>
            </w:pPr>
          </w:p>
        </w:tc>
      </w:tr>
      <w:tr w:rsidR="00DC40F0" w:rsidRPr="00FD2055" w:rsidTr="00DC40F0">
        <w:trPr>
          <w:trHeight w:val="93"/>
        </w:trPr>
        <w:tc>
          <w:tcPr>
            <w:tcW w:w="3544"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Henry’s law constant (at 25°C)</w:t>
            </w:r>
          </w:p>
        </w:tc>
        <w:tc>
          <w:tcPr>
            <w:tcW w:w="226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2.37E-07</w:t>
            </w:r>
          </w:p>
        </w:tc>
        <w:tc>
          <w:tcPr>
            <w:tcW w:w="1418" w:type="dxa"/>
            <w:shd w:val="clear" w:color="auto" w:fill="FFFFFF"/>
            <w:vAlign w:val="center"/>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Pa.m</w:t>
            </w:r>
            <w:r w:rsidRPr="00943F43">
              <w:rPr>
                <w:rFonts w:eastAsia="Calibri" w:cs="Arial"/>
                <w:color w:val="000000"/>
                <w:vertAlign w:val="superscript"/>
                <w:lang w:eastAsia="en-GB"/>
              </w:rPr>
              <w:t>3</w:t>
            </w:r>
            <w:r>
              <w:rPr>
                <w:rFonts w:eastAsia="Calibri" w:cs="Arial"/>
                <w:color w:val="000000"/>
                <w:lang w:eastAsia="en-GB"/>
              </w:rPr>
              <w:t>.mol</w:t>
            </w:r>
            <w:r w:rsidRPr="00943F43">
              <w:rPr>
                <w:rFonts w:eastAsia="Calibri" w:cs="Arial"/>
                <w:color w:val="000000"/>
                <w:vertAlign w:val="superscript"/>
                <w:lang w:eastAsia="en-GB"/>
              </w:rPr>
              <w:t>-1</w:t>
            </w:r>
          </w:p>
        </w:tc>
        <w:tc>
          <w:tcPr>
            <w:tcW w:w="2126" w:type="dxa"/>
            <w:shd w:val="clear" w:color="auto" w:fill="FFFFFF"/>
          </w:tcPr>
          <w:p w:rsidR="00DC40F0" w:rsidRPr="00FD2055"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Calculated by EUSES taking into account vapour pressure and water solubility</w:t>
            </w:r>
          </w:p>
        </w:tc>
      </w:tr>
      <w:tr w:rsidR="00DC40F0" w:rsidRPr="00FD2055" w:rsidTr="00DC40F0">
        <w:trPr>
          <w:trHeight w:val="93"/>
        </w:trPr>
        <w:tc>
          <w:tcPr>
            <w:tcW w:w="3544" w:type="dxa"/>
            <w:shd w:val="clear" w:color="auto" w:fill="FFFFFF"/>
            <w:vAlign w:val="center"/>
          </w:tcPr>
          <w:p w:rsidR="00DC40F0"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Bioconcentration factor (BCF)</w:t>
            </w:r>
          </w:p>
        </w:tc>
        <w:tc>
          <w:tcPr>
            <w:tcW w:w="2268" w:type="dxa"/>
            <w:shd w:val="clear" w:color="auto" w:fill="FFFFFF"/>
          </w:tcPr>
          <w:p w:rsidR="00DC40F0" w:rsidRDefault="0012212F"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0.06</w:t>
            </w:r>
            <w:r w:rsidR="00DC40F0">
              <w:rPr>
                <w:rFonts w:eastAsia="Calibri" w:cs="Arial"/>
                <w:color w:val="000000"/>
                <w:lang w:eastAsia="en-GB"/>
              </w:rPr>
              <w:t xml:space="preserve"> (fish)</w:t>
            </w:r>
          </w:p>
          <w:p w:rsidR="00DC40F0" w:rsidRDefault="0012212F"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0.8</w:t>
            </w:r>
            <w:r w:rsidR="005B3E72">
              <w:rPr>
                <w:rFonts w:eastAsia="Calibri" w:cs="Arial"/>
                <w:color w:val="000000"/>
                <w:lang w:eastAsia="en-GB"/>
              </w:rPr>
              <w:t>4</w:t>
            </w:r>
            <w:r w:rsidR="00DC40F0">
              <w:rPr>
                <w:rFonts w:eastAsia="Calibri" w:cs="Arial"/>
                <w:color w:val="000000"/>
                <w:lang w:eastAsia="en-GB"/>
              </w:rPr>
              <w:t>3 (earthworm)</w:t>
            </w:r>
          </w:p>
        </w:tc>
        <w:tc>
          <w:tcPr>
            <w:tcW w:w="1418" w:type="dxa"/>
            <w:shd w:val="clear" w:color="auto" w:fill="FFFFFF"/>
          </w:tcPr>
          <w:p w:rsidR="00DC40F0"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w:t>
            </w:r>
          </w:p>
        </w:tc>
        <w:tc>
          <w:tcPr>
            <w:tcW w:w="2126" w:type="dxa"/>
            <w:shd w:val="clear" w:color="auto" w:fill="FFFFFF"/>
          </w:tcPr>
          <w:p w:rsidR="00DC40F0" w:rsidRDefault="00DC40F0" w:rsidP="005B3E72">
            <w:pPr>
              <w:autoSpaceDE w:val="0"/>
              <w:autoSpaceDN w:val="0"/>
              <w:adjustRightInd w:val="0"/>
              <w:spacing w:line="260" w:lineRule="atLeast"/>
              <w:rPr>
                <w:rFonts w:eastAsia="Calibri" w:cs="Arial"/>
                <w:color w:val="000000"/>
                <w:lang w:eastAsia="en-GB"/>
              </w:rPr>
            </w:pPr>
            <w:r>
              <w:rPr>
                <w:rFonts w:eastAsia="Calibri" w:cs="Arial"/>
                <w:color w:val="000000"/>
                <w:lang w:eastAsia="en-GB"/>
              </w:rPr>
              <w:t xml:space="preserve">Calculated by QSAR </w:t>
            </w:r>
          </w:p>
        </w:tc>
      </w:tr>
    </w:tbl>
    <w:p w:rsidR="005B3E72" w:rsidRDefault="005B3E72" w:rsidP="00DC40F0">
      <w:pPr>
        <w:spacing w:line="260" w:lineRule="atLeast"/>
        <w:jc w:val="both"/>
        <w:rPr>
          <w:rFonts w:eastAsia="Calibri"/>
          <w:lang w:eastAsia="en-US"/>
        </w:rPr>
      </w:pPr>
    </w:p>
    <w:p w:rsidR="00AF0FC1" w:rsidRDefault="00AF0FC1" w:rsidP="00AF0FC1">
      <w:pPr>
        <w:spacing w:line="260" w:lineRule="atLeast"/>
        <w:jc w:val="both"/>
      </w:pPr>
      <w:r>
        <w:rPr>
          <w:rFonts w:eastAsia="Calibri"/>
          <w:lang w:eastAsia="en-US"/>
        </w:rPr>
        <w:t xml:space="preserve">According to the dinotefuran CAR, the only relevant metabolite, 1-methyl-2-nitroguanidine (MNG), was formed in terrestrial compartment at 16.0 % AR. </w:t>
      </w:r>
    </w:p>
    <w:p w:rsidR="00DC40F0" w:rsidRDefault="00DC40F0" w:rsidP="00DC40F0">
      <w:pPr>
        <w:spacing w:line="260" w:lineRule="atLeast"/>
        <w:jc w:val="both"/>
      </w:pPr>
    </w:p>
    <w:tbl>
      <w:tblPr>
        <w:tblW w:w="9356" w:type="dxa"/>
        <w:tblInd w:w="108"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4542"/>
        <w:gridCol w:w="4814"/>
      </w:tblGrid>
      <w:tr w:rsidR="009B1699" w:rsidRPr="00F44C35" w:rsidTr="00DD037D">
        <w:tc>
          <w:tcPr>
            <w:tcW w:w="4542" w:type="dxa"/>
            <w:tcBorders>
              <w:top w:val="single" w:sz="4" w:space="0" w:color="auto"/>
              <w:left w:val="single" w:sz="4" w:space="0" w:color="auto"/>
              <w:bottom w:val="single" w:sz="4" w:space="0" w:color="auto"/>
            </w:tcBorders>
            <w:shd w:val="pct30" w:color="FFFF00" w:fill="FFFFFF"/>
          </w:tcPr>
          <w:p w:rsidR="009B1699" w:rsidRPr="00F44C35" w:rsidRDefault="009B1699" w:rsidP="00DD037D">
            <w:pPr>
              <w:keepNext/>
              <w:autoSpaceDE w:val="0"/>
              <w:autoSpaceDN w:val="0"/>
              <w:adjustRightInd w:val="0"/>
              <w:spacing w:line="260" w:lineRule="atLeast"/>
              <w:jc w:val="center"/>
              <w:rPr>
                <w:rFonts w:eastAsia="Calibri"/>
                <w:b/>
                <w:lang w:eastAsia="en-US"/>
              </w:rPr>
            </w:pPr>
            <w:r w:rsidRPr="00F44C35">
              <w:rPr>
                <w:rFonts w:eastAsia="Calibri"/>
                <w:b/>
                <w:lang w:eastAsia="en-US"/>
              </w:rPr>
              <w:t>Input parameters for calculating the fate and distribution in the environment</w:t>
            </w:r>
          </w:p>
        </w:tc>
        <w:tc>
          <w:tcPr>
            <w:tcW w:w="4814" w:type="dxa"/>
            <w:tcBorders>
              <w:top w:val="single" w:sz="4" w:space="0" w:color="auto"/>
              <w:bottom w:val="single" w:sz="4" w:space="0" w:color="auto"/>
              <w:right w:val="single" w:sz="4" w:space="0" w:color="auto"/>
            </w:tcBorders>
            <w:shd w:val="pct30" w:color="FFFF00" w:fill="FFFFFF"/>
          </w:tcPr>
          <w:p w:rsidR="009B1699" w:rsidRPr="00F44C35" w:rsidRDefault="009B1699" w:rsidP="00DD037D">
            <w:pPr>
              <w:keepNext/>
              <w:autoSpaceDE w:val="0"/>
              <w:autoSpaceDN w:val="0"/>
              <w:adjustRightInd w:val="0"/>
              <w:spacing w:line="260" w:lineRule="atLeast"/>
              <w:jc w:val="center"/>
              <w:rPr>
                <w:rFonts w:eastAsia="Calibri"/>
                <w:b/>
                <w:lang w:eastAsia="en-US"/>
              </w:rPr>
            </w:pPr>
            <w:r w:rsidRPr="00F44C35">
              <w:rPr>
                <w:rFonts w:eastAsia="Calibri"/>
                <w:b/>
                <w:lang w:eastAsia="en-US"/>
              </w:rPr>
              <w:t>MNG</w:t>
            </w:r>
          </w:p>
        </w:tc>
      </w:tr>
      <w:tr w:rsidR="009B1699" w:rsidRPr="00F44C35" w:rsidTr="00DD037D">
        <w:tc>
          <w:tcPr>
            <w:tcW w:w="4542"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rPr>
                <w:rFonts w:eastAsia="Calibri"/>
                <w:lang w:eastAsia="en-US"/>
              </w:rPr>
            </w:pPr>
            <w:r w:rsidRPr="00F44C35">
              <w:rPr>
                <w:rFonts w:eastAsia="Calibri"/>
                <w:lang w:eastAsia="en-US"/>
              </w:rPr>
              <w:t>Molecular weight (g.mol</w:t>
            </w:r>
            <w:r w:rsidRPr="00C943F3">
              <w:rPr>
                <w:rFonts w:eastAsia="Calibri"/>
                <w:vertAlign w:val="superscript"/>
                <w:lang w:eastAsia="en-US"/>
              </w:rPr>
              <w:t>-1</w:t>
            </w:r>
            <w:r w:rsidRPr="00F44C35">
              <w:rPr>
                <w:rFonts w:eastAsia="Calibri"/>
                <w:lang w:eastAsia="en-US"/>
              </w:rPr>
              <w:t>)*</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jc w:val="center"/>
              <w:rPr>
                <w:rFonts w:eastAsia="Calibri"/>
                <w:lang w:eastAsia="en-US"/>
              </w:rPr>
            </w:pPr>
            <w:r w:rsidRPr="00F44C35">
              <w:rPr>
                <w:rFonts w:eastAsia="Calibri"/>
                <w:lang w:eastAsia="en-US"/>
              </w:rPr>
              <w:t>118.10</w:t>
            </w:r>
          </w:p>
        </w:tc>
      </w:tr>
      <w:tr w:rsidR="009B1699" w:rsidRPr="00F44C35" w:rsidTr="00DD037D">
        <w:tc>
          <w:tcPr>
            <w:tcW w:w="4542"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rPr>
                <w:rFonts w:eastAsia="Calibri"/>
                <w:lang w:eastAsia="en-US"/>
              </w:rPr>
            </w:pPr>
            <w:r w:rsidRPr="00F44C35">
              <w:rPr>
                <w:rFonts w:eastAsia="Calibri"/>
                <w:lang w:eastAsia="en-US"/>
              </w:rPr>
              <w:lastRenderedPageBreak/>
              <w:t>Solubility in water (mg.</w:t>
            </w:r>
            <w:r>
              <w:rPr>
                <w:rFonts w:eastAsia="Calibri"/>
                <w:lang w:eastAsia="en-US"/>
              </w:rPr>
              <w:t>L</w:t>
            </w:r>
            <w:r w:rsidRPr="00C943F3">
              <w:rPr>
                <w:rFonts w:eastAsia="Calibri"/>
                <w:vertAlign w:val="superscript"/>
                <w:lang w:eastAsia="en-US"/>
              </w:rPr>
              <w:t>-1</w:t>
            </w:r>
            <w:r w:rsidRPr="00F44C35">
              <w:rPr>
                <w:rFonts w:eastAsia="Calibri"/>
                <w:lang w:eastAsia="en-US"/>
              </w:rPr>
              <w:t>) at 25°C*</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jc w:val="center"/>
              <w:rPr>
                <w:rFonts w:eastAsia="Calibri"/>
                <w:lang w:eastAsia="en-US"/>
              </w:rPr>
            </w:pPr>
            <w:r>
              <w:rPr>
                <w:rFonts w:eastAsia="Calibri"/>
                <w:lang w:eastAsia="en-US"/>
              </w:rPr>
              <w:t>1</w:t>
            </w:r>
            <w:r w:rsidRPr="00F44C35">
              <w:rPr>
                <w:rFonts w:eastAsia="Calibri"/>
                <w:lang w:eastAsia="en-US"/>
              </w:rPr>
              <w:t>E+06</w:t>
            </w:r>
          </w:p>
        </w:tc>
      </w:tr>
      <w:tr w:rsidR="009B1699" w:rsidRPr="00C943F3" w:rsidTr="00DD037D">
        <w:tc>
          <w:tcPr>
            <w:tcW w:w="4542" w:type="dxa"/>
            <w:tcBorders>
              <w:top w:val="single" w:sz="4" w:space="0" w:color="auto"/>
              <w:left w:val="single" w:sz="4" w:space="0" w:color="auto"/>
              <w:bottom w:val="single" w:sz="4" w:space="0" w:color="auto"/>
              <w:right w:val="single" w:sz="4" w:space="0" w:color="auto"/>
            </w:tcBorders>
            <w:shd w:val="clear" w:color="auto" w:fill="auto"/>
          </w:tcPr>
          <w:p w:rsidR="009B1699" w:rsidRPr="00885A5C" w:rsidRDefault="009B1699" w:rsidP="00DD037D">
            <w:pPr>
              <w:spacing w:line="260" w:lineRule="atLeast"/>
              <w:rPr>
                <w:rFonts w:eastAsia="Calibri"/>
                <w:lang w:val="fr-FR" w:eastAsia="en-US"/>
              </w:rPr>
            </w:pPr>
            <w:r w:rsidRPr="00885A5C">
              <w:rPr>
                <w:rFonts w:eastAsia="Calibri"/>
                <w:lang w:val="fr-FR" w:eastAsia="en-US"/>
              </w:rPr>
              <w:t>Vapour pressure (Pa) at 25°C*</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9B1699" w:rsidRPr="00C943F3" w:rsidRDefault="009B1699" w:rsidP="00DD037D">
            <w:pPr>
              <w:spacing w:line="260" w:lineRule="atLeast"/>
              <w:jc w:val="center"/>
              <w:rPr>
                <w:rFonts w:eastAsia="Calibri"/>
                <w:lang w:val="en-US" w:eastAsia="en-US"/>
              </w:rPr>
            </w:pPr>
            <w:r w:rsidRPr="00C943F3">
              <w:rPr>
                <w:rFonts w:eastAsia="Calibri"/>
                <w:lang w:val="en-US" w:eastAsia="en-US"/>
              </w:rPr>
              <w:t>16.9</w:t>
            </w:r>
          </w:p>
        </w:tc>
      </w:tr>
      <w:tr w:rsidR="009B1699" w:rsidRPr="00F44C35" w:rsidTr="00DD037D">
        <w:tc>
          <w:tcPr>
            <w:tcW w:w="4542"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rPr>
                <w:rFonts w:eastAsia="Calibri"/>
                <w:lang w:eastAsia="en-US"/>
              </w:rPr>
            </w:pPr>
            <w:r w:rsidRPr="00F44C35">
              <w:rPr>
                <w:rFonts w:eastAsia="Calibri"/>
                <w:lang w:eastAsia="en-US"/>
              </w:rPr>
              <w:t>Octanol-water partition coefficient (log Kow)*</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jc w:val="center"/>
              <w:rPr>
                <w:rFonts w:eastAsia="Calibri"/>
                <w:lang w:eastAsia="en-US"/>
              </w:rPr>
            </w:pPr>
            <w:r w:rsidRPr="00F44C35">
              <w:rPr>
                <w:rFonts w:eastAsia="Calibri"/>
                <w:lang w:eastAsia="en-US"/>
              </w:rPr>
              <w:t>-1.17</w:t>
            </w:r>
          </w:p>
        </w:tc>
      </w:tr>
      <w:tr w:rsidR="009B1699" w:rsidRPr="00F44C35" w:rsidTr="00DD037D">
        <w:tc>
          <w:tcPr>
            <w:tcW w:w="4542"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rPr>
                <w:rFonts w:eastAsia="Calibri"/>
                <w:lang w:eastAsia="en-US"/>
              </w:rPr>
            </w:pPr>
            <w:r w:rsidRPr="00F44C35">
              <w:rPr>
                <w:rFonts w:eastAsia="Calibri"/>
                <w:lang w:eastAsia="en-US"/>
              </w:rPr>
              <w:t xml:space="preserve">Organic carbon adsorption coefficient </w:t>
            </w:r>
          </w:p>
          <w:p w:rsidR="009B1699" w:rsidRPr="00F44C35" w:rsidRDefault="009B1699" w:rsidP="00DD037D">
            <w:pPr>
              <w:spacing w:line="260" w:lineRule="atLeast"/>
              <w:rPr>
                <w:rFonts w:eastAsia="Calibri"/>
                <w:lang w:eastAsia="en-US"/>
              </w:rPr>
            </w:pPr>
            <w:r w:rsidRPr="00F44C35">
              <w:rPr>
                <w:rFonts w:eastAsia="Calibri"/>
                <w:lang w:eastAsia="en-US"/>
              </w:rPr>
              <w:t>(Koc in L.kg</w:t>
            </w:r>
            <w:r w:rsidRPr="00C943F3">
              <w:rPr>
                <w:rFonts w:eastAsia="Calibri"/>
                <w:vertAlign w:val="superscript"/>
                <w:lang w:eastAsia="en-US"/>
              </w:rPr>
              <w:t>-1</w:t>
            </w:r>
            <w:r w:rsidRPr="00F44C35">
              <w:rPr>
                <w:rFonts w:eastAsia="Calibri"/>
                <w:lang w:eastAsia="en-US"/>
              </w:rPr>
              <w:t>)*</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9B1699" w:rsidRPr="00404E93" w:rsidRDefault="009B1699" w:rsidP="00DD037D">
            <w:pPr>
              <w:spacing w:line="260" w:lineRule="atLeast"/>
              <w:jc w:val="center"/>
              <w:rPr>
                <w:rFonts w:eastAsia="Calibri"/>
                <w:b/>
                <w:lang w:eastAsia="en-US"/>
              </w:rPr>
            </w:pPr>
            <w:r w:rsidRPr="00404E93">
              <w:rPr>
                <w:rFonts w:eastAsia="Calibri"/>
                <w:b/>
                <w:lang w:eastAsia="en-US"/>
              </w:rPr>
              <w:t>2.702 (Kow method)</w:t>
            </w:r>
            <w:r>
              <w:rPr>
                <w:rFonts w:eastAsia="Calibri"/>
                <w:b/>
                <w:lang w:eastAsia="en-US"/>
              </w:rPr>
              <w:t>**</w:t>
            </w:r>
          </w:p>
          <w:p w:rsidR="009B1699" w:rsidRPr="00F44C35" w:rsidRDefault="009B1699" w:rsidP="00DD037D">
            <w:pPr>
              <w:spacing w:line="260" w:lineRule="atLeast"/>
              <w:jc w:val="center"/>
              <w:rPr>
                <w:rFonts w:eastAsia="Calibri"/>
                <w:lang w:eastAsia="en-US"/>
              </w:rPr>
            </w:pPr>
            <w:r>
              <w:rPr>
                <w:rFonts w:eastAsia="Calibri"/>
                <w:lang w:eastAsia="en-US"/>
              </w:rPr>
              <w:t xml:space="preserve">24.14 </w:t>
            </w:r>
            <w:r w:rsidRPr="00F44C35">
              <w:rPr>
                <w:rFonts w:eastAsia="Calibri"/>
                <w:lang w:eastAsia="en-US"/>
              </w:rPr>
              <w:t>(MCI method)</w:t>
            </w:r>
          </w:p>
        </w:tc>
      </w:tr>
      <w:tr w:rsidR="009B1699" w:rsidRPr="00F44C35" w:rsidTr="00DD037D">
        <w:trPr>
          <w:trHeight w:val="74"/>
        </w:trPr>
        <w:tc>
          <w:tcPr>
            <w:tcW w:w="4542"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jc w:val="both"/>
              <w:rPr>
                <w:rFonts w:eastAsia="Calibri"/>
                <w:lang w:eastAsia="en-US"/>
              </w:rPr>
            </w:pPr>
            <w:r w:rsidRPr="00F44C35">
              <w:rPr>
                <w:rFonts w:eastAsia="Calibri"/>
                <w:lang w:eastAsia="en-US"/>
              </w:rPr>
              <w:t>Aquatic degradation DT</w:t>
            </w:r>
            <w:r w:rsidRPr="00C943F3">
              <w:rPr>
                <w:rFonts w:eastAsia="Calibri"/>
                <w:vertAlign w:val="subscript"/>
                <w:lang w:eastAsia="en-US"/>
              </w:rPr>
              <w:t>50</w:t>
            </w:r>
            <w:r w:rsidRPr="00F44C35">
              <w:rPr>
                <w:rFonts w:eastAsia="Calibri"/>
                <w:lang w:eastAsia="en-US"/>
              </w:rPr>
              <w:t xml:space="preserve"> (d at 12°C)</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jc w:val="center"/>
              <w:rPr>
                <w:rFonts w:eastAsia="Calibri"/>
                <w:lang w:eastAsia="en-US"/>
              </w:rPr>
            </w:pPr>
            <w:r w:rsidRPr="00F44C35">
              <w:rPr>
                <w:rFonts w:eastAsia="Calibri"/>
                <w:lang w:eastAsia="en-US"/>
              </w:rPr>
              <w:t>-</w:t>
            </w:r>
          </w:p>
        </w:tc>
      </w:tr>
      <w:tr w:rsidR="009B1699" w:rsidRPr="00F44C35" w:rsidTr="00DD037D">
        <w:tc>
          <w:tcPr>
            <w:tcW w:w="4542"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jc w:val="both"/>
              <w:rPr>
                <w:rFonts w:eastAsia="Calibri"/>
                <w:lang w:eastAsia="en-US"/>
              </w:rPr>
            </w:pPr>
            <w:r w:rsidRPr="00F44C35">
              <w:rPr>
                <w:rFonts w:eastAsia="Calibri"/>
                <w:lang w:eastAsia="en-US"/>
              </w:rPr>
              <w:t>Aerobic soil degradation DT</w:t>
            </w:r>
            <w:r w:rsidRPr="00C943F3">
              <w:rPr>
                <w:rFonts w:eastAsia="Calibri"/>
                <w:vertAlign w:val="subscript"/>
                <w:lang w:eastAsia="en-US"/>
              </w:rPr>
              <w:t>50</w:t>
            </w:r>
            <w:r w:rsidRPr="00F44C35">
              <w:rPr>
                <w:rFonts w:eastAsia="Calibri"/>
                <w:lang w:eastAsia="en-US"/>
              </w:rPr>
              <w:t xml:space="preserve"> (d at 12°C)</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jc w:val="center"/>
              <w:rPr>
                <w:rFonts w:eastAsia="Calibri"/>
                <w:lang w:eastAsia="en-US"/>
              </w:rPr>
            </w:pPr>
            <w:r w:rsidRPr="00F44C35">
              <w:rPr>
                <w:rFonts w:eastAsia="Calibri"/>
                <w:lang w:eastAsia="en-US"/>
              </w:rPr>
              <w:t>137</w:t>
            </w:r>
          </w:p>
        </w:tc>
      </w:tr>
      <w:tr w:rsidR="009B1699" w:rsidRPr="00F44C35" w:rsidTr="00DD037D">
        <w:tc>
          <w:tcPr>
            <w:tcW w:w="4542"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D037D">
            <w:pPr>
              <w:spacing w:line="260" w:lineRule="atLeast"/>
              <w:jc w:val="both"/>
              <w:rPr>
                <w:rFonts w:eastAsia="Calibri"/>
                <w:lang w:eastAsia="en-US"/>
              </w:rPr>
            </w:pPr>
            <w:r w:rsidRPr="00F44C35">
              <w:rPr>
                <w:rFonts w:eastAsia="Calibri"/>
                <w:lang w:eastAsia="en-US"/>
              </w:rPr>
              <w:t xml:space="preserve">BCF </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9B1699" w:rsidRPr="00F44C35" w:rsidRDefault="009B1699" w:rsidP="00D71E12">
            <w:pPr>
              <w:spacing w:line="260" w:lineRule="atLeast"/>
              <w:jc w:val="center"/>
              <w:rPr>
                <w:rFonts w:eastAsia="Calibri"/>
                <w:lang w:eastAsia="en-US"/>
              </w:rPr>
            </w:pPr>
            <w:r w:rsidRPr="00F44C35">
              <w:rPr>
                <w:rFonts w:eastAsia="Calibri"/>
                <w:lang w:eastAsia="en-US"/>
              </w:rPr>
              <w:t>0.8</w:t>
            </w:r>
            <w:r w:rsidR="00D71E12">
              <w:rPr>
                <w:rFonts w:eastAsia="Calibri"/>
                <w:lang w:eastAsia="en-US"/>
              </w:rPr>
              <w:t>4</w:t>
            </w:r>
            <w:r w:rsidRPr="00F44C35">
              <w:rPr>
                <w:rFonts w:eastAsia="Calibri"/>
                <w:lang w:eastAsia="en-US"/>
              </w:rPr>
              <w:t xml:space="preserve"> (earthworm)</w:t>
            </w:r>
          </w:p>
        </w:tc>
      </w:tr>
    </w:tbl>
    <w:p w:rsidR="009B1699" w:rsidRDefault="009B1699" w:rsidP="000004D9"/>
    <w:p w:rsidR="000004D9" w:rsidRPr="00FB0E0F" w:rsidRDefault="000004D9" w:rsidP="00354DF5">
      <w:pPr>
        <w:jc w:val="both"/>
        <w:rPr>
          <w:color w:val="000000"/>
          <w:sz w:val="18"/>
          <w:szCs w:val="24"/>
        </w:rPr>
      </w:pPr>
      <w:r w:rsidRPr="00FB0E0F">
        <w:rPr>
          <w:sz w:val="18"/>
        </w:rPr>
        <w:t>* All indicated endpoints have been determined by US-EPA EPISuite v4.11 modelling in the absence of actual supporting data (based on reasoned arguments due to restricted indoor use pattern of representative product and the likelihood of limited emissions to aquatic and terrestrial compartments). QSAR values have been derived using SMILES notations of NC(NC)=NN(=O)(=O) for MNG but if extension of use for a.s. is sought leading to an increase in emissions, then predicted values should be replaced by measured ones</w:t>
      </w:r>
      <w:r w:rsidR="008322FE" w:rsidRPr="00FB0E0F">
        <w:rPr>
          <w:sz w:val="18"/>
        </w:rPr>
        <w:t>.</w:t>
      </w:r>
    </w:p>
    <w:p w:rsidR="009B1699" w:rsidRPr="00404E93" w:rsidRDefault="009B1699" w:rsidP="00354DF5">
      <w:pPr>
        <w:jc w:val="both"/>
        <w:rPr>
          <w:sz w:val="18"/>
          <w:szCs w:val="18"/>
        </w:rPr>
      </w:pPr>
      <w:r w:rsidRPr="00404E93">
        <w:rPr>
          <w:sz w:val="18"/>
          <w:szCs w:val="18"/>
        </w:rPr>
        <w:t xml:space="preserve">** the lowest Koc value </w:t>
      </w:r>
      <w:r>
        <w:rPr>
          <w:sz w:val="18"/>
          <w:szCs w:val="18"/>
        </w:rPr>
        <w:t xml:space="preserve">of 2.702 </w:t>
      </w:r>
      <w:r w:rsidRPr="00404E93">
        <w:rPr>
          <w:sz w:val="18"/>
          <w:szCs w:val="18"/>
        </w:rPr>
        <w:t>was considered in the risk assessment as a worst case for groundwater</w:t>
      </w:r>
      <w:r w:rsidR="008322FE">
        <w:rPr>
          <w:sz w:val="18"/>
          <w:szCs w:val="18"/>
        </w:rPr>
        <w:t>.</w:t>
      </w:r>
    </w:p>
    <w:p w:rsidR="009D0C0B" w:rsidRDefault="009D0C0B">
      <w:pPr>
        <w:spacing w:line="260" w:lineRule="atLeast"/>
        <w:rPr>
          <w:rFonts w:ascii="Times New Roman" w:eastAsia="Calibri" w:hAnsi="Times New Roman" w:cs="Times New Roman"/>
          <w:i/>
          <w:lang w:eastAsia="en-US"/>
        </w:rPr>
      </w:pPr>
    </w:p>
    <w:tbl>
      <w:tblPr>
        <w:tblW w:w="9356" w:type="dxa"/>
        <w:tblInd w:w="108" w:type="dxa"/>
        <w:tblLayout w:type="fixed"/>
        <w:tblLook w:val="0000" w:firstRow="0" w:lastRow="0" w:firstColumn="0" w:lastColumn="0" w:noHBand="0" w:noVBand="0"/>
      </w:tblPr>
      <w:tblGrid>
        <w:gridCol w:w="2410"/>
        <w:gridCol w:w="6946"/>
      </w:tblGrid>
      <w:tr w:rsidR="009D0C0B" w:rsidTr="00C0202B">
        <w:trPr>
          <w:trHeight w:val="269"/>
        </w:trPr>
        <w:tc>
          <w:tcPr>
            <w:tcW w:w="9356" w:type="dxa"/>
            <w:gridSpan w:val="2"/>
            <w:tcBorders>
              <w:top w:val="single" w:sz="4" w:space="0" w:color="000000"/>
              <w:left w:val="single" w:sz="4" w:space="0" w:color="000000"/>
              <w:bottom w:val="single" w:sz="4" w:space="0" w:color="auto"/>
              <w:right w:val="single" w:sz="4" w:space="0" w:color="000000"/>
            </w:tcBorders>
            <w:shd w:val="clear" w:color="auto" w:fill="FFFFCC"/>
            <w:vAlign w:val="center"/>
          </w:tcPr>
          <w:p w:rsidR="009D0C0B" w:rsidRDefault="00FA480B" w:rsidP="00733764">
            <w:pPr>
              <w:keepNext/>
              <w:autoSpaceDE w:val="0"/>
              <w:spacing w:line="260" w:lineRule="atLeast"/>
              <w:jc w:val="center"/>
            </w:pPr>
            <w:r>
              <w:rPr>
                <w:rFonts w:eastAsia="Calibri"/>
                <w:b/>
                <w:lang w:eastAsia="en-US"/>
              </w:rPr>
              <w:t xml:space="preserve">Calculated fate and distribution in the STP </w:t>
            </w:r>
            <w:r w:rsidR="00793FC6">
              <w:rPr>
                <w:rFonts w:eastAsia="Calibri"/>
                <w:b/>
                <w:lang w:eastAsia="en-US"/>
              </w:rPr>
              <w:t>–</w:t>
            </w:r>
            <w:r w:rsidR="00C0202B">
              <w:rPr>
                <w:rFonts w:eastAsia="Calibri"/>
                <w:b/>
                <w:lang w:eastAsia="en-US"/>
              </w:rPr>
              <w:t xml:space="preserve"> Dinotefuran</w:t>
            </w:r>
            <w:r w:rsidR="00793FC6">
              <w:rPr>
                <w:rFonts w:eastAsia="Calibri"/>
                <w:b/>
                <w:lang w:eastAsia="en-US"/>
              </w:rPr>
              <w:t xml:space="preserve"> (Simple Treat 4.0)</w:t>
            </w:r>
          </w:p>
        </w:tc>
      </w:tr>
      <w:tr w:rsidR="00C0202B" w:rsidTr="00C0202B">
        <w:trPr>
          <w:cantSplit/>
          <w:trHeight w:val="187"/>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202B" w:rsidRDefault="00C0202B">
            <w:pPr>
              <w:autoSpaceDE w:val="0"/>
              <w:spacing w:line="260" w:lineRule="atLeast"/>
              <w:jc w:val="center"/>
              <w:rPr>
                <w:rFonts w:eastAsia="Calibri" w:cs="Arial"/>
                <w:bCs/>
                <w:color w:val="000000"/>
                <w:lang w:eastAsia="en-GB"/>
              </w:rPr>
            </w:pPr>
            <w:r>
              <w:rPr>
                <w:rFonts w:eastAsia="Calibri" w:cs="Arial"/>
                <w:bCs/>
                <w:color w:val="000000"/>
                <w:lang w:eastAsia="en-GB"/>
              </w:rPr>
              <w:t>Compartment</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0202B" w:rsidRDefault="00C0202B">
            <w:pPr>
              <w:autoSpaceDE w:val="0"/>
              <w:spacing w:line="260" w:lineRule="atLeast"/>
              <w:jc w:val="center"/>
              <w:rPr>
                <w:rFonts w:eastAsia="Calibri" w:cs="Arial"/>
                <w:bCs/>
                <w:color w:val="000000"/>
                <w:lang w:eastAsia="en-GB"/>
              </w:rPr>
            </w:pPr>
            <w:r>
              <w:rPr>
                <w:rFonts w:eastAsia="Calibri" w:cs="Arial"/>
                <w:bCs/>
                <w:color w:val="000000"/>
                <w:lang w:eastAsia="en-GB"/>
              </w:rPr>
              <w:t>Percentage [%]</w:t>
            </w:r>
          </w:p>
        </w:tc>
      </w:tr>
      <w:tr w:rsidR="00C0202B" w:rsidTr="00C0202B">
        <w:trPr>
          <w:cantSplit/>
          <w:trHeight w:val="97"/>
        </w:trPr>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0202B" w:rsidRDefault="00C0202B"/>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0202B" w:rsidRPr="00DC40F0" w:rsidRDefault="00C0202B" w:rsidP="00DC40F0">
            <w:pPr>
              <w:autoSpaceDE w:val="0"/>
              <w:spacing w:line="260" w:lineRule="atLeast"/>
              <w:jc w:val="center"/>
              <w:rPr>
                <w:rFonts w:eastAsia="Calibri" w:cs="Arial"/>
                <w:bCs/>
                <w:color w:val="000000"/>
                <w:lang w:eastAsia="en-GB"/>
              </w:rPr>
            </w:pPr>
            <w:r>
              <w:rPr>
                <w:rFonts w:eastAsia="Calibri" w:cs="Arial"/>
                <w:bCs/>
                <w:color w:val="000000"/>
                <w:lang w:eastAsia="en-GB"/>
              </w:rPr>
              <w:t>Scenario 1, 2 &amp;3</w:t>
            </w:r>
          </w:p>
        </w:tc>
      </w:tr>
      <w:tr w:rsidR="00C0202B" w:rsidTr="00C0202B">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0202B" w:rsidRDefault="00C0202B" w:rsidP="006B798A">
            <w:pPr>
              <w:autoSpaceDE w:val="0"/>
              <w:spacing w:line="260" w:lineRule="atLeast"/>
              <w:rPr>
                <w:rFonts w:eastAsia="Calibri" w:cs="Arial"/>
                <w:color w:val="000000"/>
                <w:lang w:eastAsia="en-GB"/>
              </w:rPr>
            </w:pPr>
            <w:r>
              <w:rPr>
                <w:rFonts w:eastAsia="Calibri" w:cs="Arial"/>
                <w:color w:val="000000"/>
                <w:lang w:eastAsia="en-GB"/>
              </w:rPr>
              <w:t>Air</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C0202B" w:rsidRDefault="00C0202B" w:rsidP="006B798A">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r>
      <w:tr w:rsidR="00C0202B" w:rsidTr="00C0202B">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0202B" w:rsidRDefault="00C0202B" w:rsidP="006B798A">
            <w:pPr>
              <w:autoSpaceDE w:val="0"/>
              <w:spacing w:line="260" w:lineRule="atLeast"/>
              <w:rPr>
                <w:rFonts w:eastAsia="Calibri" w:cs="Arial"/>
                <w:color w:val="000000"/>
                <w:lang w:eastAsia="en-GB"/>
              </w:rPr>
            </w:pPr>
            <w:r>
              <w:rPr>
                <w:rFonts w:eastAsia="Calibri" w:cs="Arial"/>
                <w:color w:val="000000"/>
                <w:lang w:eastAsia="en-GB"/>
              </w:rPr>
              <w:t>Water</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C0202B" w:rsidRDefault="00C0202B" w:rsidP="006B798A">
            <w:pPr>
              <w:autoSpaceDE w:val="0"/>
              <w:snapToGrid w:val="0"/>
              <w:spacing w:line="260" w:lineRule="atLeast"/>
              <w:jc w:val="center"/>
              <w:rPr>
                <w:rFonts w:eastAsia="Calibri" w:cs="Arial"/>
                <w:color w:val="000000"/>
                <w:lang w:eastAsia="en-GB"/>
              </w:rPr>
            </w:pPr>
            <w:r>
              <w:rPr>
                <w:rFonts w:eastAsia="Calibri" w:cs="Arial"/>
                <w:color w:val="000000"/>
                <w:lang w:eastAsia="en-GB"/>
              </w:rPr>
              <w:t>99.6</w:t>
            </w:r>
          </w:p>
        </w:tc>
      </w:tr>
      <w:tr w:rsidR="00C0202B" w:rsidTr="00C0202B">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0202B" w:rsidRDefault="00C0202B" w:rsidP="006B798A">
            <w:pPr>
              <w:autoSpaceDE w:val="0"/>
              <w:spacing w:line="260" w:lineRule="atLeast"/>
              <w:rPr>
                <w:rFonts w:eastAsia="Calibri" w:cs="Arial"/>
                <w:color w:val="000000"/>
                <w:lang w:eastAsia="en-GB"/>
              </w:rPr>
            </w:pPr>
            <w:r>
              <w:rPr>
                <w:rFonts w:eastAsia="Calibri" w:cs="Arial"/>
                <w:color w:val="000000"/>
                <w:lang w:eastAsia="en-GB"/>
              </w:rPr>
              <w:t>Sludge</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C0202B" w:rsidRDefault="00C0202B" w:rsidP="006B798A">
            <w:pPr>
              <w:autoSpaceDE w:val="0"/>
              <w:snapToGrid w:val="0"/>
              <w:spacing w:line="260" w:lineRule="atLeast"/>
              <w:jc w:val="center"/>
              <w:rPr>
                <w:rFonts w:eastAsia="Calibri" w:cs="Arial"/>
                <w:color w:val="000000"/>
                <w:lang w:eastAsia="en-GB"/>
              </w:rPr>
            </w:pPr>
            <w:r>
              <w:rPr>
                <w:rFonts w:eastAsia="Calibri" w:cs="Arial"/>
                <w:color w:val="000000"/>
                <w:lang w:eastAsia="en-GB"/>
              </w:rPr>
              <w:t>0.4</w:t>
            </w:r>
          </w:p>
        </w:tc>
      </w:tr>
      <w:tr w:rsidR="00C0202B" w:rsidTr="00C0202B">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C0202B" w:rsidRDefault="00C0202B" w:rsidP="006B798A">
            <w:pPr>
              <w:autoSpaceDE w:val="0"/>
              <w:spacing w:line="260" w:lineRule="atLeast"/>
              <w:rPr>
                <w:rFonts w:eastAsia="Calibri" w:cs="Arial"/>
                <w:color w:val="000000"/>
                <w:lang w:eastAsia="en-GB"/>
              </w:rPr>
            </w:pPr>
            <w:r>
              <w:rPr>
                <w:rFonts w:eastAsia="Calibri" w:cs="Arial"/>
                <w:color w:val="000000"/>
                <w:lang w:eastAsia="en-GB"/>
              </w:rPr>
              <w:t>Degraded in STP</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C0202B" w:rsidRDefault="00C0202B" w:rsidP="006B798A">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r>
    </w:tbl>
    <w:p w:rsidR="009D0C0B" w:rsidRDefault="009D0C0B">
      <w:pPr>
        <w:spacing w:line="260" w:lineRule="atLeast"/>
        <w:rPr>
          <w:rFonts w:ascii="Times New Roman" w:eastAsia="Calibri" w:hAnsi="Times New Roman" w:cs="Times New Roman"/>
          <w:i/>
          <w:iCs/>
          <w:lang w:eastAsia="en-US"/>
        </w:rPr>
      </w:pPr>
    </w:p>
    <w:p w:rsidR="00733764" w:rsidRDefault="00733764">
      <w:pPr>
        <w:spacing w:line="260" w:lineRule="atLeast"/>
        <w:rPr>
          <w:rFonts w:ascii="Times New Roman" w:eastAsia="Calibri" w:hAnsi="Times New Roman" w:cs="Times New Roman"/>
          <w:i/>
          <w:iCs/>
          <w:lang w:eastAsia="en-US"/>
        </w:rPr>
      </w:pPr>
    </w:p>
    <w:p w:rsidR="009D0C0B" w:rsidRDefault="00FA480B">
      <w:pPr>
        <w:rPr>
          <w:rFonts w:eastAsia="Calibri"/>
          <w:b/>
          <w:i/>
          <w:sz w:val="22"/>
          <w:szCs w:val="22"/>
          <w:lang w:val="en-US" w:eastAsia="en-US"/>
        </w:rPr>
      </w:pPr>
      <w:r>
        <w:rPr>
          <w:rFonts w:eastAsia="Calibri"/>
          <w:b/>
          <w:i/>
          <w:sz w:val="22"/>
          <w:szCs w:val="22"/>
          <w:lang w:eastAsia="en-US"/>
        </w:rPr>
        <w:t>Calculated PEC values</w:t>
      </w:r>
    </w:p>
    <w:p w:rsidR="009D0C0B" w:rsidRDefault="009D0C0B">
      <w:pPr>
        <w:spacing w:line="260" w:lineRule="atLeast"/>
        <w:rPr>
          <w:rFonts w:eastAsia="Calibri"/>
          <w:b/>
          <w:i/>
          <w:sz w:val="22"/>
          <w:szCs w:val="22"/>
          <w:lang w:val="en-US" w:eastAsia="en-US"/>
        </w:rPr>
      </w:pPr>
    </w:p>
    <w:tbl>
      <w:tblPr>
        <w:tblW w:w="9469" w:type="dxa"/>
        <w:tblInd w:w="-5" w:type="dxa"/>
        <w:tblLayout w:type="fixed"/>
        <w:tblLook w:val="0000" w:firstRow="0" w:lastRow="0" w:firstColumn="0" w:lastColumn="0" w:noHBand="0" w:noVBand="0"/>
      </w:tblPr>
      <w:tblGrid>
        <w:gridCol w:w="1673"/>
        <w:gridCol w:w="1134"/>
        <w:gridCol w:w="1275"/>
        <w:gridCol w:w="1276"/>
        <w:gridCol w:w="2126"/>
        <w:gridCol w:w="1956"/>
        <w:gridCol w:w="29"/>
      </w:tblGrid>
      <w:tr w:rsidR="00807B4A" w:rsidTr="00807B4A">
        <w:trPr>
          <w:gridAfter w:val="1"/>
          <w:wAfter w:w="29" w:type="dxa"/>
          <w:trHeight w:val="249"/>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807B4A" w:rsidRDefault="00807B4A" w:rsidP="00807B4A">
            <w:pPr>
              <w:autoSpaceDE w:val="0"/>
              <w:spacing w:before="60" w:after="60" w:line="260" w:lineRule="atLeast"/>
              <w:jc w:val="center"/>
            </w:pPr>
            <w:r>
              <w:rPr>
                <w:rFonts w:eastAsia="Calibri" w:cs="Arial"/>
                <w:b/>
                <w:bCs/>
                <w:sz w:val="18"/>
                <w:szCs w:val="18"/>
                <w:lang w:eastAsia="en-GB"/>
              </w:rPr>
              <w:t>Summary table on calculated PEC values - Dinotefuran</w:t>
            </w:r>
          </w:p>
        </w:tc>
      </w:tr>
      <w:tr w:rsidR="00807B4A" w:rsidTr="00807B4A">
        <w:trPr>
          <w:cantSplit/>
          <w:trHeight w:val="249"/>
        </w:trPr>
        <w:tc>
          <w:tcPr>
            <w:tcW w:w="1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color w:val="00000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STP</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pacing w:before="60" w:after="60" w:line="276" w:lineRule="auto"/>
              <w:jc w:val="center"/>
              <w:rPr>
                <w:rFonts w:eastAsia="Calibri" w:cs="Arial"/>
                <w:b/>
                <w:bCs/>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p>
        </w:tc>
      </w:tr>
      <w:tr w:rsidR="00807B4A" w:rsidTr="00807B4A">
        <w:trPr>
          <w:cantSplit/>
          <w:trHeight w:val="249"/>
        </w:trPr>
        <w:tc>
          <w:tcPr>
            <w:tcW w:w="16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w:t>
            </w:r>
            <w:r w:rsidRPr="00115DD2">
              <w:rPr>
                <w:rFonts w:eastAsia="Calibri" w:cs="Arial"/>
                <w:bCs/>
                <w:color w:val="000000"/>
                <w:sz w:val="16"/>
                <w:szCs w:val="16"/>
                <w:lang w:eastAsia="en-GB"/>
              </w:rPr>
              <w:t>L</w:t>
            </w:r>
            <w:r>
              <w:rPr>
                <w:rFonts w:eastAsia="Calibri" w:cs="Arial"/>
                <w:bCs/>
                <w:color w:val="000000"/>
                <w:sz w:val="16"/>
                <w:szCs w:val="16"/>
                <w:lang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autoSpaceDE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w:t>
            </w:r>
            <w:r>
              <w:rPr>
                <w:rFonts w:eastAsia="Calibri" w:cs="Arial"/>
                <w:bCs/>
                <w:color w:val="000000"/>
                <w:sz w:val="16"/>
                <w:szCs w:val="16"/>
                <w:lang w:eastAsia="en-GB"/>
              </w:rPr>
              <w:t>kg</w:t>
            </w:r>
            <w:r w:rsidRPr="00475ADB">
              <w:rPr>
                <w:rFonts w:eastAsia="Calibri" w:cs="Arial"/>
                <w:bCs/>
                <w:color w:val="000000"/>
                <w:sz w:val="16"/>
                <w:szCs w:val="16"/>
                <w:vertAlign w:val="subscript"/>
                <w:lang w:eastAsia="en-GB"/>
              </w:rPr>
              <w:t>wwt</w:t>
            </w:r>
            <w:r w:rsidRPr="00FD2055">
              <w:rPr>
                <w:rFonts w:eastAsia="Calibri" w:cs="Arial"/>
                <w:bCs/>
                <w:color w:val="000000"/>
                <w:sz w:val="16"/>
                <w:szCs w:val="16"/>
                <w:lang w:eastAsia="en-GB"/>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[μg/l]</w:t>
            </w:r>
          </w:p>
        </w:tc>
      </w:tr>
      <w:tr w:rsidR="00807B4A" w:rsidTr="00807B4A">
        <w:trPr>
          <w:trHeight w:val="75"/>
        </w:trPr>
        <w:tc>
          <w:tcPr>
            <w:tcW w:w="9469" w:type="dxa"/>
            <w:gridSpan w:val="7"/>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napToGrid w:val="0"/>
              <w:spacing w:before="60" w:after="60" w:line="276" w:lineRule="auto"/>
              <w:rPr>
                <w:rFonts w:eastAsia="Calibri" w:cs="Arial"/>
                <w:sz w:val="18"/>
                <w:szCs w:val="18"/>
                <w:lang w:eastAsia="en-GB"/>
              </w:rPr>
            </w:pPr>
            <w:r>
              <w:rPr>
                <w:rFonts w:eastAsia="Calibri" w:cs="Arial"/>
                <w:sz w:val="18"/>
                <w:szCs w:val="18"/>
                <w:lang w:eastAsia="en-GB"/>
              </w:rPr>
              <w:t>Scenario 1 – Indoor application, barrier treatment</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t xml:space="preserve">Gel bait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115DD2" w:rsidRDefault="00807B4A" w:rsidP="00807B4A">
            <w:pPr>
              <w:suppressAutoHyphens w:val="0"/>
              <w:jc w:val="center"/>
              <w:rPr>
                <w:rFonts w:eastAsia="Calibri" w:cs="Arial"/>
                <w:sz w:val="18"/>
                <w:szCs w:val="18"/>
                <w:lang w:eastAsia="en-GB"/>
              </w:rPr>
            </w:pPr>
            <w:r w:rsidRPr="00115DD2">
              <w:rPr>
                <w:rFonts w:eastAsia="Calibri" w:cs="Arial"/>
                <w:sz w:val="18"/>
                <w:szCs w:val="18"/>
                <w:lang w:eastAsia="en-GB"/>
              </w:rPr>
              <w:t>4.38E-06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115DD2" w:rsidRDefault="00807B4A" w:rsidP="00807B4A">
            <w:pPr>
              <w:suppressAutoHyphens w:val="0"/>
              <w:jc w:val="center"/>
              <w:rPr>
                <w:rFonts w:eastAsia="Calibri" w:cs="Arial"/>
                <w:sz w:val="18"/>
                <w:szCs w:val="18"/>
                <w:lang w:eastAsia="en-GB"/>
              </w:rPr>
            </w:pPr>
            <w:r w:rsidRPr="00115DD2">
              <w:rPr>
                <w:rFonts w:eastAsia="Calibri" w:cs="Arial"/>
                <w:sz w:val="18"/>
                <w:szCs w:val="18"/>
                <w:lang w:eastAsia="en-GB"/>
              </w:rPr>
              <w:t>4.38E-07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uppressAutoHyphens w:val="0"/>
              <w:jc w:val="center"/>
              <w:rPr>
                <w:rFonts w:eastAsia="Calibri" w:cs="Arial"/>
                <w:sz w:val="18"/>
                <w:szCs w:val="18"/>
                <w:lang w:eastAsia="en-GB"/>
              </w:rPr>
            </w:pPr>
            <w:r>
              <w:rPr>
                <w:rFonts w:eastAsia="Calibri" w:cs="Arial"/>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uppressAutoHyphens w:val="0"/>
              <w:jc w:val="center"/>
              <w:rPr>
                <w:rFonts w:eastAsia="Calibri" w:cs="Arial"/>
                <w:sz w:val="18"/>
                <w:szCs w:val="18"/>
                <w:lang w:eastAsia="en-GB"/>
              </w:rPr>
            </w:pPr>
            <w:r w:rsidRPr="0048619A">
              <w:rPr>
                <w:rFonts w:eastAsia="Calibri" w:cs="Arial"/>
                <w:sz w:val="18"/>
                <w:szCs w:val="18"/>
                <w:lang w:eastAsia="en-GB"/>
              </w:rPr>
              <w:t>3.</w:t>
            </w:r>
            <w:r>
              <w:rPr>
                <w:rFonts w:eastAsia="Calibri" w:cs="Arial"/>
                <w:sz w:val="18"/>
                <w:szCs w:val="18"/>
                <w:lang w:eastAsia="en-GB"/>
              </w:rPr>
              <w:t>90</w:t>
            </w:r>
            <w:r w:rsidRPr="0048619A">
              <w:rPr>
                <w:rFonts w:eastAsia="Calibri" w:cs="Arial"/>
                <w:sz w:val="18"/>
                <w:szCs w:val="18"/>
                <w:lang w:eastAsia="en-GB"/>
              </w:rPr>
              <w:t>E-08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uppressAutoHyphens w:val="0"/>
              <w:jc w:val="center"/>
              <w:rPr>
                <w:rFonts w:eastAsia="Calibri" w:cs="Arial"/>
                <w:sz w:val="18"/>
                <w:szCs w:val="18"/>
                <w:lang w:eastAsia="en-GB"/>
              </w:rPr>
            </w:pPr>
            <w:r w:rsidRPr="0048619A">
              <w:rPr>
                <w:rFonts w:eastAsia="Calibri" w:cs="Arial"/>
                <w:sz w:val="18"/>
                <w:szCs w:val="18"/>
                <w:lang w:eastAsia="en-GB"/>
              </w:rPr>
              <w:t>1.</w:t>
            </w:r>
            <w:r>
              <w:rPr>
                <w:rFonts w:eastAsia="Calibri" w:cs="Arial"/>
                <w:sz w:val="18"/>
                <w:szCs w:val="18"/>
                <w:lang w:eastAsia="en-GB"/>
              </w:rPr>
              <w:t>42</w:t>
            </w:r>
            <w:r w:rsidRPr="0048619A">
              <w:rPr>
                <w:rFonts w:eastAsia="Calibri" w:cs="Arial"/>
                <w:sz w:val="18"/>
                <w:szCs w:val="18"/>
                <w:lang w:eastAsia="en-GB"/>
              </w:rPr>
              <w:t>E-05</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t>Bait box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sz w:val="18"/>
                <w:szCs w:val="18"/>
                <w:lang w:eastAsia="en-GB"/>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sz w:val="18"/>
                <w:szCs w:val="18"/>
                <w:lang w:eastAsia="en-GB"/>
              </w:rPr>
              <w:t>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sz w:val="18"/>
                <w:szCs w:val="18"/>
                <w:lang w:eastAsia="en-GB"/>
              </w:rPr>
              <w:t>0</w:t>
            </w:r>
          </w:p>
        </w:tc>
      </w:tr>
      <w:tr w:rsidR="00807B4A" w:rsidTr="00807B4A">
        <w:trPr>
          <w:trHeight w:val="75"/>
        </w:trPr>
        <w:tc>
          <w:tcPr>
            <w:tcW w:w="9469" w:type="dxa"/>
            <w:gridSpan w:val="7"/>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t>Scenario 2 – Outdoor application around houses and buildings (perimeter)</w:t>
            </w:r>
          </w:p>
        </w:tc>
      </w:tr>
      <w:tr w:rsidR="00807B4A" w:rsidTr="00807B4A">
        <w:trPr>
          <w:trHeight w:val="509"/>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t>Gel bait, direct release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n.r.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sidRPr="0048619A">
              <w:rPr>
                <w:rFonts w:eastAsia="Calibri" w:cs="Arial"/>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Pr="0048619A" w:rsidRDefault="00807B4A" w:rsidP="00807B4A">
            <w:pPr>
              <w:suppressAutoHyphens w:val="0"/>
              <w:jc w:val="center"/>
              <w:rPr>
                <w:rFonts w:eastAsia="Calibri" w:cs="Arial"/>
                <w:sz w:val="18"/>
                <w:szCs w:val="18"/>
                <w:lang w:eastAsia="en-GB"/>
              </w:rPr>
            </w:pPr>
            <w:r>
              <w:rPr>
                <w:rFonts w:eastAsia="Calibri" w:cs="Arial"/>
                <w:sz w:val="18"/>
                <w:szCs w:val="18"/>
                <w:lang w:eastAsia="en-GB"/>
              </w:rPr>
              <w:t xml:space="preserve">House: </w:t>
            </w:r>
            <w:r w:rsidRPr="0048619A">
              <w:rPr>
                <w:rFonts w:eastAsia="Calibri" w:cs="Arial"/>
                <w:sz w:val="18"/>
                <w:szCs w:val="18"/>
                <w:lang w:eastAsia="en-GB"/>
              </w:rPr>
              <w:t>8.23E-05</w:t>
            </w:r>
            <w:r>
              <w:rPr>
                <w:rFonts w:eastAsia="Calibri" w:cs="Arial"/>
                <w:sz w:val="18"/>
                <w:szCs w:val="18"/>
                <w:lang w:eastAsia="en-GB"/>
              </w:rPr>
              <w:t>*</w:t>
            </w:r>
          </w:p>
          <w:p w:rsidR="00807B4A" w:rsidRDefault="00807B4A" w:rsidP="00807B4A">
            <w:pPr>
              <w:suppressAutoHyphens w:val="0"/>
              <w:jc w:val="center"/>
              <w:rPr>
                <w:rFonts w:eastAsia="Calibri" w:cs="Arial"/>
                <w:sz w:val="18"/>
                <w:szCs w:val="18"/>
                <w:lang w:eastAsia="en-GB"/>
              </w:rPr>
            </w:pPr>
            <w:r>
              <w:rPr>
                <w:rFonts w:eastAsia="Calibri" w:cs="Arial"/>
                <w:sz w:val="18"/>
                <w:szCs w:val="18"/>
                <w:lang w:eastAsia="en-GB"/>
              </w:rPr>
              <w:t xml:space="preserve">Building: </w:t>
            </w:r>
            <w:r w:rsidRPr="0048619A">
              <w:rPr>
                <w:rFonts w:eastAsia="Calibri" w:cs="Arial"/>
                <w:sz w:val="18"/>
                <w:szCs w:val="18"/>
                <w:lang w:eastAsia="en-GB"/>
              </w:rPr>
              <w:t>8.39E-05</w:t>
            </w:r>
            <w:r>
              <w:rPr>
                <w:rFonts w:eastAsia="Calibri" w:cs="Arial"/>
                <w:sz w:val="18"/>
                <w:szCs w:val="18"/>
                <w:lang w:eastAsia="en-GB"/>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Pr="0048619A" w:rsidRDefault="00807B4A" w:rsidP="00807B4A">
            <w:pPr>
              <w:suppressAutoHyphens w:val="0"/>
              <w:jc w:val="center"/>
              <w:rPr>
                <w:rFonts w:eastAsia="Calibri" w:cs="Arial"/>
                <w:sz w:val="18"/>
                <w:szCs w:val="18"/>
                <w:lang w:eastAsia="en-GB"/>
              </w:rPr>
            </w:pPr>
            <w:r>
              <w:rPr>
                <w:rFonts w:eastAsia="Calibri" w:cs="Arial"/>
                <w:sz w:val="18"/>
                <w:szCs w:val="18"/>
                <w:lang w:eastAsia="en-GB"/>
              </w:rPr>
              <w:t xml:space="preserve">House: </w:t>
            </w:r>
            <w:r w:rsidRPr="00DF1D8F">
              <w:rPr>
                <w:rFonts w:eastAsia="Calibri" w:cs="Arial"/>
                <w:b/>
                <w:sz w:val="18"/>
                <w:szCs w:val="18"/>
                <w:lang w:eastAsia="en-GB"/>
              </w:rPr>
              <w:t>1.22E-01</w:t>
            </w:r>
          </w:p>
          <w:p w:rsidR="00807B4A" w:rsidRDefault="00807B4A" w:rsidP="00807B4A">
            <w:pPr>
              <w:suppressAutoHyphens w:val="0"/>
              <w:jc w:val="center"/>
              <w:rPr>
                <w:rFonts w:eastAsia="Calibri" w:cs="Arial"/>
                <w:sz w:val="18"/>
                <w:szCs w:val="18"/>
                <w:lang w:eastAsia="en-GB"/>
              </w:rPr>
            </w:pPr>
            <w:r>
              <w:rPr>
                <w:rFonts w:eastAsia="Calibri" w:cs="Arial"/>
                <w:sz w:val="18"/>
                <w:szCs w:val="18"/>
                <w:lang w:eastAsia="en-GB"/>
              </w:rPr>
              <w:t>Building:</w:t>
            </w:r>
            <w:r w:rsidRPr="00DF1D8F">
              <w:rPr>
                <w:rFonts w:eastAsia="Calibri" w:cs="Arial"/>
                <w:b/>
                <w:sz w:val="18"/>
                <w:szCs w:val="18"/>
                <w:lang w:eastAsia="en-GB"/>
              </w:rPr>
              <w:t>1.25E-01</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t>Gel bait, indirect release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48619A" w:rsidRDefault="00807B4A" w:rsidP="00807B4A">
            <w:pPr>
              <w:suppressAutoHyphens w:val="0"/>
              <w:jc w:val="center"/>
              <w:rPr>
                <w:rFonts w:eastAsia="Calibri" w:cs="Arial"/>
                <w:sz w:val="18"/>
                <w:szCs w:val="18"/>
                <w:lang w:eastAsia="en-GB"/>
              </w:rPr>
            </w:pPr>
            <w:r w:rsidRPr="0048619A">
              <w:rPr>
                <w:rFonts w:eastAsia="Calibri" w:cs="Arial"/>
                <w:sz w:val="18"/>
                <w:szCs w:val="18"/>
                <w:lang w:eastAsia="en-GB"/>
              </w:rPr>
              <w:t>8.40E-05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48619A" w:rsidRDefault="00807B4A" w:rsidP="00807B4A">
            <w:pPr>
              <w:suppressAutoHyphens w:val="0"/>
              <w:jc w:val="center"/>
              <w:rPr>
                <w:rFonts w:eastAsia="Calibri" w:cs="Arial"/>
                <w:sz w:val="18"/>
                <w:szCs w:val="18"/>
                <w:lang w:eastAsia="en-GB"/>
              </w:rPr>
            </w:pPr>
            <w:r w:rsidRPr="0048619A">
              <w:rPr>
                <w:rFonts w:eastAsia="Calibri" w:cs="Arial"/>
                <w:sz w:val="18"/>
                <w:szCs w:val="18"/>
                <w:lang w:eastAsia="en-GB"/>
              </w:rPr>
              <w:t>8.40E-06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uppressAutoHyphens w:val="0"/>
              <w:jc w:val="center"/>
              <w:rPr>
                <w:rFonts w:eastAsia="Calibri" w:cs="Arial"/>
                <w:sz w:val="18"/>
                <w:szCs w:val="18"/>
                <w:lang w:eastAsia="en-GB"/>
              </w:rPr>
            </w:pPr>
            <w:r>
              <w:rPr>
                <w:rFonts w:eastAsia="Calibri" w:cs="Arial"/>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uppressAutoHyphens w:val="0"/>
              <w:jc w:val="center"/>
              <w:rPr>
                <w:rFonts w:eastAsia="Calibri" w:cs="Arial"/>
                <w:sz w:val="18"/>
                <w:szCs w:val="18"/>
                <w:lang w:eastAsia="en-GB"/>
              </w:rPr>
            </w:pPr>
            <w:r w:rsidRPr="0048619A">
              <w:rPr>
                <w:rFonts w:eastAsia="Calibri" w:cs="Arial"/>
                <w:sz w:val="18"/>
                <w:szCs w:val="18"/>
                <w:lang w:eastAsia="en-GB"/>
              </w:rPr>
              <w:t>7.</w:t>
            </w:r>
            <w:r>
              <w:rPr>
                <w:rFonts w:eastAsia="Calibri" w:cs="Arial"/>
                <w:sz w:val="18"/>
                <w:szCs w:val="18"/>
                <w:lang w:eastAsia="en-GB"/>
              </w:rPr>
              <w:t>47</w:t>
            </w:r>
            <w:r w:rsidRPr="0048619A">
              <w:rPr>
                <w:rFonts w:eastAsia="Calibri" w:cs="Arial"/>
                <w:sz w:val="18"/>
                <w:szCs w:val="18"/>
                <w:lang w:eastAsia="en-GB"/>
              </w:rPr>
              <w:t>E-07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uppressAutoHyphens w:val="0"/>
              <w:jc w:val="center"/>
              <w:rPr>
                <w:rFonts w:eastAsia="Calibri" w:cs="Arial"/>
                <w:sz w:val="18"/>
                <w:szCs w:val="18"/>
                <w:lang w:eastAsia="en-GB"/>
              </w:rPr>
            </w:pPr>
            <w:r w:rsidRPr="0048619A">
              <w:rPr>
                <w:rFonts w:eastAsia="Calibri" w:cs="Arial"/>
                <w:sz w:val="18"/>
                <w:szCs w:val="18"/>
                <w:lang w:eastAsia="en-GB"/>
              </w:rPr>
              <w:t>2.</w:t>
            </w:r>
            <w:r>
              <w:rPr>
                <w:rFonts w:eastAsia="Calibri" w:cs="Arial"/>
                <w:sz w:val="18"/>
                <w:szCs w:val="18"/>
                <w:lang w:eastAsia="en-GB"/>
              </w:rPr>
              <w:t>72</w:t>
            </w:r>
            <w:r w:rsidRPr="0048619A">
              <w:rPr>
                <w:rFonts w:eastAsia="Calibri" w:cs="Arial"/>
                <w:sz w:val="18"/>
                <w:szCs w:val="18"/>
                <w:lang w:eastAsia="en-GB"/>
              </w:rPr>
              <w:t>E-04</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t>Bait box, direct release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n.r.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sidRPr="0048619A">
              <w:rPr>
                <w:rFonts w:eastAsia="Calibri" w:cs="Arial"/>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Pr="00D72A17" w:rsidRDefault="00807B4A" w:rsidP="00807B4A">
            <w:pPr>
              <w:suppressAutoHyphens w:val="0"/>
              <w:jc w:val="center"/>
              <w:rPr>
                <w:rFonts w:eastAsia="Calibri" w:cs="Arial"/>
                <w:sz w:val="18"/>
                <w:szCs w:val="18"/>
                <w:lang w:eastAsia="en-GB"/>
              </w:rPr>
            </w:pPr>
            <w:r>
              <w:rPr>
                <w:rFonts w:eastAsia="Calibri" w:cs="Arial"/>
                <w:sz w:val="18"/>
                <w:szCs w:val="18"/>
                <w:lang w:eastAsia="en-GB"/>
              </w:rPr>
              <w:t xml:space="preserve">House: </w:t>
            </w:r>
            <w:r w:rsidRPr="0048619A">
              <w:rPr>
                <w:rFonts w:eastAsia="Calibri" w:cs="Arial"/>
                <w:sz w:val="18"/>
                <w:szCs w:val="18"/>
                <w:lang w:eastAsia="en-GB"/>
              </w:rPr>
              <w:t>1.83E-05</w:t>
            </w:r>
            <w:r>
              <w:rPr>
                <w:rFonts w:eastAsia="Calibri" w:cs="Arial"/>
                <w:sz w:val="18"/>
                <w:szCs w:val="18"/>
                <w:lang w:eastAsia="en-GB"/>
              </w:rPr>
              <w:t>*</w:t>
            </w:r>
          </w:p>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sz w:val="18"/>
                <w:szCs w:val="18"/>
                <w:lang w:eastAsia="en-GB"/>
              </w:rPr>
              <w:t>Building:</w:t>
            </w:r>
            <w:r w:rsidRPr="0048619A">
              <w:rPr>
                <w:rFonts w:eastAsia="Calibri" w:cs="Arial"/>
                <w:sz w:val="18"/>
                <w:szCs w:val="18"/>
                <w:lang w:eastAsia="en-GB"/>
              </w:rPr>
              <w:t>1.86E-05</w:t>
            </w:r>
            <w:r>
              <w:rPr>
                <w:rFonts w:eastAsia="Calibri" w:cs="Arial"/>
                <w:sz w:val="18"/>
                <w:szCs w:val="18"/>
                <w:lang w:eastAsia="en-GB"/>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Pr="00D72A17" w:rsidRDefault="00807B4A" w:rsidP="00807B4A">
            <w:pPr>
              <w:suppressAutoHyphens w:val="0"/>
              <w:jc w:val="center"/>
              <w:rPr>
                <w:rFonts w:eastAsia="Calibri" w:cs="Arial"/>
                <w:sz w:val="18"/>
                <w:szCs w:val="18"/>
                <w:lang w:eastAsia="en-GB"/>
              </w:rPr>
            </w:pPr>
            <w:r>
              <w:rPr>
                <w:rFonts w:eastAsia="Calibri" w:cs="Arial"/>
                <w:sz w:val="18"/>
                <w:szCs w:val="18"/>
                <w:lang w:eastAsia="en-GB"/>
              </w:rPr>
              <w:t xml:space="preserve">House: </w:t>
            </w:r>
            <w:r w:rsidRPr="0048619A">
              <w:rPr>
                <w:rFonts w:eastAsia="Calibri" w:cs="Arial"/>
                <w:sz w:val="18"/>
                <w:szCs w:val="18"/>
                <w:lang w:eastAsia="en-GB"/>
              </w:rPr>
              <w:t>2.72E-0</w:t>
            </w:r>
            <w:r>
              <w:rPr>
                <w:rFonts w:eastAsia="Calibri" w:cs="Arial"/>
                <w:sz w:val="18"/>
                <w:szCs w:val="18"/>
                <w:lang w:eastAsia="en-GB"/>
              </w:rPr>
              <w:t>2</w:t>
            </w:r>
          </w:p>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sz w:val="18"/>
                <w:szCs w:val="18"/>
                <w:lang w:eastAsia="en-GB"/>
              </w:rPr>
              <w:t>Building:</w:t>
            </w:r>
            <w:r w:rsidRPr="00D6024B">
              <w:rPr>
                <w:rFonts w:eastAsia="Calibri" w:cs="Arial"/>
                <w:sz w:val="18"/>
                <w:szCs w:val="18"/>
                <w:lang w:eastAsia="en-GB"/>
              </w:rPr>
              <w:t>2.77E-0</w:t>
            </w:r>
            <w:r>
              <w:rPr>
                <w:rFonts w:eastAsia="Calibri" w:cs="Arial"/>
                <w:sz w:val="18"/>
                <w:szCs w:val="18"/>
                <w:lang w:eastAsia="en-GB"/>
              </w:rPr>
              <w:t>2</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t>Bait box, indirect release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735239" w:rsidRDefault="00807B4A" w:rsidP="00807B4A">
            <w:pPr>
              <w:suppressAutoHyphens w:val="0"/>
              <w:jc w:val="center"/>
              <w:rPr>
                <w:rFonts w:eastAsia="Calibri" w:cs="Arial"/>
                <w:sz w:val="18"/>
                <w:szCs w:val="18"/>
                <w:lang w:eastAsia="en-GB"/>
              </w:rPr>
            </w:pPr>
            <w:r w:rsidRPr="00735239">
              <w:rPr>
                <w:rFonts w:eastAsia="Calibri" w:cs="Arial"/>
                <w:sz w:val="18"/>
                <w:szCs w:val="18"/>
                <w:lang w:eastAsia="en-GB"/>
              </w:rPr>
              <w:t>1.87E-05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735239" w:rsidRDefault="00807B4A" w:rsidP="00807B4A">
            <w:pPr>
              <w:suppressAutoHyphens w:val="0"/>
              <w:jc w:val="center"/>
              <w:rPr>
                <w:rFonts w:eastAsia="Calibri" w:cs="Arial"/>
                <w:sz w:val="18"/>
                <w:szCs w:val="18"/>
                <w:lang w:eastAsia="en-GB"/>
              </w:rPr>
            </w:pPr>
            <w:r w:rsidRPr="00735239">
              <w:rPr>
                <w:rFonts w:eastAsia="Calibri" w:cs="Arial"/>
                <w:sz w:val="18"/>
                <w:szCs w:val="18"/>
                <w:lang w:eastAsia="en-GB"/>
              </w:rPr>
              <w:t>1.87E-06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uppressAutoHyphens w:val="0"/>
              <w:jc w:val="center"/>
              <w:rPr>
                <w:rFonts w:eastAsia="Calibri" w:cs="Arial"/>
                <w:sz w:val="18"/>
                <w:szCs w:val="18"/>
                <w:lang w:eastAsia="en-GB"/>
              </w:rPr>
            </w:pPr>
            <w:r>
              <w:rPr>
                <w:rFonts w:eastAsia="Calibri" w:cs="Arial"/>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uppressAutoHyphens w:val="0"/>
              <w:jc w:val="center"/>
              <w:rPr>
                <w:rFonts w:eastAsia="Calibri" w:cs="Arial"/>
                <w:sz w:val="18"/>
                <w:szCs w:val="18"/>
                <w:lang w:eastAsia="en-GB"/>
              </w:rPr>
            </w:pPr>
            <w:r w:rsidRPr="00735239">
              <w:rPr>
                <w:rFonts w:eastAsia="Calibri" w:cs="Arial"/>
                <w:sz w:val="18"/>
                <w:szCs w:val="18"/>
                <w:lang w:eastAsia="en-GB"/>
              </w:rPr>
              <w:t>1.6</w:t>
            </w:r>
            <w:r>
              <w:rPr>
                <w:rFonts w:eastAsia="Calibri" w:cs="Arial"/>
                <w:sz w:val="18"/>
                <w:szCs w:val="18"/>
                <w:lang w:eastAsia="en-GB"/>
              </w:rPr>
              <w:t>6</w:t>
            </w:r>
            <w:r w:rsidRPr="00735239">
              <w:rPr>
                <w:rFonts w:eastAsia="Calibri" w:cs="Arial"/>
                <w:sz w:val="18"/>
                <w:szCs w:val="18"/>
                <w:lang w:eastAsia="en-GB"/>
              </w:rPr>
              <w:t>E-07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uppressAutoHyphens w:val="0"/>
              <w:jc w:val="center"/>
              <w:rPr>
                <w:rFonts w:eastAsia="Calibri" w:cs="Arial"/>
                <w:sz w:val="18"/>
                <w:szCs w:val="18"/>
                <w:lang w:eastAsia="en-GB"/>
              </w:rPr>
            </w:pPr>
            <w:r>
              <w:rPr>
                <w:rFonts w:eastAsia="Calibri" w:cs="Arial"/>
                <w:sz w:val="18"/>
                <w:szCs w:val="18"/>
                <w:lang w:eastAsia="en-GB"/>
              </w:rPr>
              <w:t>6.03</w:t>
            </w:r>
            <w:r w:rsidRPr="00735239">
              <w:rPr>
                <w:rFonts w:eastAsia="Calibri" w:cs="Arial"/>
                <w:sz w:val="18"/>
                <w:szCs w:val="18"/>
                <w:lang w:eastAsia="en-GB"/>
              </w:rPr>
              <w:t>E-0</w:t>
            </w:r>
            <w:r>
              <w:rPr>
                <w:rFonts w:eastAsia="Calibri" w:cs="Arial"/>
                <w:sz w:val="18"/>
                <w:szCs w:val="18"/>
                <w:lang w:eastAsia="en-GB"/>
              </w:rPr>
              <w:t>5</w:t>
            </w:r>
          </w:p>
        </w:tc>
      </w:tr>
      <w:tr w:rsidR="00807B4A" w:rsidTr="00807B4A">
        <w:trPr>
          <w:trHeight w:val="75"/>
        </w:trPr>
        <w:tc>
          <w:tcPr>
            <w:tcW w:w="9469" w:type="dxa"/>
            <w:gridSpan w:val="7"/>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napToGrid w:val="0"/>
              <w:spacing w:before="60" w:after="60" w:line="276" w:lineRule="auto"/>
              <w:rPr>
                <w:rFonts w:eastAsia="Calibri" w:cs="Arial"/>
                <w:sz w:val="18"/>
                <w:szCs w:val="18"/>
                <w:lang w:eastAsia="en-GB"/>
              </w:rPr>
            </w:pPr>
            <w:r>
              <w:rPr>
                <w:rFonts w:eastAsia="Calibri" w:cs="Arial"/>
                <w:sz w:val="18"/>
                <w:szCs w:val="18"/>
                <w:lang w:eastAsia="en-GB"/>
              </w:rPr>
              <w:t>Scenario 3 – outdoor application on terraces</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lastRenderedPageBreak/>
              <w:t>Gel bait, direct release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color w:val="000000"/>
                <w:sz w:val="18"/>
                <w:szCs w:val="18"/>
                <w:lang w:eastAsia="en-GB"/>
              </w:rPr>
              <w:t>n.r.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color w:val="000000"/>
                <w:sz w:val="18"/>
                <w:szCs w:val="18"/>
                <w:lang w:eastAsia="en-GB"/>
              </w:rPr>
              <w:t>n.r.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color w:val="000000"/>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uppressAutoHyphens w:val="0"/>
              <w:jc w:val="center"/>
              <w:rPr>
                <w:rFonts w:eastAsia="Calibri" w:cs="Arial"/>
                <w:sz w:val="18"/>
                <w:szCs w:val="18"/>
                <w:lang w:eastAsia="en-GB"/>
              </w:rPr>
            </w:pPr>
            <w:r w:rsidRPr="0073263A">
              <w:rPr>
                <w:rFonts w:eastAsia="Calibri" w:cs="Arial"/>
                <w:sz w:val="18"/>
                <w:szCs w:val="18"/>
                <w:lang w:eastAsia="en-GB"/>
              </w:rPr>
              <w:t>1.51E-04 (house or building)</w:t>
            </w:r>
            <w:r>
              <w:rPr>
                <w:rFonts w:eastAsia="Calibri" w:cs="Arial"/>
                <w:sz w:val="18"/>
                <w:szCs w:val="18"/>
                <w:lang w:eastAsia="en-GB"/>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Pr="00735239" w:rsidRDefault="00807B4A" w:rsidP="00807B4A">
            <w:pPr>
              <w:suppressAutoHyphens w:val="0"/>
              <w:jc w:val="center"/>
              <w:rPr>
                <w:rFonts w:eastAsia="Calibri" w:cs="Arial"/>
                <w:sz w:val="18"/>
                <w:szCs w:val="18"/>
                <w:lang w:eastAsia="en-GB"/>
              </w:rPr>
            </w:pPr>
            <w:r w:rsidRPr="00404E93">
              <w:rPr>
                <w:rFonts w:eastAsia="Calibri" w:cs="Arial"/>
                <w:b/>
                <w:sz w:val="18"/>
                <w:szCs w:val="18"/>
                <w:lang w:eastAsia="en-GB"/>
              </w:rPr>
              <w:t>2.25E-01</w:t>
            </w:r>
            <w:r w:rsidRPr="00735239">
              <w:rPr>
                <w:rFonts w:eastAsia="Calibri" w:cs="Arial"/>
                <w:sz w:val="18"/>
                <w:szCs w:val="18"/>
                <w:lang w:eastAsia="en-GB"/>
              </w:rPr>
              <w:t xml:space="preserve"> (house or building)</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Pr="00A31B11" w:rsidRDefault="00807B4A" w:rsidP="00807B4A">
            <w:pPr>
              <w:suppressAutoHyphens w:val="0"/>
              <w:rPr>
                <w:rFonts w:eastAsia="Calibri" w:cs="Arial"/>
                <w:sz w:val="18"/>
                <w:szCs w:val="18"/>
                <w:lang w:eastAsia="en-GB"/>
              </w:rPr>
            </w:pPr>
            <w:r w:rsidRPr="00A31B11">
              <w:rPr>
                <w:rFonts w:eastAsia="Calibri" w:cs="Arial"/>
                <w:sz w:val="18"/>
                <w:szCs w:val="18"/>
                <w:lang w:eastAsia="en-GB"/>
              </w:rPr>
              <w:t>Gel bait, indirect release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F63DB5" w:rsidRDefault="00807B4A" w:rsidP="00807B4A">
            <w:pPr>
              <w:suppressAutoHyphens w:val="0"/>
              <w:jc w:val="center"/>
              <w:rPr>
                <w:rFonts w:eastAsia="Calibri" w:cs="Arial"/>
                <w:sz w:val="18"/>
                <w:szCs w:val="18"/>
                <w:lang w:eastAsia="en-GB"/>
              </w:rPr>
            </w:pPr>
            <w:r w:rsidRPr="00A31B11">
              <w:rPr>
                <w:rFonts w:eastAsia="Calibri" w:cs="Arial"/>
                <w:sz w:val="18"/>
                <w:szCs w:val="18"/>
                <w:lang w:eastAsia="en-GB"/>
              </w:rPr>
              <w:t>4.56E-05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A31B11" w:rsidRDefault="00807B4A" w:rsidP="00807B4A">
            <w:pPr>
              <w:suppressAutoHyphens w:val="0"/>
              <w:jc w:val="center"/>
              <w:rPr>
                <w:rFonts w:eastAsia="Calibri" w:cs="Arial"/>
                <w:sz w:val="18"/>
                <w:szCs w:val="18"/>
                <w:lang w:eastAsia="en-GB"/>
              </w:rPr>
            </w:pPr>
            <w:r w:rsidRPr="00A31B11">
              <w:rPr>
                <w:rFonts w:eastAsia="Calibri" w:cs="Arial"/>
                <w:sz w:val="18"/>
                <w:szCs w:val="18"/>
                <w:lang w:eastAsia="en-GB"/>
              </w:rPr>
              <w:t>4.56E-06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A31B11" w:rsidRDefault="00807B4A" w:rsidP="00807B4A">
            <w:pPr>
              <w:suppressAutoHyphens w:val="0"/>
              <w:snapToGrid w:val="0"/>
              <w:jc w:val="center"/>
              <w:rPr>
                <w:rFonts w:eastAsia="Calibri" w:cs="Arial"/>
                <w:sz w:val="18"/>
                <w:szCs w:val="18"/>
                <w:lang w:eastAsia="en-GB"/>
              </w:rPr>
            </w:pPr>
            <w:r w:rsidRPr="00A31B11">
              <w:rPr>
                <w:rFonts w:eastAsia="Calibri" w:cs="Arial"/>
                <w:color w:val="000000"/>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Pr="00A31B11" w:rsidRDefault="00807B4A" w:rsidP="00807B4A">
            <w:pPr>
              <w:suppressAutoHyphens w:val="0"/>
              <w:jc w:val="center"/>
              <w:rPr>
                <w:rFonts w:eastAsia="Calibri" w:cs="Arial"/>
                <w:sz w:val="18"/>
                <w:szCs w:val="18"/>
                <w:lang w:eastAsia="en-GB"/>
              </w:rPr>
            </w:pPr>
            <w:r w:rsidRPr="00404E93">
              <w:rPr>
                <w:rFonts w:eastAsia="Calibri" w:cs="Arial"/>
                <w:sz w:val="18"/>
                <w:szCs w:val="18"/>
                <w:lang w:eastAsia="en-GB"/>
              </w:rPr>
              <w:t>4.06</w:t>
            </w:r>
            <w:r w:rsidRPr="00A31B11">
              <w:rPr>
                <w:rFonts w:eastAsia="Calibri" w:cs="Arial"/>
                <w:sz w:val="18"/>
                <w:szCs w:val="18"/>
                <w:lang w:eastAsia="en-GB"/>
              </w:rPr>
              <w:t>E-07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Default="00807B4A" w:rsidP="00807B4A">
            <w:pPr>
              <w:suppressAutoHyphens w:val="0"/>
              <w:jc w:val="center"/>
              <w:rPr>
                <w:rFonts w:eastAsia="Calibri" w:cs="Arial"/>
                <w:sz w:val="18"/>
                <w:szCs w:val="18"/>
                <w:lang w:eastAsia="en-GB"/>
              </w:rPr>
            </w:pPr>
            <w:r w:rsidRPr="00A31B11">
              <w:rPr>
                <w:rFonts w:eastAsia="Calibri" w:cs="Arial"/>
                <w:sz w:val="18"/>
                <w:szCs w:val="18"/>
                <w:lang w:eastAsia="en-GB"/>
              </w:rPr>
              <w:t>1.4</w:t>
            </w:r>
            <w:r w:rsidRPr="00404E93">
              <w:rPr>
                <w:rFonts w:eastAsia="Calibri" w:cs="Arial"/>
                <w:sz w:val="18"/>
                <w:szCs w:val="18"/>
                <w:lang w:eastAsia="en-GB"/>
              </w:rPr>
              <w:t>8</w:t>
            </w:r>
            <w:r w:rsidRPr="00A31B11">
              <w:rPr>
                <w:rFonts w:eastAsia="Calibri" w:cs="Arial"/>
                <w:sz w:val="18"/>
                <w:szCs w:val="18"/>
                <w:lang w:eastAsia="en-GB"/>
              </w:rPr>
              <w:t>E-04</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Default="00807B4A" w:rsidP="00807B4A">
            <w:pPr>
              <w:spacing w:before="60" w:after="60" w:line="276" w:lineRule="auto"/>
              <w:rPr>
                <w:rFonts w:eastAsia="Calibri" w:cs="Arial"/>
                <w:sz w:val="18"/>
                <w:szCs w:val="18"/>
                <w:lang w:eastAsia="en-GB"/>
              </w:rPr>
            </w:pPr>
            <w:r>
              <w:rPr>
                <w:rFonts w:eastAsia="Calibri" w:cs="Arial"/>
                <w:sz w:val="18"/>
                <w:szCs w:val="18"/>
                <w:lang w:eastAsia="en-GB"/>
              </w:rPr>
              <w:t>Bait box, direct release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color w:val="000000"/>
                <w:sz w:val="18"/>
                <w:szCs w:val="18"/>
                <w:lang w:eastAsia="en-GB"/>
              </w:rPr>
              <w:t>n.r.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color w:val="000000"/>
                <w:sz w:val="18"/>
                <w:szCs w:val="18"/>
                <w:lang w:eastAsia="en-GB"/>
              </w:rPr>
              <w:t>n.r.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Default="00807B4A" w:rsidP="00807B4A">
            <w:pPr>
              <w:snapToGrid w:val="0"/>
              <w:spacing w:before="60" w:after="60" w:line="276" w:lineRule="auto"/>
              <w:jc w:val="center"/>
              <w:rPr>
                <w:rFonts w:eastAsia="Calibri" w:cs="Arial"/>
                <w:sz w:val="18"/>
                <w:szCs w:val="18"/>
                <w:lang w:eastAsia="en-GB"/>
              </w:rPr>
            </w:pPr>
            <w:r>
              <w:rPr>
                <w:rFonts w:eastAsia="Calibri" w:cs="Arial"/>
                <w:color w:val="000000"/>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Pr="0073263A" w:rsidRDefault="00807B4A" w:rsidP="00807B4A">
            <w:pPr>
              <w:suppressAutoHyphens w:val="0"/>
              <w:jc w:val="center"/>
              <w:rPr>
                <w:rFonts w:eastAsia="Calibri" w:cs="Arial"/>
                <w:sz w:val="18"/>
                <w:szCs w:val="18"/>
                <w:lang w:eastAsia="en-GB"/>
              </w:rPr>
            </w:pPr>
            <w:r w:rsidRPr="0073263A">
              <w:rPr>
                <w:rFonts w:eastAsia="Calibri" w:cs="Arial"/>
                <w:sz w:val="18"/>
                <w:szCs w:val="18"/>
                <w:lang w:eastAsia="en-GB"/>
              </w:rPr>
              <w:t xml:space="preserve">3.36E-05 </w:t>
            </w:r>
            <w:r w:rsidRPr="00D72A17">
              <w:rPr>
                <w:rFonts w:eastAsia="Calibri" w:cs="Arial"/>
                <w:sz w:val="18"/>
                <w:szCs w:val="18"/>
                <w:lang w:eastAsia="en-GB"/>
              </w:rPr>
              <w:t>(house or building)</w:t>
            </w:r>
            <w:r>
              <w:rPr>
                <w:rFonts w:eastAsia="Calibri" w:cs="Arial"/>
                <w:sz w:val="18"/>
                <w:szCs w:val="18"/>
                <w:lang w:eastAsia="en-GB"/>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Pr="0073263A" w:rsidRDefault="00807B4A" w:rsidP="00807B4A">
            <w:pPr>
              <w:suppressAutoHyphens w:val="0"/>
              <w:jc w:val="center"/>
              <w:rPr>
                <w:rFonts w:eastAsia="Calibri" w:cs="Arial"/>
                <w:sz w:val="18"/>
                <w:szCs w:val="18"/>
                <w:lang w:eastAsia="en-GB"/>
              </w:rPr>
            </w:pPr>
            <w:r w:rsidRPr="0073263A">
              <w:rPr>
                <w:rFonts w:eastAsia="Calibri" w:cs="Arial"/>
                <w:sz w:val="18"/>
                <w:szCs w:val="18"/>
                <w:lang w:eastAsia="en-GB"/>
              </w:rPr>
              <w:t xml:space="preserve">4.99E-02 </w:t>
            </w:r>
            <w:r w:rsidRPr="00D72A17">
              <w:rPr>
                <w:rFonts w:eastAsia="Calibri" w:cs="Arial"/>
                <w:sz w:val="18"/>
                <w:szCs w:val="18"/>
                <w:lang w:eastAsia="en-GB"/>
              </w:rPr>
              <w:t>(house or building)</w:t>
            </w:r>
          </w:p>
        </w:tc>
      </w:tr>
      <w:tr w:rsidR="00807B4A" w:rsidTr="00807B4A">
        <w:trPr>
          <w:trHeight w:val="75"/>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807B4A" w:rsidRPr="0073263A" w:rsidRDefault="00807B4A" w:rsidP="00807B4A">
            <w:pPr>
              <w:snapToGrid w:val="0"/>
              <w:spacing w:before="60" w:after="60" w:line="276" w:lineRule="auto"/>
              <w:rPr>
                <w:rFonts w:eastAsia="Calibri" w:cs="Arial"/>
                <w:color w:val="000000"/>
                <w:sz w:val="18"/>
                <w:szCs w:val="18"/>
                <w:lang w:eastAsia="en-GB"/>
              </w:rPr>
            </w:pPr>
            <w:r w:rsidRPr="0073263A">
              <w:rPr>
                <w:rFonts w:eastAsia="Calibri" w:cs="Arial"/>
                <w:color w:val="000000"/>
                <w:sz w:val="18"/>
                <w:szCs w:val="18"/>
                <w:lang w:eastAsia="en-GB"/>
              </w:rPr>
              <w:t>Bait box, indirect release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73263A" w:rsidRDefault="00807B4A" w:rsidP="00807B4A">
            <w:pPr>
              <w:suppressAutoHyphens w:val="0"/>
              <w:snapToGrid w:val="0"/>
              <w:jc w:val="center"/>
              <w:rPr>
                <w:rFonts w:eastAsia="Calibri" w:cs="Arial"/>
                <w:color w:val="000000"/>
                <w:sz w:val="18"/>
                <w:szCs w:val="18"/>
                <w:lang w:eastAsia="en-GB"/>
              </w:rPr>
            </w:pPr>
            <w:r w:rsidRPr="0073263A">
              <w:rPr>
                <w:rFonts w:eastAsia="Calibri" w:cs="Arial"/>
                <w:color w:val="000000"/>
                <w:sz w:val="18"/>
                <w:szCs w:val="18"/>
                <w:lang w:eastAsia="en-GB"/>
              </w:rPr>
              <w:t>1.01E-05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73263A" w:rsidRDefault="00807B4A" w:rsidP="00807B4A">
            <w:pPr>
              <w:suppressAutoHyphens w:val="0"/>
              <w:snapToGrid w:val="0"/>
              <w:jc w:val="center"/>
              <w:rPr>
                <w:rFonts w:eastAsia="Calibri" w:cs="Arial"/>
                <w:color w:val="000000"/>
                <w:sz w:val="18"/>
                <w:szCs w:val="18"/>
                <w:lang w:eastAsia="en-GB"/>
              </w:rPr>
            </w:pPr>
            <w:r w:rsidRPr="0073263A">
              <w:rPr>
                <w:rFonts w:eastAsia="Calibri" w:cs="Arial"/>
                <w:color w:val="000000"/>
                <w:sz w:val="18"/>
                <w:szCs w:val="18"/>
                <w:lang w:eastAsia="en-GB"/>
              </w:rPr>
              <w:t>1.01E-06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7B4A" w:rsidRPr="0073263A" w:rsidRDefault="00807B4A" w:rsidP="00807B4A">
            <w:pPr>
              <w:suppressAutoHyphens w:val="0"/>
              <w:snapToGrid w:val="0"/>
              <w:jc w:val="center"/>
              <w:rPr>
                <w:rFonts w:eastAsia="Calibri" w:cs="Arial"/>
                <w:color w:val="000000"/>
                <w:sz w:val="18"/>
                <w:szCs w:val="18"/>
                <w:lang w:eastAsia="en-GB"/>
              </w:rPr>
            </w:pPr>
            <w:r>
              <w:rPr>
                <w:rFonts w:eastAsia="Calibri" w:cs="Arial"/>
                <w:color w:val="000000"/>
                <w:sz w:val="18"/>
                <w:szCs w:val="18"/>
                <w:lang w:eastAsia="en-GB"/>
              </w:rPr>
              <w:t>n.r.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7B4A" w:rsidRPr="0073263A" w:rsidRDefault="00807B4A" w:rsidP="00807B4A">
            <w:pPr>
              <w:suppressAutoHyphens w:val="0"/>
              <w:snapToGrid w:val="0"/>
              <w:jc w:val="center"/>
              <w:rPr>
                <w:rFonts w:eastAsia="Calibri" w:cs="Arial"/>
                <w:color w:val="000000"/>
                <w:sz w:val="18"/>
                <w:szCs w:val="18"/>
                <w:lang w:eastAsia="en-GB"/>
              </w:rPr>
            </w:pPr>
            <w:r>
              <w:rPr>
                <w:rFonts w:eastAsia="Calibri" w:cs="Arial"/>
                <w:color w:val="000000"/>
                <w:sz w:val="18"/>
                <w:szCs w:val="18"/>
                <w:lang w:eastAsia="en-GB"/>
              </w:rPr>
              <w:t>9.02</w:t>
            </w:r>
            <w:r w:rsidRPr="0073263A">
              <w:rPr>
                <w:rFonts w:eastAsia="Calibri" w:cs="Arial"/>
                <w:color w:val="000000"/>
                <w:sz w:val="18"/>
                <w:szCs w:val="18"/>
                <w:lang w:eastAsia="en-GB"/>
              </w:rPr>
              <w:t>E-08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7B4A" w:rsidRPr="0073263A" w:rsidRDefault="00807B4A" w:rsidP="00807B4A">
            <w:pPr>
              <w:suppressAutoHyphens w:val="0"/>
              <w:snapToGrid w:val="0"/>
              <w:jc w:val="center"/>
              <w:rPr>
                <w:rFonts w:eastAsia="Calibri" w:cs="Arial"/>
                <w:color w:val="000000"/>
                <w:sz w:val="18"/>
                <w:szCs w:val="18"/>
                <w:lang w:eastAsia="en-GB"/>
              </w:rPr>
            </w:pPr>
            <w:r w:rsidRPr="0073263A">
              <w:rPr>
                <w:rFonts w:eastAsia="Calibri" w:cs="Arial"/>
                <w:color w:val="000000"/>
                <w:sz w:val="18"/>
                <w:szCs w:val="18"/>
                <w:lang w:eastAsia="en-GB"/>
              </w:rPr>
              <w:t>3.2</w:t>
            </w:r>
            <w:r>
              <w:rPr>
                <w:rFonts w:eastAsia="Calibri" w:cs="Arial"/>
                <w:color w:val="000000"/>
                <w:sz w:val="18"/>
                <w:szCs w:val="18"/>
                <w:lang w:eastAsia="en-GB"/>
              </w:rPr>
              <w:t>8</w:t>
            </w:r>
            <w:r w:rsidRPr="0073263A">
              <w:rPr>
                <w:rFonts w:eastAsia="Calibri" w:cs="Arial"/>
                <w:color w:val="000000"/>
                <w:sz w:val="18"/>
                <w:szCs w:val="18"/>
                <w:lang w:eastAsia="en-GB"/>
              </w:rPr>
              <w:t>E-05</w:t>
            </w:r>
          </w:p>
        </w:tc>
      </w:tr>
    </w:tbl>
    <w:p w:rsidR="007666D2" w:rsidRPr="00FB0E0F" w:rsidRDefault="00A43C40" w:rsidP="007666D2">
      <w:pPr>
        <w:spacing w:line="260" w:lineRule="atLeast"/>
        <w:rPr>
          <w:rFonts w:eastAsia="Calibri"/>
          <w:sz w:val="18"/>
          <w:lang w:eastAsia="en-US"/>
        </w:rPr>
      </w:pPr>
      <w:r w:rsidRPr="00FB0E0F">
        <w:rPr>
          <w:rFonts w:eastAsia="Calibri"/>
          <w:sz w:val="18"/>
          <w:lang w:eastAsia="en-US"/>
        </w:rPr>
        <w:t>* initial concentration</w:t>
      </w:r>
    </w:p>
    <w:p w:rsidR="00807B4A" w:rsidRDefault="00807B4A" w:rsidP="007666D2">
      <w:pPr>
        <w:spacing w:line="260" w:lineRule="atLeast"/>
        <w:rPr>
          <w:rFonts w:eastAsia="Calibri"/>
          <w:lang w:eastAsia="en-US"/>
        </w:rPr>
      </w:pPr>
    </w:p>
    <w:p w:rsidR="00807B4A" w:rsidRDefault="00807B4A" w:rsidP="00354DF5">
      <w:pPr>
        <w:spacing w:line="260" w:lineRule="atLeast"/>
        <w:jc w:val="both"/>
        <w:rPr>
          <w:rFonts w:eastAsia="Calibri"/>
          <w:lang w:eastAsia="en-US"/>
        </w:rPr>
      </w:pPr>
      <w:r>
        <w:rPr>
          <w:rFonts w:eastAsia="Calibri"/>
          <w:lang w:eastAsia="en-US"/>
        </w:rPr>
        <w:t>The dinotefuran concentrations in groundwater exceed the trigger value of 0.1 µg/L in case of direct release of non-protected gel used outdoor.</w:t>
      </w:r>
    </w:p>
    <w:p w:rsidR="00A43C40" w:rsidRDefault="00A43C40" w:rsidP="00354DF5">
      <w:pPr>
        <w:spacing w:line="260" w:lineRule="atLeast"/>
        <w:jc w:val="both"/>
        <w:rPr>
          <w:rFonts w:eastAsia="Calibri"/>
          <w:lang w:eastAsia="en-US"/>
        </w:rPr>
      </w:pPr>
    </w:p>
    <w:p w:rsidR="007666D2" w:rsidRDefault="007666D2" w:rsidP="00354DF5">
      <w:pPr>
        <w:spacing w:line="260" w:lineRule="atLeast"/>
        <w:jc w:val="both"/>
        <w:rPr>
          <w:rFonts w:eastAsia="Calibri"/>
          <w:lang w:eastAsia="en-US"/>
        </w:rPr>
      </w:pPr>
      <w:r>
        <w:rPr>
          <w:rFonts w:eastAsia="Calibri"/>
          <w:lang w:eastAsia="en-US"/>
        </w:rPr>
        <w:t>The PEC</w:t>
      </w:r>
      <w:r w:rsidR="00CB499C">
        <w:rPr>
          <w:rFonts w:eastAsia="Calibri"/>
          <w:lang w:eastAsia="en-US"/>
        </w:rPr>
        <w:t>s</w:t>
      </w:r>
      <w:r>
        <w:rPr>
          <w:rFonts w:eastAsia="Calibri"/>
          <w:lang w:eastAsia="en-US"/>
        </w:rPr>
        <w:t xml:space="preserve"> for </w:t>
      </w:r>
      <w:r w:rsidR="00807B4A">
        <w:rPr>
          <w:rFonts w:eastAsia="Calibri"/>
          <w:lang w:eastAsia="en-US"/>
        </w:rPr>
        <w:t xml:space="preserve">the </w:t>
      </w:r>
      <w:r>
        <w:rPr>
          <w:rFonts w:eastAsia="Calibri"/>
          <w:lang w:eastAsia="en-US"/>
        </w:rPr>
        <w:t>metabolite</w:t>
      </w:r>
      <w:r w:rsidR="00807B4A">
        <w:rPr>
          <w:rFonts w:eastAsia="Calibri"/>
          <w:lang w:eastAsia="en-US"/>
        </w:rPr>
        <w:t xml:space="preserve"> MNG</w:t>
      </w:r>
      <w:r>
        <w:rPr>
          <w:rFonts w:eastAsia="Calibri"/>
          <w:lang w:eastAsia="en-US"/>
        </w:rPr>
        <w:t xml:space="preserve"> are calculated taking into account </w:t>
      </w:r>
      <w:r w:rsidR="00807B4A">
        <w:rPr>
          <w:rFonts w:eastAsia="Calibri"/>
          <w:lang w:eastAsia="en-US"/>
        </w:rPr>
        <w:t xml:space="preserve">its </w:t>
      </w:r>
      <w:r>
        <w:rPr>
          <w:rFonts w:eastAsia="Calibri"/>
          <w:lang w:eastAsia="en-US"/>
        </w:rPr>
        <w:t xml:space="preserve">percentage of formation and the correction for differences in molecular weight. </w:t>
      </w:r>
    </w:p>
    <w:p w:rsidR="007666D2" w:rsidRDefault="007666D2" w:rsidP="00354DF5">
      <w:pPr>
        <w:jc w:val="both"/>
        <w:rPr>
          <w:rFonts w:eastAsia="Calibri"/>
          <w:lang w:eastAsia="en-US"/>
        </w:rPr>
      </w:pPr>
    </w:p>
    <w:p w:rsidR="007666D2" w:rsidRDefault="007666D2" w:rsidP="008322FE">
      <w:pPr>
        <w:jc w:val="both"/>
        <w:rPr>
          <w:rFonts w:eastAsia="Calibri"/>
          <w:lang w:eastAsia="en-US"/>
        </w:rPr>
      </w:pPr>
    </w:p>
    <w:p w:rsidR="007666D2" w:rsidRDefault="007666D2" w:rsidP="00974F63">
      <w:pPr>
        <w:jc w:val="both"/>
        <w:rPr>
          <w:rFonts w:eastAsia="Calibri"/>
          <w:lang w:eastAsia="en-US"/>
        </w:rPr>
      </w:pPr>
      <w:r>
        <w:rPr>
          <w:rFonts w:eastAsia="Calibri"/>
          <w:lang w:eastAsia="en-US"/>
        </w:rPr>
        <w:t>MNG is a major metabolite in soil reaching a maximum level of 16.0%. The PEC</w:t>
      </w:r>
      <w:r w:rsidRPr="00D95186">
        <w:rPr>
          <w:rFonts w:eastAsia="Calibri"/>
          <w:vertAlign w:val="subscript"/>
          <w:lang w:eastAsia="en-US"/>
        </w:rPr>
        <w:t>soil</w:t>
      </w:r>
      <w:r>
        <w:rPr>
          <w:rFonts w:eastAsia="Calibri"/>
          <w:lang w:eastAsia="en-US"/>
        </w:rPr>
        <w:t xml:space="preserve"> for MNG is calculated from PEC</w:t>
      </w:r>
      <w:r w:rsidRPr="00D95186">
        <w:rPr>
          <w:rFonts w:eastAsia="Calibri"/>
          <w:vertAlign w:val="subscript"/>
          <w:lang w:eastAsia="en-US"/>
        </w:rPr>
        <w:t>soil</w:t>
      </w:r>
      <w:r>
        <w:rPr>
          <w:rFonts w:eastAsia="Calibri"/>
          <w:lang w:eastAsia="en-US"/>
        </w:rPr>
        <w:t xml:space="preserve"> of dinotefuran. The percentage of formation as well as differences in the molecular weight (118.1 : 202.2) are taken into account. </w:t>
      </w:r>
    </w:p>
    <w:p w:rsidR="007666D2" w:rsidRPr="00BF1CC5" w:rsidRDefault="007666D2" w:rsidP="00354DF5">
      <w:pPr>
        <w:jc w:val="both"/>
        <w:rPr>
          <w:rFonts w:eastAsia="Calibri"/>
          <w:lang w:eastAsia="en-US"/>
        </w:rPr>
      </w:pPr>
      <w:r>
        <w:rPr>
          <w:rFonts w:eastAsia="Calibri"/>
          <w:lang w:eastAsia="en-US"/>
        </w:rPr>
        <w:t>For calculation of PEC</w:t>
      </w:r>
      <w:r w:rsidRPr="00255070">
        <w:rPr>
          <w:rFonts w:eastAsia="Calibri"/>
          <w:vertAlign w:val="subscript"/>
          <w:lang w:eastAsia="en-US"/>
        </w:rPr>
        <w:t>groundwater</w:t>
      </w:r>
      <w:r>
        <w:rPr>
          <w:rFonts w:eastAsia="Calibri"/>
          <w:vertAlign w:val="subscript"/>
          <w:lang w:eastAsia="en-US"/>
        </w:rPr>
        <w:t xml:space="preserve"> </w:t>
      </w:r>
      <w:r>
        <w:rPr>
          <w:rFonts w:eastAsia="Calibri"/>
          <w:lang w:eastAsia="en-US"/>
        </w:rPr>
        <w:t>a K</w:t>
      </w:r>
      <w:r w:rsidRPr="00255070">
        <w:rPr>
          <w:rFonts w:eastAsia="Calibri"/>
          <w:vertAlign w:val="subscript"/>
          <w:lang w:eastAsia="en-US"/>
        </w:rPr>
        <w:t xml:space="preserve">soil-water </w:t>
      </w:r>
      <w:r w:rsidRPr="005C3760">
        <w:rPr>
          <w:rFonts w:eastAsia="Calibri"/>
          <w:lang w:eastAsia="en-US"/>
        </w:rPr>
        <w:t xml:space="preserve">value </w:t>
      </w:r>
      <w:r>
        <w:rPr>
          <w:rFonts w:eastAsia="Calibri"/>
          <w:lang w:eastAsia="en-US"/>
        </w:rPr>
        <w:t>of 0.</w:t>
      </w:r>
      <w:r w:rsidR="00807B4A">
        <w:rPr>
          <w:rFonts w:eastAsia="Calibri"/>
          <w:lang w:eastAsia="en-US"/>
        </w:rPr>
        <w:t xml:space="preserve">281 </w:t>
      </w:r>
      <w:r>
        <w:rPr>
          <w:rFonts w:eastAsia="Calibri"/>
          <w:lang w:eastAsia="en-US"/>
        </w:rPr>
        <w:t>m</w:t>
      </w:r>
      <w:r w:rsidRPr="00BF1CC5">
        <w:rPr>
          <w:rFonts w:eastAsia="Calibri"/>
          <w:vertAlign w:val="superscript"/>
          <w:lang w:eastAsia="en-US"/>
        </w:rPr>
        <w:t>3</w:t>
      </w:r>
      <w:r>
        <w:rPr>
          <w:rFonts w:eastAsia="Calibri"/>
          <w:lang w:eastAsia="en-US"/>
        </w:rPr>
        <w:t>.m</w:t>
      </w:r>
      <w:r w:rsidRPr="00BF1CC5">
        <w:rPr>
          <w:rFonts w:eastAsia="Calibri"/>
          <w:vertAlign w:val="superscript"/>
          <w:lang w:eastAsia="en-US"/>
        </w:rPr>
        <w:t>-3</w:t>
      </w:r>
      <w:r>
        <w:rPr>
          <w:rFonts w:eastAsia="Calibri"/>
          <w:vertAlign w:val="superscript"/>
          <w:lang w:eastAsia="en-US"/>
        </w:rPr>
        <w:t xml:space="preserve"> </w:t>
      </w:r>
      <w:r w:rsidRPr="005C3760">
        <w:rPr>
          <w:rFonts w:eastAsia="Calibri"/>
          <w:lang w:eastAsia="en-US"/>
        </w:rPr>
        <w:t>was used</w:t>
      </w:r>
      <w:r w:rsidR="00807B4A" w:rsidRPr="00807B4A">
        <w:rPr>
          <w:rFonts w:eastAsia="Calibri"/>
          <w:lang w:eastAsia="en-US"/>
        </w:rPr>
        <w:t xml:space="preserve"> </w:t>
      </w:r>
      <w:r w:rsidR="00807B4A">
        <w:rPr>
          <w:rFonts w:eastAsia="Calibri"/>
          <w:lang w:eastAsia="en-US"/>
        </w:rPr>
        <w:t>as a worst case considering the lowest Koc value of 2.7.</w:t>
      </w:r>
    </w:p>
    <w:p w:rsidR="009D0C0B" w:rsidRDefault="009D0C0B">
      <w:pPr>
        <w:spacing w:line="260" w:lineRule="atLeast"/>
        <w:rPr>
          <w:rFonts w:eastAsia="Calibri"/>
          <w:lang w:eastAsia="en-US"/>
        </w:rPr>
      </w:pPr>
    </w:p>
    <w:tbl>
      <w:tblPr>
        <w:tblW w:w="9469" w:type="dxa"/>
        <w:tblInd w:w="-5" w:type="dxa"/>
        <w:tblLayout w:type="fixed"/>
        <w:tblLook w:val="0000" w:firstRow="0" w:lastRow="0" w:firstColumn="0" w:lastColumn="0" w:noHBand="0" w:noVBand="0"/>
      </w:tblPr>
      <w:tblGrid>
        <w:gridCol w:w="3232"/>
        <w:gridCol w:w="3260"/>
        <w:gridCol w:w="2948"/>
        <w:gridCol w:w="29"/>
      </w:tblGrid>
      <w:tr w:rsidR="00E76EB7" w:rsidTr="0035622A">
        <w:trPr>
          <w:gridAfter w:val="1"/>
          <w:wAfter w:w="29" w:type="dxa"/>
          <w:trHeight w:val="249"/>
        </w:trPr>
        <w:tc>
          <w:tcPr>
            <w:tcW w:w="9440"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rsidR="00E76EB7" w:rsidRDefault="00E76EB7" w:rsidP="0035622A">
            <w:pPr>
              <w:autoSpaceDE w:val="0"/>
              <w:spacing w:before="60" w:after="60" w:line="260" w:lineRule="atLeast"/>
              <w:jc w:val="center"/>
            </w:pPr>
            <w:r>
              <w:rPr>
                <w:rFonts w:eastAsia="Calibri" w:cs="Arial"/>
                <w:b/>
                <w:bCs/>
                <w:sz w:val="18"/>
                <w:szCs w:val="18"/>
                <w:lang w:eastAsia="en-GB"/>
              </w:rPr>
              <w:t>Summary table on calculated PEC values – MNG</w:t>
            </w:r>
          </w:p>
        </w:tc>
      </w:tr>
      <w:tr w:rsidR="00E76EB7" w:rsidTr="0035622A">
        <w:trPr>
          <w:cantSplit/>
          <w:trHeight w:val="249"/>
        </w:trPr>
        <w:tc>
          <w:tcPr>
            <w:tcW w:w="32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6EB7" w:rsidRDefault="00E76EB7" w:rsidP="0035622A">
            <w:pPr>
              <w:snapToGrid w:val="0"/>
              <w:spacing w:before="60" w:after="60" w:line="276" w:lineRule="auto"/>
              <w:jc w:val="center"/>
              <w:rPr>
                <w:rFonts w:eastAsia="Calibri" w:cs="Arial"/>
                <w:color w:val="000000"/>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76EB7" w:rsidRDefault="00E76EB7" w:rsidP="0035622A">
            <w:pPr>
              <w:spacing w:before="60" w:after="60" w:line="276" w:lineRule="auto"/>
              <w:jc w:val="center"/>
              <w:rPr>
                <w:rFonts w:eastAsia="Calibri" w:cs="Arial"/>
                <w:b/>
                <w:bCs/>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 xml:space="preserve">soil </w:t>
            </w:r>
            <w:r w:rsidRPr="007773EE">
              <w:rPr>
                <w:rFonts w:eastAsia="Calibri" w:cs="Arial"/>
                <w:b/>
                <w:bCs/>
                <w:sz w:val="18"/>
                <w:szCs w:val="18"/>
                <w:lang w:eastAsia="en-GB"/>
              </w:rPr>
              <w:t>(MNG)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EB7" w:rsidRPr="007666D2" w:rsidRDefault="00E76EB7" w:rsidP="0035622A">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r>
              <w:rPr>
                <w:rFonts w:eastAsia="Calibri" w:cs="Arial"/>
                <w:b/>
                <w:bCs/>
                <w:sz w:val="18"/>
                <w:szCs w:val="18"/>
                <w:lang w:eastAsia="en-GB"/>
              </w:rPr>
              <w:t>(MNG)</w:t>
            </w:r>
          </w:p>
        </w:tc>
      </w:tr>
      <w:tr w:rsidR="00E76EB7" w:rsidTr="0035622A">
        <w:trPr>
          <w:cantSplit/>
          <w:trHeight w:val="249"/>
        </w:trPr>
        <w:tc>
          <w:tcPr>
            <w:tcW w:w="32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76EB7" w:rsidRDefault="00E76EB7" w:rsidP="0035622A"/>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76EB7" w:rsidRDefault="00E76EB7" w:rsidP="0035622A">
            <w:pPr>
              <w:autoSpaceDE w:val="0"/>
              <w:spacing w:before="60" w:after="60" w:line="260" w:lineRule="atLeast"/>
              <w:jc w:val="center"/>
              <w:rPr>
                <w:rFonts w:eastAsia="Calibri" w:cs="Arial"/>
                <w:bCs/>
                <w:color w:val="000000"/>
                <w:sz w:val="16"/>
                <w:szCs w:val="16"/>
                <w:lang w:eastAsia="en-GB"/>
              </w:rPr>
            </w:pPr>
            <w:r w:rsidRPr="00FD2055">
              <w:rPr>
                <w:rFonts w:eastAsia="Calibri" w:cs="Arial"/>
                <w:bCs/>
                <w:color w:val="000000"/>
                <w:sz w:val="16"/>
                <w:szCs w:val="16"/>
                <w:lang w:eastAsia="en-GB"/>
              </w:rPr>
              <w:t>[mg/</w:t>
            </w:r>
            <w:r>
              <w:rPr>
                <w:rFonts w:eastAsia="Calibri" w:cs="Arial"/>
                <w:bCs/>
                <w:color w:val="000000"/>
                <w:sz w:val="16"/>
                <w:szCs w:val="16"/>
                <w:lang w:eastAsia="en-GB"/>
              </w:rPr>
              <w:t>kg</w:t>
            </w:r>
            <w:r w:rsidRPr="00475ADB">
              <w:rPr>
                <w:rFonts w:eastAsia="Calibri" w:cs="Arial"/>
                <w:bCs/>
                <w:color w:val="000000"/>
                <w:sz w:val="16"/>
                <w:szCs w:val="16"/>
                <w:vertAlign w:val="subscript"/>
                <w:lang w:eastAsia="en-GB"/>
              </w:rPr>
              <w:t>wwt</w:t>
            </w:r>
            <w:r w:rsidRPr="00FD2055">
              <w:rPr>
                <w:rFonts w:eastAsia="Calibri" w:cs="Arial"/>
                <w:bCs/>
                <w:color w:val="000000"/>
                <w:sz w:val="16"/>
                <w:szCs w:val="16"/>
                <w:lang w:eastAsia="en-GB"/>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EB7" w:rsidRDefault="00E76EB7" w:rsidP="0035622A">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[μg/l]</w:t>
            </w:r>
          </w:p>
        </w:tc>
      </w:tr>
      <w:tr w:rsidR="00E76EB7" w:rsidTr="0035622A">
        <w:trPr>
          <w:trHeight w:val="75"/>
        </w:trPr>
        <w:tc>
          <w:tcPr>
            <w:tcW w:w="9469" w:type="dxa"/>
            <w:gridSpan w:val="4"/>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napToGrid w:val="0"/>
              <w:spacing w:before="60" w:after="60" w:line="276" w:lineRule="auto"/>
              <w:rPr>
                <w:rFonts w:eastAsia="Calibri" w:cs="Arial"/>
                <w:sz w:val="18"/>
                <w:szCs w:val="18"/>
                <w:lang w:eastAsia="en-GB"/>
              </w:rPr>
            </w:pPr>
            <w:r>
              <w:rPr>
                <w:rFonts w:eastAsia="Calibri" w:cs="Arial"/>
                <w:sz w:val="18"/>
                <w:szCs w:val="18"/>
                <w:lang w:eastAsia="en-GB"/>
              </w:rPr>
              <w:t>Scenario 1 – Indoor application, barrier treatment</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 xml:space="preserve">Gel bait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5.01E-09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1.34E-05</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Bait box</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napToGrid w:val="0"/>
              <w:spacing w:before="60" w:after="60" w:line="276" w:lineRule="auto"/>
              <w:jc w:val="center"/>
              <w:rPr>
                <w:rFonts w:eastAsia="Calibri" w:cs="Arial"/>
                <w:sz w:val="18"/>
                <w:szCs w:val="18"/>
                <w:lang w:eastAsia="en-GB"/>
              </w:rPr>
            </w:pPr>
            <w:r>
              <w:rPr>
                <w:rFonts w:eastAsia="Calibri" w:cs="Arial"/>
                <w:sz w:val="18"/>
                <w:szCs w:val="18"/>
                <w:lang w:eastAsia="en-GB"/>
              </w:rPr>
              <w:t>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Default="00E76EB7" w:rsidP="0035622A">
            <w:pPr>
              <w:snapToGrid w:val="0"/>
              <w:spacing w:before="60" w:after="60" w:line="276" w:lineRule="auto"/>
              <w:jc w:val="center"/>
              <w:rPr>
                <w:rFonts w:eastAsia="Calibri" w:cs="Arial"/>
                <w:sz w:val="18"/>
                <w:szCs w:val="18"/>
                <w:lang w:eastAsia="en-GB"/>
              </w:rPr>
            </w:pPr>
            <w:r>
              <w:rPr>
                <w:rFonts w:eastAsia="Calibri" w:cs="Arial"/>
                <w:sz w:val="18"/>
                <w:szCs w:val="18"/>
                <w:lang w:eastAsia="en-GB"/>
              </w:rPr>
              <w:t>0</w:t>
            </w:r>
          </w:p>
        </w:tc>
      </w:tr>
      <w:tr w:rsidR="00E76EB7" w:rsidTr="0035622A">
        <w:trPr>
          <w:trHeight w:val="75"/>
        </w:trPr>
        <w:tc>
          <w:tcPr>
            <w:tcW w:w="9469" w:type="dxa"/>
            <w:gridSpan w:val="4"/>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Scenario 2 – Outdoor application around houses and buildings (perimeter)</w:t>
            </w:r>
          </w:p>
        </w:tc>
      </w:tr>
      <w:tr w:rsidR="00E76EB7" w:rsidTr="0035622A">
        <w:trPr>
          <w:trHeight w:val="509"/>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Gel bait, direct release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Pr="0048619A" w:rsidRDefault="00E76EB7" w:rsidP="0035622A">
            <w:pPr>
              <w:snapToGrid w:val="0"/>
              <w:spacing w:before="60" w:after="60" w:line="276" w:lineRule="auto"/>
              <w:jc w:val="center"/>
              <w:rPr>
                <w:rFonts w:eastAsia="Calibri" w:cs="Arial"/>
                <w:sz w:val="18"/>
                <w:szCs w:val="18"/>
                <w:lang w:eastAsia="en-GB"/>
              </w:rPr>
            </w:pPr>
            <w:r>
              <w:rPr>
                <w:rFonts w:eastAsia="Calibri" w:cs="Arial"/>
                <w:sz w:val="18"/>
                <w:szCs w:val="18"/>
                <w:lang w:eastAsia="en-GB"/>
              </w:rPr>
              <w:t>House: 7.69</w:t>
            </w:r>
            <w:r w:rsidRPr="0048619A">
              <w:rPr>
                <w:rFonts w:eastAsia="Calibri" w:cs="Arial"/>
                <w:sz w:val="18"/>
                <w:szCs w:val="18"/>
                <w:lang w:eastAsia="en-GB"/>
              </w:rPr>
              <w:t>E-0</w:t>
            </w:r>
            <w:r>
              <w:rPr>
                <w:rFonts w:eastAsia="Calibri" w:cs="Arial"/>
                <w:sz w:val="18"/>
                <w:szCs w:val="18"/>
                <w:lang w:eastAsia="en-GB"/>
              </w:rPr>
              <w:t>6</w:t>
            </w:r>
            <w:r w:rsidR="0027241D">
              <w:rPr>
                <w:rFonts w:eastAsia="Calibri" w:cs="Arial"/>
                <w:sz w:val="18"/>
                <w:szCs w:val="18"/>
                <w:lang w:eastAsia="en-GB"/>
              </w:rPr>
              <w:t>*</w:t>
            </w:r>
          </w:p>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Building: 7.84</w:t>
            </w:r>
            <w:r w:rsidRPr="0048619A">
              <w:rPr>
                <w:rFonts w:eastAsia="Calibri" w:cs="Arial"/>
                <w:sz w:val="18"/>
                <w:szCs w:val="18"/>
                <w:lang w:eastAsia="en-GB"/>
              </w:rPr>
              <w:t>E-05</w:t>
            </w:r>
            <w:r w:rsidR="0027241D">
              <w:rPr>
                <w:rFonts w:eastAsia="Calibri" w:cs="Arial"/>
                <w:sz w:val="18"/>
                <w:szCs w:val="18"/>
                <w:lang w:eastAsia="en-GB"/>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Pr="0048619A" w:rsidRDefault="00E76EB7" w:rsidP="0035622A">
            <w:pPr>
              <w:suppressAutoHyphens w:val="0"/>
              <w:jc w:val="center"/>
              <w:rPr>
                <w:rFonts w:eastAsia="Calibri" w:cs="Arial"/>
                <w:sz w:val="18"/>
                <w:szCs w:val="18"/>
                <w:lang w:eastAsia="en-GB"/>
              </w:rPr>
            </w:pPr>
            <w:r>
              <w:rPr>
                <w:rFonts w:eastAsia="Calibri" w:cs="Arial"/>
                <w:sz w:val="18"/>
                <w:szCs w:val="18"/>
                <w:lang w:eastAsia="en-GB"/>
              </w:rPr>
              <w:t>House: 4.65</w:t>
            </w:r>
            <w:r w:rsidRPr="007773EE">
              <w:rPr>
                <w:rFonts w:eastAsia="Calibri" w:cs="Arial"/>
                <w:sz w:val="18"/>
                <w:szCs w:val="18"/>
                <w:lang w:eastAsia="en-GB"/>
              </w:rPr>
              <w:t>E-02</w:t>
            </w:r>
          </w:p>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Building:</w:t>
            </w:r>
            <w:r w:rsidRPr="007773EE">
              <w:rPr>
                <w:rFonts w:eastAsia="Calibri" w:cs="Arial"/>
                <w:sz w:val="18"/>
                <w:szCs w:val="18"/>
                <w:lang w:eastAsia="en-GB"/>
              </w:rPr>
              <w:t xml:space="preserve"> </w:t>
            </w:r>
            <w:r>
              <w:rPr>
                <w:rFonts w:eastAsia="Calibri" w:cs="Arial"/>
                <w:sz w:val="18"/>
                <w:szCs w:val="18"/>
                <w:lang w:eastAsia="en-GB"/>
              </w:rPr>
              <w:t>4.74</w:t>
            </w:r>
            <w:r w:rsidRPr="007773EE">
              <w:rPr>
                <w:rFonts w:eastAsia="Calibri" w:cs="Arial"/>
                <w:sz w:val="18"/>
                <w:szCs w:val="18"/>
                <w:lang w:eastAsia="en-GB"/>
              </w:rPr>
              <w:t>2E-02</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Gel bait, indirect release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9.61E-08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2.58E-04</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Bait box, direct release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Pr="00D72A17" w:rsidRDefault="00E76EB7" w:rsidP="0035622A">
            <w:pPr>
              <w:snapToGrid w:val="0"/>
              <w:spacing w:before="60" w:after="60" w:line="276" w:lineRule="auto"/>
              <w:jc w:val="center"/>
              <w:rPr>
                <w:rFonts w:eastAsia="Calibri" w:cs="Arial"/>
                <w:sz w:val="18"/>
                <w:szCs w:val="18"/>
                <w:lang w:eastAsia="en-GB"/>
              </w:rPr>
            </w:pPr>
            <w:r>
              <w:rPr>
                <w:rFonts w:eastAsia="Calibri" w:cs="Arial"/>
                <w:sz w:val="18"/>
                <w:szCs w:val="18"/>
                <w:lang w:eastAsia="en-GB"/>
              </w:rPr>
              <w:t>House: 1.71</w:t>
            </w:r>
            <w:r w:rsidRPr="0048619A">
              <w:rPr>
                <w:rFonts w:eastAsia="Calibri" w:cs="Arial"/>
                <w:sz w:val="18"/>
                <w:szCs w:val="18"/>
                <w:lang w:eastAsia="en-GB"/>
              </w:rPr>
              <w:t>E-0</w:t>
            </w:r>
            <w:r>
              <w:rPr>
                <w:rFonts w:eastAsia="Calibri" w:cs="Arial"/>
                <w:sz w:val="18"/>
                <w:szCs w:val="18"/>
                <w:lang w:eastAsia="en-GB"/>
              </w:rPr>
              <w:t>6</w:t>
            </w:r>
            <w:r w:rsidR="0027241D">
              <w:rPr>
                <w:rFonts w:eastAsia="Calibri" w:cs="Arial"/>
                <w:sz w:val="18"/>
                <w:szCs w:val="18"/>
                <w:lang w:eastAsia="en-GB"/>
              </w:rPr>
              <w:t>*</w:t>
            </w:r>
          </w:p>
          <w:p w:rsidR="00E76EB7" w:rsidRDefault="00E76EB7" w:rsidP="0035622A">
            <w:pPr>
              <w:snapToGrid w:val="0"/>
              <w:spacing w:before="60" w:after="60" w:line="276" w:lineRule="auto"/>
              <w:jc w:val="center"/>
              <w:rPr>
                <w:rFonts w:eastAsia="Calibri" w:cs="Arial"/>
                <w:sz w:val="18"/>
                <w:szCs w:val="18"/>
                <w:lang w:eastAsia="en-GB"/>
              </w:rPr>
            </w:pPr>
            <w:r>
              <w:rPr>
                <w:rFonts w:eastAsia="Calibri" w:cs="Arial"/>
                <w:sz w:val="18"/>
                <w:szCs w:val="18"/>
                <w:lang w:eastAsia="en-GB"/>
              </w:rPr>
              <w:t>Building:1.74</w:t>
            </w:r>
            <w:r w:rsidRPr="0048619A">
              <w:rPr>
                <w:rFonts w:eastAsia="Calibri" w:cs="Arial"/>
                <w:sz w:val="18"/>
                <w:szCs w:val="18"/>
                <w:lang w:eastAsia="en-GB"/>
              </w:rPr>
              <w:t>E-0</w:t>
            </w:r>
            <w:r>
              <w:rPr>
                <w:rFonts w:eastAsia="Calibri" w:cs="Arial"/>
                <w:sz w:val="18"/>
                <w:szCs w:val="18"/>
                <w:lang w:eastAsia="en-GB"/>
              </w:rPr>
              <w:t>6</w:t>
            </w:r>
            <w:r w:rsidR="0027241D">
              <w:rPr>
                <w:rFonts w:eastAsia="Calibri" w:cs="Arial"/>
                <w:sz w:val="18"/>
                <w:szCs w:val="18"/>
                <w:lang w:eastAsia="en-GB"/>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Pr="00D72A17" w:rsidRDefault="00E76EB7" w:rsidP="0035622A">
            <w:pPr>
              <w:suppressAutoHyphens w:val="0"/>
              <w:jc w:val="center"/>
              <w:rPr>
                <w:rFonts w:eastAsia="Calibri" w:cs="Arial"/>
                <w:sz w:val="18"/>
                <w:szCs w:val="18"/>
                <w:lang w:eastAsia="en-GB"/>
              </w:rPr>
            </w:pPr>
            <w:r>
              <w:rPr>
                <w:rFonts w:eastAsia="Calibri" w:cs="Arial"/>
                <w:sz w:val="18"/>
                <w:szCs w:val="18"/>
                <w:lang w:eastAsia="en-GB"/>
              </w:rPr>
              <w:t>House: 1.03E-02</w:t>
            </w:r>
          </w:p>
          <w:p w:rsidR="00E76EB7" w:rsidRDefault="00E76EB7" w:rsidP="0035622A">
            <w:pPr>
              <w:snapToGrid w:val="0"/>
              <w:spacing w:before="60" w:after="60" w:line="276" w:lineRule="auto"/>
              <w:jc w:val="center"/>
              <w:rPr>
                <w:rFonts w:eastAsia="Calibri" w:cs="Arial"/>
                <w:sz w:val="18"/>
                <w:szCs w:val="18"/>
                <w:lang w:eastAsia="en-GB"/>
              </w:rPr>
            </w:pPr>
            <w:r>
              <w:rPr>
                <w:rFonts w:eastAsia="Calibri" w:cs="Arial"/>
                <w:sz w:val="18"/>
                <w:szCs w:val="18"/>
                <w:lang w:eastAsia="en-GB"/>
              </w:rPr>
              <w:t>Building: 1.05E-02</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Bait box, indirect release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2.14E-08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5.72E-05</w:t>
            </w:r>
          </w:p>
        </w:tc>
      </w:tr>
      <w:tr w:rsidR="00E76EB7" w:rsidTr="0035622A">
        <w:trPr>
          <w:trHeight w:val="75"/>
        </w:trPr>
        <w:tc>
          <w:tcPr>
            <w:tcW w:w="9469" w:type="dxa"/>
            <w:gridSpan w:val="4"/>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napToGrid w:val="0"/>
              <w:spacing w:before="60" w:after="60" w:line="276" w:lineRule="auto"/>
              <w:rPr>
                <w:rFonts w:eastAsia="Calibri" w:cs="Arial"/>
                <w:sz w:val="18"/>
                <w:szCs w:val="18"/>
                <w:lang w:eastAsia="en-GB"/>
              </w:rPr>
            </w:pPr>
            <w:r>
              <w:rPr>
                <w:rFonts w:eastAsia="Calibri" w:cs="Arial"/>
                <w:sz w:val="18"/>
                <w:szCs w:val="18"/>
                <w:lang w:eastAsia="en-GB"/>
              </w:rPr>
              <w:t>Scenario 3 – Outdoor application on terraces</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Gel bait, direct release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napToGrid w:val="0"/>
              <w:spacing w:before="60" w:after="60" w:line="276" w:lineRule="auto"/>
              <w:jc w:val="center"/>
              <w:rPr>
                <w:rFonts w:eastAsia="Calibri" w:cs="Arial"/>
                <w:sz w:val="18"/>
                <w:szCs w:val="18"/>
                <w:lang w:eastAsia="en-GB"/>
              </w:rPr>
            </w:pPr>
            <w:r>
              <w:rPr>
                <w:rFonts w:eastAsia="Calibri" w:cs="Arial"/>
                <w:sz w:val="18"/>
                <w:szCs w:val="18"/>
                <w:lang w:eastAsia="en-GB"/>
              </w:rPr>
              <w:t>1.41E-05</w:t>
            </w:r>
            <w:r w:rsidRPr="0073263A">
              <w:rPr>
                <w:rFonts w:eastAsia="Calibri" w:cs="Arial"/>
                <w:sz w:val="18"/>
                <w:szCs w:val="18"/>
                <w:lang w:eastAsia="en-GB"/>
              </w:rPr>
              <w:t xml:space="preserve"> (house or building)</w:t>
            </w:r>
            <w:r w:rsidR="0027241D">
              <w:rPr>
                <w:rFonts w:eastAsia="Calibri" w:cs="Arial"/>
                <w:sz w:val="18"/>
                <w:szCs w:val="18"/>
                <w:lang w:eastAsia="en-GB"/>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Pr="00735239" w:rsidRDefault="00E76EB7" w:rsidP="0035622A">
            <w:pPr>
              <w:suppressAutoHyphens w:val="0"/>
              <w:jc w:val="center"/>
              <w:rPr>
                <w:rFonts w:eastAsia="Calibri" w:cs="Arial"/>
                <w:sz w:val="18"/>
                <w:szCs w:val="18"/>
                <w:lang w:eastAsia="en-GB"/>
              </w:rPr>
            </w:pPr>
            <w:r>
              <w:rPr>
                <w:rFonts w:eastAsia="Calibri" w:cs="Arial"/>
                <w:sz w:val="18"/>
                <w:szCs w:val="18"/>
                <w:lang w:eastAsia="en-GB"/>
              </w:rPr>
              <w:t>8.53</w:t>
            </w:r>
            <w:r w:rsidRPr="00735239">
              <w:rPr>
                <w:rFonts w:eastAsia="Calibri" w:cs="Arial"/>
                <w:sz w:val="18"/>
                <w:szCs w:val="18"/>
                <w:lang w:eastAsia="en-GB"/>
              </w:rPr>
              <w:t>E-0</w:t>
            </w:r>
            <w:r>
              <w:rPr>
                <w:rFonts w:eastAsia="Calibri" w:cs="Arial"/>
                <w:sz w:val="18"/>
                <w:szCs w:val="18"/>
                <w:lang w:eastAsia="en-GB"/>
              </w:rPr>
              <w:t>2</w:t>
            </w:r>
            <w:r w:rsidRPr="00735239">
              <w:rPr>
                <w:rFonts w:eastAsia="Calibri" w:cs="Arial"/>
                <w:sz w:val="18"/>
                <w:szCs w:val="18"/>
                <w:lang w:eastAsia="en-GB"/>
              </w:rPr>
              <w:t xml:space="preserve"> (house or building)</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uppressAutoHyphens w:val="0"/>
              <w:rPr>
                <w:rFonts w:eastAsia="Calibri" w:cs="Arial"/>
                <w:sz w:val="18"/>
                <w:szCs w:val="18"/>
                <w:lang w:eastAsia="en-GB"/>
              </w:rPr>
            </w:pPr>
            <w:r>
              <w:rPr>
                <w:rFonts w:eastAsia="Calibri" w:cs="Arial"/>
                <w:sz w:val="18"/>
                <w:szCs w:val="18"/>
                <w:lang w:eastAsia="en-GB"/>
              </w:rPr>
              <w:t>Gel bait, indirect release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5.22</w:t>
            </w:r>
            <w:r w:rsidRPr="0073263A">
              <w:rPr>
                <w:rFonts w:eastAsia="Calibri" w:cs="Arial"/>
                <w:sz w:val="18"/>
                <w:szCs w:val="18"/>
                <w:lang w:eastAsia="en-GB"/>
              </w:rPr>
              <w:t>E-0</w:t>
            </w:r>
            <w:r>
              <w:rPr>
                <w:rFonts w:eastAsia="Calibri" w:cs="Arial"/>
                <w:sz w:val="18"/>
                <w:szCs w:val="18"/>
                <w:lang w:eastAsia="en-GB"/>
              </w:rPr>
              <w:t>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Default="00E76EB7" w:rsidP="0035622A">
            <w:pPr>
              <w:suppressAutoHyphens w:val="0"/>
              <w:jc w:val="center"/>
              <w:rPr>
                <w:rFonts w:eastAsia="Calibri" w:cs="Arial"/>
                <w:sz w:val="18"/>
                <w:szCs w:val="18"/>
                <w:lang w:eastAsia="en-GB"/>
              </w:rPr>
            </w:pPr>
            <w:r>
              <w:rPr>
                <w:rFonts w:eastAsia="Calibri" w:cs="Arial"/>
                <w:sz w:val="18"/>
                <w:szCs w:val="18"/>
                <w:lang w:eastAsia="en-GB"/>
              </w:rPr>
              <w:t>1.40E-04</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Default="00E76EB7" w:rsidP="0035622A">
            <w:pPr>
              <w:spacing w:before="60" w:after="60" w:line="276" w:lineRule="auto"/>
              <w:rPr>
                <w:rFonts w:eastAsia="Calibri" w:cs="Arial"/>
                <w:sz w:val="18"/>
                <w:szCs w:val="18"/>
                <w:lang w:eastAsia="en-GB"/>
              </w:rPr>
            </w:pPr>
            <w:r>
              <w:rPr>
                <w:rFonts w:eastAsia="Calibri" w:cs="Arial"/>
                <w:sz w:val="18"/>
                <w:szCs w:val="18"/>
                <w:lang w:eastAsia="en-GB"/>
              </w:rPr>
              <w:t>Bait box, direct release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Pr="0073263A" w:rsidRDefault="00E76EB7" w:rsidP="0035622A">
            <w:pPr>
              <w:snapToGrid w:val="0"/>
              <w:spacing w:before="60" w:after="60" w:line="276" w:lineRule="auto"/>
              <w:jc w:val="center"/>
              <w:rPr>
                <w:rFonts w:eastAsia="Calibri" w:cs="Arial"/>
                <w:sz w:val="18"/>
                <w:szCs w:val="18"/>
                <w:lang w:eastAsia="en-GB"/>
              </w:rPr>
            </w:pPr>
            <w:r>
              <w:rPr>
                <w:rFonts w:eastAsia="Calibri" w:cs="Arial"/>
                <w:sz w:val="18"/>
                <w:szCs w:val="18"/>
                <w:lang w:eastAsia="en-GB"/>
              </w:rPr>
              <w:t>3.14E-06</w:t>
            </w:r>
            <w:r w:rsidRPr="0073263A">
              <w:rPr>
                <w:rFonts w:eastAsia="Calibri" w:cs="Arial"/>
                <w:sz w:val="18"/>
                <w:szCs w:val="18"/>
                <w:lang w:eastAsia="en-GB"/>
              </w:rPr>
              <w:t xml:space="preserve"> </w:t>
            </w:r>
            <w:r w:rsidRPr="00D72A17">
              <w:rPr>
                <w:rFonts w:eastAsia="Calibri" w:cs="Arial"/>
                <w:sz w:val="18"/>
                <w:szCs w:val="18"/>
                <w:lang w:eastAsia="en-GB"/>
              </w:rPr>
              <w:t>(house or building)</w:t>
            </w:r>
            <w:r w:rsidR="0027241D">
              <w:rPr>
                <w:rFonts w:eastAsia="Calibri" w:cs="Arial"/>
                <w:sz w:val="18"/>
                <w:szCs w:val="18"/>
                <w:lang w:eastAsia="en-GB"/>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Pr="0073263A" w:rsidRDefault="00E76EB7" w:rsidP="0035622A">
            <w:pPr>
              <w:suppressAutoHyphens w:val="0"/>
              <w:jc w:val="center"/>
              <w:rPr>
                <w:rFonts w:eastAsia="Calibri" w:cs="Arial"/>
                <w:sz w:val="18"/>
                <w:szCs w:val="18"/>
                <w:lang w:eastAsia="en-GB"/>
              </w:rPr>
            </w:pPr>
            <w:r>
              <w:rPr>
                <w:rFonts w:eastAsia="Calibri" w:cs="Arial"/>
                <w:sz w:val="18"/>
                <w:szCs w:val="18"/>
                <w:lang w:eastAsia="en-GB"/>
              </w:rPr>
              <w:t>1.90E-02</w:t>
            </w:r>
            <w:r w:rsidRPr="0073263A">
              <w:rPr>
                <w:rFonts w:eastAsia="Calibri" w:cs="Arial"/>
                <w:sz w:val="18"/>
                <w:szCs w:val="18"/>
                <w:lang w:eastAsia="en-GB"/>
              </w:rPr>
              <w:t xml:space="preserve"> </w:t>
            </w:r>
            <w:r w:rsidRPr="00D72A17">
              <w:rPr>
                <w:rFonts w:eastAsia="Calibri" w:cs="Arial"/>
                <w:sz w:val="18"/>
                <w:szCs w:val="18"/>
                <w:lang w:eastAsia="en-GB"/>
              </w:rPr>
              <w:t>(house or building)</w:t>
            </w:r>
          </w:p>
        </w:tc>
      </w:tr>
      <w:tr w:rsidR="00E76EB7" w:rsidTr="0035622A">
        <w:trPr>
          <w:trHeight w:val="75"/>
        </w:trPr>
        <w:tc>
          <w:tcPr>
            <w:tcW w:w="3232" w:type="dxa"/>
            <w:tcBorders>
              <w:top w:val="single" w:sz="4" w:space="0" w:color="auto"/>
              <w:left w:val="single" w:sz="4" w:space="0" w:color="auto"/>
              <w:bottom w:val="single" w:sz="4" w:space="0" w:color="auto"/>
              <w:right w:val="single" w:sz="4" w:space="0" w:color="auto"/>
            </w:tcBorders>
            <w:shd w:val="clear" w:color="auto" w:fill="FFFFFF"/>
          </w:tcPr>
          <w:p w:rsidR="00E76EB7" w:rsidRPr="0073263A" w:rsidRDefault="00E76EB7" w:rsidP="0035622A">
            <w:pPr>
              <w:snapToGrid w:val="0"/>
              <w:spacing w:before="60" w:after="60" w:line="276" w:lineRule="auto"/>
              <w:rPr>
                <w:rFonts w:eastAsia="Calibri" w:cs="Arial"/>
                <w:color w:val="000000"/>
                <w:sz w:val="18"/>
                <w:szCs w:val="18"/>
                <w:lang w:eastAsia="en-GB"/>
              </w:rPr>
            </w:pPr>
            <w:r w:rsidRPr="0073263A">
              <w:rPr>
                <w:rFonts w:eastAsia="Calibri" w:cs="Arial"/>
                <w:color w:val="000000"/>
                <w:sz w:val="18"/>
                <w:szCs w:val="18"/>
                <w:lang w:eastAsia="en-GB"/>
              </w:rPr>
              <w:t>Bait box, indirect release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76EB7" w:rsidRPr="0073263A" w:rsidRDefault="00E76EB7" w:rsidP="0035622A">
            <w:pPr>
              <w:suppressAutoHyphens w:val="0"/>
              <w:snapToGrid w:val="0"/>
              <w:jc w:val="center"/>
              <w:rPr>
                <w:rFonts w:eastAsia="Calibri" w:cs="Arial"/>
                <w:color w:val="000000"/>
                <w:sz w:val="18"/>
                <w:szCs w:val="18"/>
                <w:lang w:eastAsia="en-GB"/>
              </w:rPr>
            </w:pPr>
            <w:r>
              <w:rPr>
                <w:rFonts w:eastAsia="Calibri" w:cs="Arial"/>
                <w:color w:val="000000"/>
                <w:sz w:val="18"/>
                <w:szCs w:val="18"/>
                <w:lang w:eastAsia="en-GB"/>
              </w:rPr>
              <w:t>1.16</w:t>
            </w:r>
            <w:r w:rsidRPr="0073263A">
              <w:rPr>
                <w:rFonts w:eastAsia="Calibri" w:cs="Arial"/>
                <w:color w:val="000000"/>
                <w:sz w:val="18"/>
                <w:szCs w:val="18"/>
                <w:lang w:eastAsia="en-GB"/>
              </w:rPr>
              <w:t>E-08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76EB7" w:rsidRPr="0073263A" w:rsidRDefault="00E76EB7" w:rsidP="0035622A">
            <w:pPr>
              <w:suppressAutoHyphens w:val="0"/>
              <w:snapToGrid w:val="0"/>
              <w:jc w:val="center"/>
              <w:rPr>
                <w:rFonts w:eastAsia="Calibri" w:cs="Arial"/>
                <w:color w:val="000000"/>
                <w:sz w:val="18"/>
                <w:szCs w:val="18"/>
                <w:lang w:eastAsia="en-GB"/>
              </w:rPr>
            </w:pPr>
            <w:r>
              <w:rPr>
                <w:rFonts w:eastAsia="Calibri" w:cs="Arial"/>
                <w:color w:val="000000"/>
                <w:sz w:val="18"/>
                <w:szCs w:val="18"/>
                <w:lang w:eastAsia="en-GB"/>
              </w:rPr>
              <w:t>3.11</w:t>
            </w:r>
            <w:r w:rsidRPr="0073263A">
              <w:rPr>
                <w:rFonts w:eastAsia="Calibri" w:cs="Arial"/>
                <w:color w:val="000000"/>
                <w:sz w:val="18"/>
                <w:szCs w:val="18"/>
                <w:lang w:eastAsia="en-GB"/>
              </w:rPr>
              <w:t>E-05</w:t>
            </w:r>
          </w:p>
        </w:tc>
      </w:tr>
    </w:tbl>
    <w:p w:rsidR="0027241D" w:rsidRPr="00FB0E0F" w:rsidRDefault="0027241D" w:rsidP="0027241D">
      <w:pPr>
        <w:spacing w:line="260" w:lineRule="atLeast"/>
        <w:rPr>
          <w:rFonts w:eastAsia="Calibri"/>
          <w:sz w:val="18"/>
          <w:lang w:eastAsia="en-US"/>
        </w:rPr>
      </w:pPr>
      <w:r w:rsidRPr="00FB0E0F">
        <w:rPr>
          <w:rFonts w:eastAsia="Calibri"/>
          <w:sz w:val="18"/>
          <w:lang w:eastAsia="en-US"/>
        </w:rPr>
        <w:t>* initial concentration</w:t>
      </w:r>
    </w:p>
    <w:p w:rsidR="00840C37" w:rsidRDefault="0027241D">
      <w:pPr>
        <w:spacing w:line="260" w:lineRule="atLeast"/>
        <w:rPr>
          <w:rFonts w:eastAsia="Calibri"/>
          <w:lang w:eastAsia="en-US"/>
        </w:rPr>
      </w:pPr>
      <w:r>
        <w:rPr>
          <w:rFonts w:eastAsia="Calibri"/>
          <w:lang w:eastAsia="en-US"/>
        </w:rPr>
        <w:t>The MNG concentrations in groundwater do not exceed the trigger value of 0.1 µg/L.</w:t>
      </w:r>
    </w:p>
    <w:p w:rsidR="00E76EB7" w:rsidRDefault="00E76EB7">
      <w:pPr>
        <w:spacing w:line="260" w:lineRule="atLeast"/>
        <w:rPr>
          <w:rFonts w:eastAsia="Calibri"/>
          <w:lang w:eastAsia="en-US"/>
        </w:rPr>
      </w:pPr>
    </w:p>
    <w:p w:rsidR="009D0C0B" w:rsidRDefault="009D0C0B">
      <w:pPr>
        <w:spacing w:line="260" w:lineRule="atLeast"/>
        <w:rPr>
          <w:rFonts w:eastAsia="Calibri"/>
          <w:lang w:eastAsia="en-US"/>
        </w:rPr>
      </w:pPr>
    </w:p>
    <w:p w:rsidR="009D0C0B" w:rsidRDefault="009D0C0B">
      <w:pPr>
        <w:spacing w:line="260" w:lineRule="atLeast"/>
        <w:rPr>
          <w:rFonts w:eastAsia="Calibri"/>
          <w:lang w:eastAsia="en-US"/>
        </w:rPr>
      </w:pPr>
    </w:p>
    <w:p w:rsidR="009D0C0B" w:rsidRDefault="00FA480B">
      <w:pPr>
        <w:rPr>
          <w:rFonts w:eastAsia="Calibri"/>
          <w:b/>
          <w:i/>
          <w:sz w:val="22"/>
          <w:szCs w:val="22"/>
          <w:lang w:eastAsia="en-US"/>
        </w:rPr>
      </w:pPr>
      <w:r>
        <w:rPr>
          <w:rFonts w:eastAsia="Calibri"/>
          <w:b/>
          <w:i/>
          <w:sz w:val="22"/>
          <w:szCs w:val="22"/>
          <w:lang w:eastAsia="en-US"/>
        </w:rPr>
        <w:t>Primary and secondary poisoning</w:t>
      </w:r>
    </w:p>
    <w:p w:rsidR="009D0C0B" w:rsidRDefault="009D0C0B">
      <w:pPr>
        <w:spacing w:line="260" w:lineRule="atLeast"/>
        <w:rPr>
          <w:rFonts w:eastAsia="Calibri"/>
          <w:b/>
          <w:i/>
          <w:sz w:val="22"/>
          <w:szCs w:val="22"/>
          <w:lang w:eastAsia="en-US"/>
        </w:rPr>
      </w:pPr>
    </w:p>
    <w:p w:rsidR="006F42B3" w:rsidRPr="004C7C2C" w:rsidRDefault="006F42B3" w:rsidP="006F42B3">
      <w:pPr>
        <w:jc w:val="both"/>
        <w:rPr>
          <w:b/>
        </w:rPr>
      </w:pPr>
      <w:r w:rsidRPr="0038007F">
        <w:rPr>
          <w:b/>
        </w:rPr>
        <w:t>Bees:</w:t>
      </w:r>
    </w:p>
    <w:p w:rsidR="006F42B3" w:rsidRDefault="006F42B3" w:rsidP="006F42B3">
      <w:pPr>
        <w:jc w:val="both"/>
        <w:rPr>
          <w:rFonts w:eastAsia="Calibri"/>
          <w:bCs/>
          <w:lang w:eastAsia="en-US"/>
        </w:rPr>
      </w:pPr>
      <w:r w:rsidRPr="00633807">
        <w:t xml:space="preserve">The product </w:t>
      </w:r>
      <w:r>
        <w:t>ADDICT GEL FOURMI</w:t>
      </w:r>
      <w:r w:rsidR="008322FE">
        <w:t>S</w:t>
      </w:r>
      <w:r w:rsidRPr="00633807">
        <w:t xml:space="preserve"> (in gel form) contains the active substance </w:t>
      </w:r>
      <w:r>
        <w:t>Dinotefuran</w:t>
      </w:r>
      <w:r w:rsidRPr="00633807">
        <w:t xml:space="preserve"> known to be toxic to bees (</w:t>
      </w:r>
      <w:r>
        <w:t xml:space="preserve">LD50 contact = 0.056 </w:t>
      </w:r>
      <w:r w:rsidRPr="00633807">
        <w:t xml:space="preserve">µg/bee) and therefore a risk for bees cannot be excluded. </w:t>
      </w:r>
      <w:r w:rsidR="00015B40">
        <w:rPr>
          <w:rFonts w:eastAsia="Calibri"/>
          <w:bCs/>
          <w:lang w:eastAsia="en-US"/>
        </w:rPr>
        <w:t>The ant gel bait containing dinotefuran must be protected from bees when applied outdoor (either in bait box or covered bait point).</w:t>
      </w:r>
    </w:p>
    <w:p w:rsidR="0035622A" w:rsidRDefault="0035622A" w:rsidP="0035622A">
      <w:pPr>
        <w:jc w:val="both"/>
        <w:rPr>
          <w:rFonts w:eastAsia="Calibri"/>
          <w:bCs/>
          <w:lang w:eastAsia="en-US"/>
        </w:rPr>
      </w:pPr>
    </w:p>
    <w:p w:rsidR="0035622A" w:rsidRDefault="0035622A" w:rsidP="0035622A">
      <w:pPr>
        <w:jc w:val="both"/>
        <w:rPr>
          <w:b/>
        </w:rPr>
      </w:pPr>
      <w:r w:rsidRPr="00404E93">
        <w:rPr>
          <w:b/>
        </w:rPr>
        <w:t>Secondary poisoning:</w:t>
      </w:r>
    </w:p>
    <w:p w:rsidR="0035622A" w:rsidRPr="00404E93" w:rsidRDefault="0035622A" w:rsidP="0035622A">
      <w:pPr>
        <w:jc w:val="both"/>
        <w:rPr>
          <w:b/>
        </w:rPr>
      </w:pPr>
    </w:p>
    <w:p w:rsidR="0035622A" w:rsidRPr="00633807" w:rsidRDefault="0035622A" w:rsidP="0035622A">
      <w:pPr>
        <w:jc w:val="both"/>
      </w:pPr>
      <w:r>
        <w:t>Considering the very low BCF value for the active substance and its metabolite, no secondary poisoning is foreseen.</w:t>
      </w:r>
    </w:p>
    <w:p w:rsidR="0035622A" w:rsidRPr="00633807" w:rsidRDefault="0035622A" w:rsidP="006F42B3">
      <w:pPr>
        <w:jc w:val="both"/>
      </w:pPr>
    </w:p>
    <w:p w:rsidR="009D0C0B" w:rsidRDefault="00FA480B">
      <w:pPr>
        <w:pStyle w:val="Titre4"/>
        <w:rPr>
          <w:b/>
          <w:i/>
          <w:szCs w:val="22"/>
          <w:lang w:eastAsia="en-US"/>
        </w:rPr>
      </w:pPr>
      <w:bookmarkStart w:id="76" w:name="_Toc89766750"/>
      <w:r>
        <w:t>Risk characterisation</w:t>
      </w:r>
      <w:bookmarkEnd w:id="76"/>
    </w:p>
    <w:p w:rsidR="009D0C0B" w:rsidRDefault="00FA480B">
      <w:pPr>
        <w:rPr>
          <w:rFonts w:eastAsia="Calibri"/>
          <w:b/>
          <w:i/>
          <w:sz w:val="22"/>
          <w:szCs w:val="22"/>
          <w:lang w:eastAsia="en-US"/>
        </w:rPr>
      </w:pPr>
      <w:r>
        <w:rPr>
          <w:rFonts w:eastAsia="Calibri"/>
          <w:b/>
          <w:i/>
          <w:sz w:val="22"/>
          <w:szCs w:val="22"/>
          <w:lang w:eastAsia="en-US"/>
        </w:rPr>
        <w:t>Atmosphere</w:t>
      </w:r>
    </w:p>
    <w:p w:rsidR="009D0C0B" w:rsidRDefault="009D0C0B">
      <w:pPr>
        <w:spacing w:line="260" w:lineRule="atLeast"/>
        <w:rPr>
          <w:rFonts w:eastAsia="Calibri"/>
          <w:b/>
          <w:i/>
          <w:sz w:val="22"/>
          <w:szCs w:val="22"/>
          <w:lang w:eastAsia="en-US"/>
        </w:rPr>
      </w:pPr>
    </w:p>
    <w:p w:rsidR="009D0C0B" w:rsidRDefault="00FA480B">
      <w:pPr>
        <w:spacing w:before="60" w:line="276" w:lineRule="auto"/>
        <w:ind w:left="142"/>
        <w:rPr>
          <w:rFonts w:ascii="Times New Roman" w:eastAsia="Calibri" w:hAnsi="Times New Roman" w:cs="Times New Roman"/>
          <w:i/>
          <w:lang w:eastAsia="en-US"/>
        </w:rPr>
      </w:pPr>
      <w:r>
        <w:rPr>
          <w:rFonts w:eastAsia="Calibri"/>
          <w:u w:val="single"/>
          <w:lang w:eastAsia="en-US"/>
        </w:rPr>
        <w:t>Conclusion</w:t>
      </w:r>
      <w:r>
        <w:rPr>
          <w:rFonts w:eastAsia="Calibri"/>
          <w:lang w:eastAsia="en-US"/>
        </w:rPr>
        <w:t>:</w:t>
      </w:r>
      <w:r>
        <w:rPr>
          <w:rFonts w:ascii="Times New Roman" w:eastAsia="Calibri" w:hAnsi="Times New Roman" w:cs="Times New Roman"/>
          <w:i/>
          <w:lang w:eastAsia="en-US"/>
        </w:rPr>
        <w:t xml:space="preserve"> </w:t>
      </w:r>
      <w:r w:rsidR="00015B40" w:rsidRPr="00C90870">
        <w:rPr>
          <w:rFonts w:eastAsia="Calibri"/>
          <w:lang w:eastAsia="en-US"/>
        </w:rPr>
        <w:t xml:space="preserve">Dinotefuran is not volatile </w:t>
      </w:r>
      <w:r w:rsidR="00015B40">
        <w:rPr>
          <w:rFonts w:eastAsia="Calibri"/>
          <w:lang w:eastAsia="en-US"/>
        </w:rPr>
        <w:t>and</w:t>
      </w:r>
      <w:r w:rsidR="00015B40" w:rsidRPr="00C90870">
        <w:rPr>
          <w:rFonts w:eastAsia="Calibri"/>
          <w:lang w:eastAsia="en-US"/>
        </w:rPr>
        <w:t xml:space="preserve"> is not expected </w:t>
      </w:r>
      <w:r w:rsidR="00015B40">
        <w:rPr>
          <w:rFonts w:eastAsia="Calibri"/>
          <w:lang w:eastAsia="en-US"/>
        </w:rPr>
        <w:t>to</w:t>
      </w:r>
      <w:r w:rsidR="00015B40" w:rsidRPr="00C90870">
        <w:rPr>
          <w:rFonts w:eastAsia="Calibri"/>
          <w:lang w:eastAsia="en-US"/>
        </w:rPr>
        <w:t xml:space="preserve"> enter</w:t>
      </w:r>
      <w:r w:rsidR="00015B40">
        <w:rPr>
          <w:rFonts w:eastAsia="Calibri"/>
          <w:lang w:eastAsia="en-US"/>
        </w:rPr>
        <w:t xml:space="preserve"> the</w:t>
      </w:r>
      <w:r w:rsidR="00015B40" w:rsidRPr="00C90870">
        <w:rPr>
          <w:rFonts w:eastAsia="Calibri"/>
          <w:lang w:eastAsia="en-US"/>
        </w:rPr>
        <w:t xml:space="preserve"> atmosphere.</w:t>
      </w:r>
      <w:r w:rsidR="00015B40">
        <w:rPr>
          <w:rFonts w:ascii="Times New Roman" w:eastAsia="Calibri" w:hAnsi="Times New Roman"/>
          <w:i/>
          <w:lang w:eastAsia="en-US"/>
        </w:rPr>
        <w:t xml:space="preserve">  </w:t>
      </w:r>
    </w:p>
    <w:p w:rsidR="009D0C0B" w:rsidRDefault="009D0C0B">
      <w:pPr>
        <w:spacing w:before="60" w:line="276" w:lineRule="auto"/>
        <w:ind w:left="142"/>
        <w:rPr>
          <w:rFonts w:ascii="Times New Roman" w:eastAsia="Calibri" w:hAnsi="Times New Roman" w:cs="Times New Roman"/>
          <w:i/>
          <w:lang w:eastAsia="en-US"/>
        </w:rPr>
      </w:pPr>
    </w:p>
    <w:p w:rsidR="009D0C0B" w:rsidRDefault="00FA480B">
      <w:pPr>
        <w:rPr>
          <w:rFonts w:eastAsia="Calibri"/>
          <w:b/>
          <w:i/>
          <w:sz w:val="22"/>
          <w:szCs w:val="22"/>
          <w:lang w:eastAsia="en-US"/>
        </w:rPr>
      </w:pPr>
      <w:r>
        <w:rPr>
          <w:rFonts w:eastAsia="Calibri"/>
          <w:b/>
          <w:i/>
          <w:sz w:val="22"/>
          <w:szCs w:val="22"/>
          <w:lang w:eastAsia="en-US"/>
        </w:rPr>
        <w:t xml:space="preserve">Sewage treatment plant (STP) </w:t>
      </w:r>
    </w:p>
    <w:p w:rsidR="009D0C0B" w:rsidRPr="00626DC9" w:rsidRDefault="009D0C0B">
      <w:pPr>
        <w:spacing w:before="60" w:line="276" w:lineRule="auto"/>
        <w:rPr>
          <w:b/>
          <w:lang w:eastAsia="en-GB"/>
        </w:rPr>
      </w:pPr>
    </w:p>
    <w:tbl>
      <w:tblPr>
        <w:tblW w:w="0" w:type="auto"/>
        <w:tblInd w:w="245" w:type="dxa"/>
        <w:tblLayout w:type="fixed"/>
        <w:tblLook w:val="0000" w:firstRow="0" w:lastRow="0" w:firstColumn="0" w:lastColumn="0" w:noHBand="0" w:noVBand="0"/>
      </w:tblPr>
      <w:tblGrid>
        <w:gridCol w:w="1281"/>
        <w:gridCol w:w="5391"/>
      </w:tblGrid>
      <w:tr w:rsidR="0035622A" w:rsidTr="0035622A">
        <w:trPr>
          <w:trHeight w:val="249"/>
        </w:trPr>
        <w:tc>
          <w:tcPr>
            <w:tcW w:w="6672"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35622A" w:rsidRDefault="0035622A" w:rsidP="0035622A">
            <w:pPr>
              <w:spacing w:before="60" w:after="60" w:line="260" w:lineRule="atLeast"/>
              <w:jc w:val="center"/>
            </w:pPr>
            <w:r>
              <w:rPr>
                <w:rFonts w:eastAsia="Calibri" w:cs="Arial"/>
                <w:b/>
                <w:bCs/>
                <w:color w:val="000000"/>
                <w:sz w:val="18"/>
                <w:szCs w:val="18"/>
                <w:lang w:eastAsia="en-GB"/>
              </w:rPr>
              <w:t>Summary table on calculated PEC/PNEC values</w:t>
            </w:r>
          </w:p>
        </w:tc>
      </w:tr>
      <w:tr w:rsidR="0035622A" w:rsidTr="0035622A">
        <w:trPr>
          <w:trHeight w:val="471"/>
        </w:trPr>
        <w:tc>
          <w:tcPr>
            <w:tcW w:w="1281" w:type="dxa"/>
            <w:tcBorders>
              <w:top w:val="single" w:sz="4" w:space="0" w:color="000000"/>
              <w:left w:val="single" w:sz="4" w:space="0" w:color="000000"/>
              <w:bottom w:val="single" w:sz="4" w:space="0" w:color="000000"/>
            </w:tcBorders>
            <w:shd w:val="clear" w:color="auto" w:fill="FFFFFF"/>
            <w:vAlign w:val="center"/>
          </w:tcPr>
          <w:p w:rsidR="0035622A" w:rsidRDefault="0035622A" w:rsidP="0035622A">
            <w:pPr>
              <w:snapToGrid w:val="0"/>
              <w:spacing w:before="60" w:after="60" w:line="260" w:lineRule="atLeast"/>
              <w:jc w:val="center"/>
              <w:rPr>
                <w:rFonts w:eastAsia="Calibri" w:cs="Arial"/>
                <w:b/>
                <w:bCs/>
                <w:color w:val="000000"/>
                <w:sz w:val="18"/>
                <w:szCs w:val="18"/>
                <w:lang w:eastAsia="en-GB"/>
              </w:rPr>
            </w:pP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Default="0035622A" w:rsidP="0035622A">
            <w:pPr>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r>
      <w:tr w:rsidR="0035622A" w:rsidTr="0035622A">
        <w:trPr>
          <w:trHeight w:val="471"/>
        </w:trPr>
        <w:tc>
          <w:tcPr>
            <w:tcW w:w="1281" w:type="dxa"/>
            <w:tcBorders>
              <w:top w:val="single" w:sz="4" w:space="0" w:color="000000"/>
              <w:left w:val="single" w:sz="4" w:space="0" w:color="000000"/>
              <w:bottom w:val="single" w:sz="4" w:space="0" w:color="000000"/>
            </w:tcBorders>
            <w:shd w:val="clear" w:color="auto" w:fill="FFFFFF"/>
            <w:vAlign w:val="center"/>
          </w:tcPr>
          <w:p w:rsidR="0035622A" w:rsidRDefault="0035622A" w:rsidP="0035622A">
            <w:pPr>
              <w:snapToGrid w:val="0"/>
              <w:spacing w:before="60" w:after="60" w:line="260" w:lineRule="atLeast"/>
              <w:jc w:val="center"/>
              <w:rPr>
                <w:rFonts w:eastAsia="Calibri" w:cs="Arial"/>
                <w:b/>
                <w:bCs/>
                <w:color w:val="000000"/>
                <w:sz w:val="18"/>
                <w:szCs w:val="18"/>
                <w:lang w:eastAsia="en-GB"/>
              </w:rPr>
            </w:pP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Default="0035622A" w:rsidP="0035622A">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Dinotefuran</w:t>
            </w:r>
          </w:p>
        </w:tc>
      </w:tr>
      <w:tr w:rsidR="0035622A" w:rsidTr="0035622A">
        <w:trPr>
          <w:trHeight w:val="471"/>
        </w:trPr>
        <w:tc>
          <w:tcPr>
            <w:tcW w:w="1281" w:type="dxa"/>
            <w:tcBorders>
              <w:top w:val="single" w:sz="4" w:space="0" w:color="000000"/>
              <w:left w:val="single" w:sz="4" w:space="0" w:color="000000"/>
              <w:bottom w:val="single" w:sz="4" w:space="0" w:color="000000"/>
            </w:tcBorders>
            <w:shd w:val="clear" w:color="auto" w:fill="FFFFFF"/>
            <w:vAlign w:val="center"/>
          </w:tcPr>
          <w:p w:rsidR="0035622A" w:rsidRDefault="0035622A" w:rsidP="0035622A">
            <w:pPr>
              <w:snapToGrid w:val="0"/>
              <w:spacing w:before="60" w:after="60" w:line="260" w:lineRule="atLeast"/>
              <w:jc w:val="center"/>
              <w:rPr>
                <w:rFonts w:eastAsia="Calibri" w:cs="Arial"/>
                <w:b/>
                <w:bCs/>
                <w:color w:val="000000"/>
                <w:sz w:val="18"/>
                <w:szCs w:val="18"/>
                <w:lang w:eastAsia="en-GB"/>
              </w:rPr>
            </w:pPr>
            <w:r w:rsidRPr="009E4F1C">
              <w:rPr>
                <w:b/>
                <w:lang w:eastAsia="en-GB"/>
              </w:rPr>
              <w:t>PNEC</w:t>
            </w:r>
            <w:r w:rsidRPr="00626DC9">
              <w:rPr>
                <w:b/>
                <w:vertAlign w:val="subscript"/>
                <w:lang w:eastAsia="en-GB"/>
              </w:rPr>
              <w:t>STP</w:t>
            </w:r>
            <w:r>
              <w:rPr>
                <w:b/>
                <w:lang w:eastAsia="en-GB"/>
              </w:rPr>
              <w:t>:</w:t>
            </w: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Default="0035622A" w:rsidP="0035622A">
            <w:pPr>
              <w:spacing w:before="60" w:line="276" w:lineRule="auto"/>
              <w:jc w:val="center"/>
              <w:rPr>
                <w:rFonts w:eastAsia="Calibri" w:cs="Arial"/>
                <w:b/>
                <w:bCs/>
                <w:color w:val="000000"/>
                <w:sz w:val="18"/>
                <w:szCs w:val="18"/>
                <w:lang w:eastAsia="en-GB"/>
              </w:rPr>
            </w:pPr>
            <w:r>
              <w:rPr>
                <w:b/>
                <w:lang w:eastAsia="en-GB"/>
              </w:rPr>
              <w:t>100 mg/l</w:t>
            </w:r>
          </w:p>
        </w:tc>
      </w:tr>
      <w:tr w:rsidR="0035622A" w:rsidTr="0035622A">
        <w:trPr>
          <w:trHeight w:val="75"/>
        </w:trPr>
        <w:tc>
          <w:tcPr>
            <w:tcW w:w="6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5622A" w:rsidRPr="00797C50" w:rsidRDefault="0035622A" w:rsidP="0035622A">
            <w:pPr>
              <w:snapToGrid w:val="0"/>
              <w:spacing w:before="60" w:after="60" w:line="260" w:lineRule="atLeast"/>
              <w:rPr>
                <w:rFonts w:eastAsia="Calibri" w:cs="Arial"/>
                <w:color w:val="000000"/>
                <w:sz w:val="18"/>
                <w:szCs w:val="18"/>
                <w:lang w:eastAsia="en-GB"/>
              </w:rPr>
            </w:pPr>
            <w:r w:rsidRPr="00797C50">
              <w:rPr>
                <w:rFonts w:eastAsia="Calibri" w:cs="Arial"/>
                <w:color w:val="000000"/>
                <w:sz w:val="18"/>
                <w:szCs w:val="18"/>
                <w:lang w:eastAsia="en-GB"/>
              </w:rPr>
              <w:t xml:space="preserve">Scenario 1- </w:t>
            </w:r>
            <w:r w:rsidRPr="00797C50">
              <w:rPr>
                <w:rFonts w:eastAsia="Calibri" w:cs="Arial"/>
                <w:sz w:val="18"/>
                <w:szCs w:val="18"/>
                <w:lang w:eastAsia="en-GB"/>
              </w:rPr>
              <w:t>I</w:t>
            </w:r>
            <w:r w:rsidRPr="00A53D1F">
              <w:rPr>
                <w:rFonts w:eastAsia="Calibri" w:cs="Arial"/>
                <w:sz w:val="18"/>
                <w:szCs w:val="18"/>
                <w:lang w:eastAsia="en-GB"/>
              </w:rPr>
              <w:t>ndoor application, barrier treatment</w:t>
            </w:r>
          </w:p>
        </w:tc>
      </w:tr>
      <w:tr w:rsidR="0035622A" w:rsidTr="0035622A">
        <w:trPr>
          <w:trHeight w:val="75"/>
        </w:trPr>
        <w:tc>
          <w:tcPr>
            <w:tcW w:w="1281" w:type="dxa"/>
            <w:tcBorders>
              <w:top w:val="single" w:sz="4" w:space="0" w:color="000000"/>
              <w:left w:val="single" w:sz="4" w:space="0" w:color="000000"/>
              <w:bottom w:val="single" w:sz="4" w:space="0" w:color="000000"/>
              <w:right w:val="single" w:sz="4" w:space="0" w:color="000000"/>
            </w:tcBorders>
            <w:shd w:val="clear" w:color="auto" w:fill="FFFFFF"/>
          </w:tcPr>
          <w:p w:rsidR="0035622A" w:rsidRDefault="0035622A" w:rsidP="0035622A">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Gel bait</w:t>
            </w: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Pr="00C31A4D" w:rsidRDefault="0035622A" w:rsidP="0035622A">
            <w:pPr>
              <w:suppressAutoHyphens w:val="0"/>
              <w:jc w:val="center"/>
              <w:rPr>
                <w:rFonts w:ascii="Calibri" w:hAnsi="Calibri" w:cs="Calibri"/>
                <w:sz w:val="22"/>
                <w:szCs w:val="22"/>
                <w:lang w:val="fr-FR" w:eastAsia="fr-FR"/>
              </w:rPr>
            </w:pPr>
            <w:r w:rsidRPr="00A53D1F">
              <w:rPr>
                <w:rFonts w:cs="Calibri"/>
                <w:sz w:val="18"/>
                <w:szCs w:val="18"/>
              </w:rPr>
              <w:t>4.38E-08</w:t>
            </w:r>
          </w:p>
        </w:tc>
      </w:tr>
      <w:tr w:rsidR="0035622A" w:rsidTr="0035622A">
        <w:trPr>
          <w:trHeight w:val="75"/>
        </w:trPr>
        <w:tc>
          <w:tcPr>
            <w:tcW w:w="1281" w:type="dxa"/>
            <w:tcBorders>
              <w:top w:val="single" w:sz="4" w:space="0" w:color="000000"/>
              <w:left w:val="single" w:sz="4" w:space="0" w:color="000000"/>
              <w:bottom w:val="single" w:sz="4" w:space="0" w:color="000000"/>
              <w:right w:val="single" w:sz="4" w:space="0" w:color="000000"/>
            </w:tcBorders>
            <w:shd w:val="clear" w:color="auto" w:fill="FFFFFF"/>
          </w:tcPr>
          <w:p w:rsidR="0035622A" w:rsidRDefault="0035622A" w:rsidP="0035622A">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Bait box</w:t>
            </w: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Pr="00797C50" w:rsidRDefault="0035622A" w:rsidP="0035622A">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n.r.</w:t>
            </w:r>
          </w:p>
        </w:tc>
      </w:tr>
      <w:tr w:rsidR="0035622A" w:rsidTr="0035622A">
        <w:trPr>
          <w:trHeight w:val="75"/>
        </w:trPr>
        <w:tc>
          <w:tcPr>
            <w:tcW w:w="6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5622A" w:rsidRPr="00797C50" w:rsidRDefault="0035622A" w:rsidP="0035622A">
            <w:pPr>
              <w:snapToGrid w:val="0"/>
              <w:spacing w:before="60" w:after="60" w:line="260" w:lineRule="atLeast"/>
              <w:rPr>
                <w:rFonts w:eastAsia="Calibri" w:cs="Arial"/>
                <w:color w:val="000000"/>
                <w:sz w:val="18"/>
                <w:szCs w:val="18"/>
                <w:lang w:eastAsia="en-GB"/>
              </w:rPr>
            </w:pPr>
            <w:r w:rsidRPr="00797C50">
              <w:rPr>
                <w:rFonts w:eastAsia="Calibri" w:cs="Arial"/>
                <w:color w:val="000000"/>
                <w:sz w:val="18"/>
                <w:szCs w:val="18"/>
                <w:lang w:eastAsia="en-GB"/>
              </w:rPr>
              <w:t>Scenario 2</w:t>
            </w:r>
            <w:r w:rsidRPr="00797C50">
              <w:rPr>
                <w:rFonts w:eastAsia="Calibri" w:cs="Arial"/>
                <w:sz w:val="18"/>
                <w:szCs w:val="18"/>
                <w:lang w:eastAsia="en-GB"/>
              </w:rPr>
              <w:t xml:space="preserve">– outdoor </w:t>
            </w:r>
            <w:r w:rsidRPr="00A53D1F">
              <w:rPr>
                <w:rFonts w:eastAsia="Calibri" w:cs="Arial"/>
                <w:sz w:val="18"/>
                <w:szCs w:val="18"/>
                <w:lang w:eastAsia="en-GB"/>
              </w:rPr>
              <w:t>application around houses and buildings</w:t>
            </w:r>
          </w:p>
        </w:tc>
      </w:tr>
      <w:tr w:rsidR="0035622A" w:rsidTr="0035622A">
        <w:trPr>
          <w:trHeight w:val="75"/>
        </w:trPr>
        <w:tc>
          <w:tcPr>
            <w:tcW w:w="1281" w:type="dxa"/>
            <w:tcBorders>
              <w:top w:val="single" w:sz="4" w:space="0" w:color="000000"/>
              <w:left w:val="single" w:sz="4" w:space="0" w:color="000000"/>
              <w:bottom w:val="single" w:sz="4" w:space="0" w:color="000000"/>
            </w:tcBorders>
            <w:shd w:val="clear" w:color="auto" w:fill="FFFFFF"/>
          </w:tcPr>
          <w:p w:rsidR="0035622A" w:rsidRDefault="0035622A" w:rsidP="0035622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Gel bait</w:t>
            </w: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Pr="00C31A4D" w:rsidRDefault="0035622A" w:rsidP="0035622A">
            <w:pPr>
              <w:suppressAutoHyphens w:val="0"/>
              <w:jc w:val="center"/>
              <w:rPr>
                <w:rFonts w:ascii="Calibri" w:hAnsi="Calibri" w:cs="Calibri"/>
                <w:sz w:val="22"/>
                <w:szCs w:val="22"/>
                <w:lang w:val="fr-FR" w:eastAsia="fr-FR"/>
              </w:rPr>
            </w:pPr>
            <w:r w:rsidRPr="00A53D1F">
              <w:rPr>
                <w:rFonts w:cs="Calibri"/>
                <w:sz w:val="18"/>
                <w:szCs w:val="18"/>
              </w:rPr>
              <w:t>8.40E-07</w:t>
            </w:r>
          </w:p>
        </w:tc>
      </w:tr>
      <w:tr w:rsidR="0035622A" w:rsidTr="0035622A">
        <w:trPr>
          <w:trHeight w:val="75"/>
        </w:trPr>
        <w:tc>
          <w:tcPr>
            <w:tcW w:w="1281" w:type="dxa"/>
            <w:tcBorders>
              <w:top w:val="single" w:sz="4" w:space="0" w:color="000000"/>
              <w:left w:val="single" w:sz="4" w:space="0" w:color="000000"/>
              <w:bottom w:val="single" w:sz="4" w:space="0" w:color="000000"/>
            </w:tcBorders>
            <w:shd w:val="clear" w:color="auto" w:fill="FFFFFF"/>
          </w:tcPr>
          <w:p w:rsidR="0035622A" w:rsidRDefault="0035622A" w:rsidP="0035622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Bait box</w:t>
            </w: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Pr="00C31A4D" w:rsidRDefault="0035622A" w:rsidP="0035622A">
            <w:pPr>
              <w:suppressAutoHyphens w:val="0"/>
              <w:jc w:val="center"/>
              <w:rPr>
                <w:rFonts w:ascii="Calibri" w:hAnsi="Calibri" w:cs="Calibri"/>
                <w:sz w:val="22"/>
                <w:szCs w:val="22"/>
                <w:lang w:val="fr-FR" w:eastAsia="fr-FR"/>
              </w:rPr>
            </w:pPr>
            <w:r w:rsidRPr="00A53D1F">
              <w:rPr>
                <w:rFonts w:cs="Calibri"/>
                <w:sz w:val="18"/>
                <w:szCs w:val="18"/>
              </w:rPr>
              <w:t>1.87E-07</w:t>
            </w:r>
          </w:p>
        </w:tc>
      </w:tr>
      <w:tr w:rsidR="0035622A" w:rsidTr="0035622A">
        <w:trPr>
          <w:trHeight w:val="75"/>
        </w:trPr>
        <w:tc>
          <w:tcPr>
            <w:tcW w:w="6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5622A" w:rsidRPr="00797C50" w:rsidRDefault="0035622A" w:rsidP="0035622A">
            <w:pPr>
              <w:spacing w:before="60" w:after="60" w:line="260" w:lineRule="atLeast"/>
              <w:rPr>
                <w:rFonts w:eastAsia="Calibri" w:cs="Arial"/>
                <w:color w:val="000000"/>
                <w:sz w:val="18"/>
                <w:szCs w:val="18"/>
                <w:lang w:eastAsia="en-GB"/>
              </w:rPr>
            </w:pPr>
            <w:r w:rsidRPr="00797C50">
              <w:rPr>
                <w:rFonts w:eastAsia="Calibri" w:cs="Arial"/>
                <w:color w:val="000000"/>
                <w:sz w:val="18"/>
                <w:szCs w:val="18"/>
                <w:lang w:eastAsia="en-GB"/>
              </w:rPr>
              <w:t>Scenario 3</w:t>
            </w:r>
            <w:r w:rsidRPr="00797C50">
              <w:rPr>
                <w:rFonts w:eastAsia="Calibri" w:cs="Arial"/>
                <w:sz w:val="18"/>
                <w:szCs w:val="18"/>
                <w:lang w:eastAsia="en-GB"/>
              </w:rPr>
              <w:t xml:space="preserve">– outdoor </w:t>
            </w:r>
            <w:r w:rsidRPr="00A53D1F">
              <w:rPr>
                <w:rFonts w:eastAsia="Calibri" w:cs="Arial"/>
                <w:sz w:val="18"/>
                <w:szCs w:val="18"/>
                <w:lang w:eastAsia="en-GB"/>
              </w:rPr>
              <w:t>application on terraces</w:t>
            </w:r>
          </w:p>
        </w:tc>
      </w:tr>
      <w:tr w:rsidR="0035622A" w:rsidTr="0035622A">
        <w:trPr>
          <w:trHeight w:val="75"/>
        </w:trPr>
        <w:tc>
          <w:tcPr>
            <w:tcW w:w="1281" w:type="dxa"/>
            <w:tcBorders>
              <w:top w:val="single" w:sz="4" w:space="0" w:color="000000"/>
              <w:left w:val="single" w:sz="4" w:space="0" w:color="000000"/>
              <w:bottom w:val="single" w:sz="4" w:space="0" w:color="000000"/>
            </w:tcBorders>
            <w:shd w:val="clear" w:color="auto" w:fill="FFFFFF"/>
          </w:tcPr>
          <w:p w:rsidR="0035622A" w:rsidRDefault="0035622A" w:rsidP="0035622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Gel bait</w:t>
            </w: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Pr="00C31A4D" w:rsidRDefault="0035622A" w:rsidP="0035622A">
            <w:pPr>
              <w:suppressAutoHyphens w:val="0"/>
              <w:jc w:val="center"/>
              <w:rPr>
                <w:rFonts w:ascii="Calibri" w:hAnsi="Calibri" w:cs="Calibri"/>
                <w:sz w:val="22"/>
                <w:szCs w:val="22"/>
                <w:lang w:val="fr-FR" w:eastAsia="fr-FR"/>
              </w:rPr>
            </w:pPr>
            <w:r w:rsidRPr="00A53D1F">
              <w:rPr>
                <w:rFonts w:cs="Calibri"/>
                <w:sz w:val="18"/>
                <w:szCs w:val="18"/>
              </w:rPr>
              <w:t>4.56E-07</w:t>
            </w:r>
          </w:p>
        </w:tc>
      </w:tr>
      <w:tr w:rsidR="0035622A" w:rsidTr="0035622A">
        <w:trPr>
          <w:trHeight w:val="75"/>
        </w:trPr>
        <w:tc>
          <w:tcPr>
            <w:tcW w:w="1281" w:type="dxa"/>
            <w:tcBorders>
              <w:top w:val="single" w:sz="4" w:space="0" w:color="000000"/>
              <w:left w:val="single" w:sz="4" w:space="0" w:color="000000"/>
              <w:bottom w:val="single" w:sz="4" w:space="0" w:color="000000"/>
            </w:tcBorders>
            <w:shd w:val="clear" w:color="auto" w:fill="FFFFFF"/>
          </w:tcPr>
          <w:p w:rsidR="0035622A" w:rsidRDefault="0035622A" w:rsidP="0035622A">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Bait box</w:t>
            </w:r>
          </w:p>
        </w:tc>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22A" w:rsidRPr="00C31A4D" w:rsidRDefault="0035622A" w:rsidP="0035622A">
            <w:pPr>
              <w:suppressAutoHyphens w:val="0"/>
              <w:jc w:val="center"/>
              <w:rPr>
                <w:rFonts w:ascii="Calibri" w:hAnsi="Calibri" w:cs="Calibri"/>
                <w:sz w:val="22"/>
                <w:szCs w:val="22"/>
                <w:lang w:val="fr-FR" w:eastAsia="fr-FR"/>
              </w:rPr>
            </w:pPr>
            <w:r w:rsidRPr="00A53D1F">
              <w:rPr>
                <w:rFonts w:cs="Calibri"/>
                <w:sz w:val="18"/>
                <w:szCs w:val="18"/>
              </w:rPr>
              <w:t>1.01E-07</w:t>
            </w:r>
          </w:p>
        </w:tc>
      </w:tr>
    </w:tbl>
    <w:p w:rsidR="009D0C0B" w:rsidRDefault="009D0C0B">
      <w:pPr>
        <w:spacing w:line="260" w:lineRule="atLeast"/>
        <w:rPr>
          <w:rFonts w:ascii="Times New Roman" w:eastAsia="Calibri" w:hAnsi="Times New Roman" w:cs="Times New Roman"/>
          <w:i/>
          <w:lang w:eastAsia="en-US"/>
        </w:rPr>
      </w:pPr>
    </w:p>
    <w:p w:rsidR="009D0C0B" w:rsidRPr="007B2A4D" w:rsidRDefault="00FA480B" w:rsidP="00354DF5">
      <w:pPr>
        <w:spacing w:before="60" w:line="276" w:lineRule="auto"/>
        <w:ind w:left="142"/>
        <w:jc w:val="both"/>
        <w:rPr>
          <w:rFonts w:eastAsia="Calibri"/>
          <w:u w:val="single"/>
          <w:lang w:eastAsia="en-US"/>
        </w:rPr>
      </w:pPr>
      <w:r>
        <w:rPr>
          <w:rFonts w:eastAsia="Calibri"/>
          <w:u w:val="single"/>
          <w:lang w:eastAsia="en-US"/>
        </w:rPr>
        <w:t>Conclusion</w:t>
      </w:r>
      <w:r>
        <w:rPr>
          <w:rFonts w:eastAsia="Calibri"/>
          <w:lang w:eastAsia="en-US"/>
        </w:rPr>
        <w:t xml:space="preserve">: </w:t>
      </w:r>
      <w:r w:rsidR="00626DC9" w:rsidRPr="00130095">
        <w:rPr>
          <w:rFonts w:eastAsia="Calibri"/>
          <w:lang w:eastAsia="en-US"/>
        </w:rPr>
        <w:t xml:space="preserve">PEC/PNEC for STP compartment is &lt;1. </w:t>
      </w:r>
      <w:r w:rsidR="00626DC9">
        <w:rPr>
          <w:rFonts w:eastAsia="Calibri"/>
          <w:lang w:eastAsia="en-US"/>
        </w:rPr>
        <w:t xml:space="preserve">The risk is therefore acceptable for all scenarios. </w:t>
      </w:r>
    </w:p>
    <w:p w:rsidR="009D0C0B" w:rsidRDefault="009D0C0B">
      <w:pPr>
        <w:spacing w:line="260" w:lineRule="atLeast"/>
        <w:rPr>
          <w:rFonts w:eastAsia="Calibri"/>
          <w:lang w:eastAsia="en-US"/>
        </w:rPr>
      </w:pPr>
    </w:p>
    <w:p w:rsidR="007B2A4D" w:rsidRDefault="00FA480B" w:rsidP="007B2A4D">
      <w:pPr>
        <w:rPr>
          <w:rFonts w:eastAsia="Calibri"/>
          <w:b/>
          <w:i/>
          <w:sz w:val="22"/>
          <w:szCs w:val="22"/>
          <w:lang w:eastAsia="en-US"/>
        </w:rPr>
      </w:pPr>
      <w:r>
        <w:rPr>
          <w:rFonts w:eastAsia="Calibri"/>
          <w:b/>
          <w:i/>
          <w:sz w:val="22"/>
          <w:szCs w:val="22"/>
          <w:lang w:eastAsia="en-US"/>
        </w:rPr>
        <w:t>Aquatic compartment</w:t>
      </w:r>
    </w:p>
    <w:p w:rsidR="007B2A4D" w:rsidRPr="007B2A4D" w:rsidRDefault="007B2A4D" w:rsidP="007B2A4D">
      <w:pPr>
        <w:rPr>
          <w:rFonts w:eastAsia="Calibri"/>
          <w:b/>
          <w:i/>
          <w:sz w:val="22"/>
          <w:szCs w:val="22"/>
          <w:lang w:eastAsia="en-US"/>
        </w:rPr>
      </w:pPr>
    </w:p>
    <w:tbl>
      <w:tblPr>
        <w:tblW w:w="9219" w:type="dxa"/>
        <w:tblInd w:w="245" w:type="dxa"/>
        <w:tblLayout w:type="fixed"/>
        <w:tblLook w:val="0000" w:firstRow="0" w:lastRow="0" w:firstColumn="0" w:lastColumn="0" w:noHBand="0" w:noVBand="0"/>
      </w:tblPr>
      <w:tblGrid>
        <w:gridCol w:w="4541"/>
        <w:gridCol w:w="4678"/>
      </w:tblGrid>
      <w:tr w:rsidR="0035622A" w:rsidRPr="0041361B" w:rsidTr="0035622A">
        <w:trPr>
          <w:trHeight w:val="249"/>
        </w:trPr>
        <w:tc>
          <w:tcPr>
            <w:tcW w:w="9219" w:type="dxa"/>
            <w:gridSpan w:val="2"/>
            <w:tcBorders>
              <w:top w:val="single" w:sz="4" w:space="0" w:color="000000"/>
              <w:left w:val="single" w:sz="4" w:space="0" w:color="000000"/>
              <w:bottom w:val="single" w:sz="4" w:space="0" w:color="auto"/>
              <w:right w:val="single" w:sz="4" w:space="0" w:color="000000"/>
            </w:tcBorders>
            <w:shd w:val="clear" w:color="auto" w:fill="FFFFCC"/>
            <w:vAlign w:val="center"/>
          </w:tcPr>
          <w:p w:rsidR="0035622A" w:rsidRPr="0041361B" w:rsidRDefault="0035622A" w:rsidP="0035622A">
            <w:pPr>
              <w:autoSpaceDE w:val="0"/>
              <w:spacing w:before="60" w:after="60" w:line="260" w:lineRule="atLeast"/>
              <w:jc w:val="center"/>
              <w:rPr>
                <w:sz w:val="18"/>
                <w:szCs w:val="18"/>
              </w:rPr>
            </w:pPr>
            <w:r w:rsidRPr="0041361B">
              <w:rPr>
                <w:rFonts w:eastAsia="Calibri" w:cs="Arial"/>
                <w:b/>
                <w:bCs/>
                <w:color w:val="000000"/>
                <w:sz w:val="18"/>
                <w:szCs w:val="18"/>
                <w:lang w:eastAsia="en-GB"/>
              </w:rPr>
              <w:t>Summary table on calculated PEC/PNEC values</w:t>
            </w:r>
          </w:p>
        </w:tc>
      </w:tr>
      <w:tr w:rsidR="0035622A" w:rsidRPr="0041361B" w:rsidTr="0035622A">
        <w:trPr>
          <w:trHeight w:val="473"/>
        </w:trPr>
        <w:tc>
          <w:tcPr>
            <w:tcW w:w="4541" w:type="dxa"/>
            <w:vMerge w:val="restart"/>
            <w:tcBorders>
              <w:top w:val="single" w:sz="4" w:space="0" w:color="auto"/>
              <w:left w:val="single" w:sz="4" w:space="0" w:color="auto"/>
              <w:right w:val="single" w:sz="4" w:space="0" w:color="auto"/>
            </w:tcBorders>
            <w:shd w:val="clear" w:color="auto" w:fill="FFFFFF"/>
            <w:vAlign w:val="center"/>
          </w:tcPr>
          <w:p w:rsidR="0035622A" w:rsidRPr="0041361B" w:rsidRDefault="0035622A" w:rsidP="0035622A">
            <w:pPr>
              <w:autoSpaceDE w:val="0"/>
              <w:snapToGrid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PNEC</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BE28CC" w:rsidRDefault="0035622A" w:rsidP="0035622A">
            <w:pPr>
              <w:autoSpaceDE w:val="0"/>
              <w:spacing w:before="60" w:after="60" w:line="260" w:lineRule="atLeast"/>
              <w:jc w:val="center"/>
              <w:rPr>
                <w:rFonts w:eastAsia="Calibri" w:cs="Arial"/>
                <w:b/>
                <w:color w:val="000000"/>
                <w:sz w:val="18"/>
                <w:szCs w:val="18"/>
                <w:lang w:eastAsia="en-GB"/>
              </w:rPr>
            </w:pPr>
            <w:r w:rsidRPr="0041361B">
              <w:rPr>
                <w:rFonts w:eastAsia="Calibri" w:cs="Arial"/>
                <w:b/>
                <w:bCs/>
                <w:color w:val="000000"/>
                <w:sz w:val="18"/>
                <w:szCs w:val="18"/>
                <w:lang w:eastAsia="en-GB"/>
              </w:rPr>
              <w:t>PEC/PNEC</w:t>
            </w:r>
            <w:r w:rsidRPr="0041361B">
              <w:rPr>
                <w:rFonts w:eastAsia="Calibri" w:cs="Arial"/>
                <w:b/>
                <w:bCs/>
                <w:color w:val="000000"/>
                <w:sz w:val="18"/>
                <w:szCs w:val="18"/>
                <w:vertAlign w:val="subscript"/>
                <w:lang w:eastAsia="en-GB"/>
              </w:rPr>
              <w:t>water</w:t>
            </w:r>
            <w:r>
              <w:rPr>
                <w:rFonts w:eastAsia="Calibri" w:cs="Arial"/>
                <w:b/>
                <w:bCs/>
                <w:color w:val="000000"/>
                <w:sz w:val="18"/>
                <w:szCs w:val="18"/>
                <w:lang w:eastAsia="en-GB"/>
              </w:rPr>
              <w:t xml:space="preserve"> covering sediment</w:t>
            </w:r>
          </w:p>
          <w:p w:rsidR="0035622A" w:rsidRPr="0041361B" w:rsidRDefault="0035622A" w:rsidP="0035622A">
            <w:pPr>
              <w:autoSpaceDE w:val="0"/>
              <w:spacing w:before="60" w:after="60" w:line="260" w:lineRule="atLeast"/>
              <w:jc w:val="center"/>
              <w:rPr>
                <w:rFonts w:eastAsia="Calibri" w:cs="Arial"/>
                <w:b/>
                <w:bCs/>
                <w:color w:val="000000"/>
                <w:sz w:val="18"/>
                <w:szCs w:val="18"/>
                <w:lang w:eastAsia="en-GB"/>
              </w:rPr>
            </w:pPr>
          </w:p>
        </w:tc>
      </w:tr>
      <w:tr w:rsidR="0035622A" w:rsidRPr="0041361B" w:rsidTr="0035622A">
        <w:trPr>
          <w:trHeight w:val="473"/>
        </w:trPr>
        <w:tc>
          <w:tcPr>
            <w:tcW w:w="4541" w:type="dxa"/>
            <w:vMerge/>
            <w:tcBorders>
              <w:left w:val="single" w:sz="4" w:space="0" w:color="auto"/>
              <w:right w:val="single" w:sz="4" w:space="0" w:color="auto"/>
            </w:tcBorders>
            <w:shd w:val="clear" w:color="auto" w:fill="FFFFFF"/>
            <w:vAlign w:val="center"/>
          </w:tcPr>
          <w:p w:rsidR="0035622A" w:rsidRDefault="0035622A" w:rsidP="0035622A">
            <w:pPr>
              <w:autoSpaceDE w:val="0"/>
              <w:snapToGrid w:val="0"/>
              <w:spacing w:before="60" w:after="60" w:line="260" w:lineRule="atLeast"/>
              <w:jc w:val="center"/>
              <w:rPr>
                <w:rFonts w:eastAsia="Calibri" w:cs="Arial"/>
                <w:b/>
                <w:bCs/>
                <w:color w:val="000000"/>
                <w:sz w:val="18"/>
                <w:szCs w:val="18"/>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Default="0035622A" w:rsidP="0035622A">
            <w:pPr>
              <w:autoSpaceDE w:val="0"/>
              <w:spacing w:before="60" w:after="60" w:line="260" w:lineRule="atLeast"/>
              <w:jc w:val="center"/>
              <w:rPr>
                <w:rFonts w:eastAsia="Calibri" w:cs="Arial"/>
                <w:b/>
                <w:color w:val="000000"/>
                <w:sz w:val="18"/>
                <w:szCs w:val="18"/>
                <w:lang w:eastAsia="en-GB"/>
              </w:rPr>
            </w:pPr>
            <w:r w:rsidRPr="0041361B">
              <w:rPr>
                <w:rFonts w:eastAsia="Calibri" w:cs="Arial"/>
                <w:b/>
                <w:bCs/>
                <w:color w:val="000000"/>
                <w:sz w:val="18"/>
                <w:szCs w:val="18"/>
                <w:lang w:eastAsia="en-GB"/>
              </w:rPr>
              <w:t>Dinotefuran</w:t>
            </w:r>
          </w:p>
        </w:tc>
      </w:tr>
      <w:tr w:rsidR="0035622A" w:rsidRPr="0041361B" w:rsidTr="0035622A">
        <w:trPr>
          <w:trHeight w:val="473"/>
        </w:trPr>
        <w:tc>
          <w:tcPr>
            <w:tcW w:w="4541" w:type="dxa"/>
            <w:vMerge/>
            <w:tcBorders>
              <w:left w:val="single" w:sz="4" w:space="0" w:color="auto"/>
              <w:bottom w:val="single" w:sz="4" w:space="0" w:color="auto"/>
              <w:right w:val="single" w:sz="4" w:space="0" w:color="auto"/>
            </w:tcBorders>
            <w:shd w:val="clear" w:color="auto" w:fill="FFFFFF"/>
            <w:vAlign w:val="center"/>
          </w:tcPr>
          <w:p w:rsidR="0035622A" w:rsidRDefault="0035622A" w:rsidP="0035622A">
            <w:pPr>
              <w:autoSpaceDE w:val="0"/>
              <w:snapToGrid w:val="0"/>
              <w:spacing w:before="60" w:after="60" w:line="260" w:lineRule="atLeast"/>
              <w:jc w:val="center"/>
              <w:rPr>
                <w:rFonts w:eastAsia="Calibri" w:cs="Arial"/>
                <w:b/>
                <w:bCs/>
                <w:color w:val="000000"/>
                <w:sz w:val="18"/>
                <w:szCs w:val="18"/>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Default="0035622A" w:rsidP="0035622A">
            <w:pPr>
              <w:autoSpaceDE w:val="0"/>
              <w:spacing w:before="60" w:after="60" w:line="260" w:lineRule="atLeast"/>
              <w:jc w:val="center"/>
              <w:rPr>
                <w:rFonts w:eastAsia="Calibri" w:cs="Arial"/>
                <w:b/>
                <w:bCs/>
                <w:color w:val="000000"/>
                <w:sz w:val="18"/>
                <w:szCs w:val="18"/>
                <w:lang w:eastAsia="en-GB"/>
              </w:rPr>
            </w:pPr>
            <w:r>
              <w:rPr>
                <w:b/>
                <w:lang w:eastAsia="en-GB"/>
              </w:rPr>
              <w:t>0.254 µg/l</w:t>
            </w:r>
          </w:p>
        </w:tc>
      </w:tr>
      <w:tr w:rsidR="0035622A" w:rsidRPr="0041361B" w:rsidTr="0035622A">
        <w:trPr>
          <w:trHeight w:val="75"/>
        </w:trPr>
        <w:tc>
          <w:tcPr>
            <w:tcW w:w="9219" w:type="dxa"/>
            <w:gridSpan w:val="2"/>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napToGrid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 xml:space="preserve">Scenario 1- </w:t>
            </w:r>
            <w:r w:rsidRPr="0041361B">
              <w:rPr>
                <w:rFonts w:eastAsia="Calibri" w:cs="Arial"/>
                <w:sz w:val="18"/>
                <w:szCs w:val="18"/>
                <w:lang w:eastAsia="en-GB"/>
              </w:rPr>
              <w:t>Indoor application, barrier treatment</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 xml:space="preserve">Gel bait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suppressAutoHyphens w:val="0"/>
              <w:jc w:val="center"/>
              <w:rPr>
                <w:rFonts w:cs="Calibri"/>
                <w:sz w:val="18"/>
                <w:szCs w:val="18"/>
                <w:lang w:val="fr-FR" w:eastAsia="fr-FR"/>
              </w:rPr>
            </w:pPr>
            <w:r w:rsidRPr="00A66A16">
              <w:rPr>
                <w:rFonts w:cs="Calibri"/>
                <w:sz w:val="18"/>
                <w:szCs w:val="18"/>
              </w:rPr>
              <w:t>1.73E-03</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Bait box</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autoSpaceDE w:val="0"/>
              <w:snapToGrid w:val="0"/>
              <w:spacing w:before="60" w:after="60" w:line="260" w:lineRule="atLeast"/>
              <w:jc w:val="center"/>
              <w:rPr>
                <w:rFonts w:eastAsia="Calibri" w:cs="Arial"/>
                <w:color w:val="000000"/>
                <w:sz w:val="18"/>
                <w:szCs w:val="18"/>
                <w:lang w:eastAsia="en-GB"/>
              </w:rPr>
            </w:pPr>
            <w:r w:rsidRPr="0041361B">
              <w:rPr>
                <w:rFonts w:eastAsia="Calibri" w:cs="Arial"/>
                <w:color w:val="000000"/>
                <w:sz w:val="18"/>
                <w:szCs w:val="18"/>
                <w:lang w:eastAsia="en-GB"/>
              </w:rPr>
              <w:t>n.r.</w:t>
            </w:r>
          </w:p>
        </w:tc>
      </w:tr>
      <w:tr w:rsidR="0035622A" w:rsidRPr="0041361B" w:rsidTr="0035622A">
        <w:trPr>
          <w:trHeight w:val="75"/>
        </w:trPr>
        <w:tc>
          <w:tcPr>
            <w:tcW w:w="9219" w:type="dxa"/>
            <w:gridSpan w:val="2"/>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napToGrid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Scenario 2</w:t>
            </w:r>
            <w:r w:rsidRPr="0041361B">
              <w:rPr>
                <w:rFonts w:eastAsia="Calibri" w:cs="Arial"/>
                <w:sz w:val="18"/>
                <w:szCs w:val="18"/>
                <w:lang w:eastAsia="en-GB"/>
              </w:rPr>
              <w:t xml:space="preserve">– </w:t>
            </w:r>
            <w:r>
              <w:rPr>
                <w:rFonts w:eastAsia="Calibri" w:cs="Arial"/>
                <w:sz w:val="18"/>
                <w:szCs w:val="18"/>
                <w:lang w:eastAsia="en-GB"/>
              </w:rPr>
              <w:t>O</w:t>
            </w:r>
            <w:r w:rsidRPr="0041361B">
              <w:rPr>
                <w:rFonts w:eastAsia="Calibri" w:cs="Arial"/>
                <w:sz w:val="18"/>
                <w:szCs w:val="18"/>
                <w:lang w:eastAsia="en-GB"/>
              </w:rPr>
              <w:t>utdoor application around houses and buildings</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Gel bait, direct release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autoSpaceDE w:val="0"/>
              <w:snapToGrid w:val="0"/>
              <w:spacing w:before="60" w:after="60" w:line="260" w:lineRule="atLeast"/>
              <w:jc w:val="center"/>
              <w:rPr>
                <w:rFonts w:eastAsia="Calibri" w:cs="Arial"/>
                <w:color w:val="000000"/>
                <w:sz w:val="18"/>
                <w:szCs w:val="18"/>
                <w:lang w:eastAsia="en-GB"/>
              </w:rPr>
            </w:pPr>
            <w:r w:rsidRPr="0041361B">
              <w:rPr>
                <w:rFonts w:eastAsia="Calibri" w:cs="Arial"/>
                <w:color w:val="000000"/>
                <w:sz w:val="18"/>
                <w:szCs w:val="18"/>
                <w:lang w:eastAsia="en-GB"/>
              </w:rPr>
              <w:t>n.r.</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Gel bait, indirect release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suppressAutoHyphens w:val="0"/>
              <w:jc w:val="center"/>
              <w:rPr>
                <w:rFonts w:cs="Calibri"/>
                <w:sz w:val="18"/>
                <w:szCs w:val="18"/>
                <w:lang w:val="fr-FR" w:eastAsia="fr-FR"/>
              </w:rPr>
            </w:pPr>
            <w:r w:rsidRPr="0041361B">
              <w:rPr>
                <w:rFonts w:cs="Calibri"/>
                <w:sz w:val="18"/>
                <w:szCs w:val="18"/>
              </w:rPr>
              <w:t>3.31E-02</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Bait box, direct release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suppressAutoHyphens w:val="0"/>
              <w:jc w:val="center"/>
              <w:rPr>
                <w:rFonts w:eastAsia="Calibri" w:cs="Arial"/>
                <w:color w:val="000000"/>
                <w:sz w:val="18"/>
                <w:szCs w:val="18"/>
                <w:lang w:eastAsia="en-GB"/>
              </w:rPr>
            </w:pPr>
            <w:r w:rsidRPr="0041361B">
              <w:rPr>
                <w:rFonts w:eastAsia="Calibri" w:cs="Arial"/>
                <w:color w:val="000000"/>
                <w:sz w:val="18"/>
                <w:szCs w:val="18"/>
                <w:lang w:eastAsia="en-GB"/>
              </w:rPr>
              <w:t>n.r.</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Bait box, indirect release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suppressAutoHyphens w:val="0"/>
              <w:jc w:val="center"/>
              <w:rPr>
                <w:rFonts w:cs="Calibri"/>
                <w:sz w:val="18"/>
                <w:szCs w:val="18"/>
                <w:lang w:val="fr-FR" w:eastAsia="fr-FR"/>
              </w:rPr>
            </w:pPr>
            <w:r w:rsidRPr="0041361B">
              <w:rPr>
                <w:rFonts w:cs="Calibri"/>
                <w:sz w:val="18"/>
                <w:szCs w:val="18"/>
              </w:rPr>
              <w:t>7.35E-03</w:t>
            </w:r>
          </w:p>
        </w:tc>
      </w:tr>
      <w:tr w:rsidR="0035622A" w:rsidRPr="0041361B" w:rsidTr="0035622A">
        <w:trPr>
          <w:trHeight w:val="75"/>
        </w:trPr>
        <w:tc>
          <w:tcPr>
            <w:tcW w:w="9219" w:type="dxa"/>
            <w:gridSpan w:val="2"/>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napToGrid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Scenario 3</w:t>
            </w:r>
            <w:r w:rsidRPr="0041361B">
              <w:rPr>
                <w:rFonts w:eastAsia="Calibri" w:cs="Arial"/>
                <w:sz w:val="18"/>
                <w:szCs w:val="18"/>
                <w:lang w:eastAsia="en-GB"/>
              </w:rPr>
              <w:t xml:space="preserve">– </w:t>
            </w:r>
            <w:r>
              <w:rPr>
                <w:rFonts w:eastAsia="Calibri" w:cs="Arial"/>
                <w:sz w:val="18"/>
                <w:szCs w:val="18"/>
                <w:lang w:eastAsia="en-GB"/>
              </w:rPr>
              <w:t>O</w:t>
            </w:r>
            <w:r w:rsidRPr="0041361B">
              <w:rPr>
                <w:rFonts w:eastAsia="Calibri" w:cs="Arial"/>
                <w:sz w:val="18"/>
                <w:szCs w:val="18"/>
                <w:lang w:eastAsia="en-GB"/>
              </w:rPr>
              <w:t>utdoor application on terraces</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Gel bait, direct release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autoSpaceDE w:val="0"/>
              <w:snapToGrid w:val="0"/>
              <w:spacing w:before="60" w:after="60" w:line="260" w:lineRule="atLeast"/>
              <w:jc w:val="center"/>
              <w:rPr>
                <w:rFonts w:eastAsia="Calibri" w:cs="Arial"/>
                <w:color w:val="000000"/>
                <w:sz w:val="18"/>
                <w:szCs w:val="18"/>
                <w:lang w:eastAsia="en-GB"/>
              </w:rPr>
            </w:pPr>
            <w:r w:rsidRPr="0041361B">
              <w:rPr>
                <w:rFonts w:eastAsia="Calibri" w:cs="Arial"/>
                <w:color w:val="000000"/>
                <w:sz w:val="18"/>
                <w:szCs w:val="18"/>
                <w:lang w:eastAsia="en-GB"/>
              </w:rPr>
              <w:t>n.r.</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Gel bait, indirect release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suppressAutoHyphens w:val="0"/>
              <w:jc w:val="center"/>
              <w:rPr>
                <w:rFonts w:eastAsia="Calibri" w:cs="Arial"/>
                <w:color w:val="000000"/>
                <w:sz w:val="18"/>
                <w:szCs w:val="18"/>
                <w:lang w:eastAsia="en-GB"/>
              </w:rPr>
            </w:pPr>
            <w:r w:rsidRPr="0041361B">
              <w:rPr>
                <w:rFonts w:cs="Calibri"/>
                <w:sz w:val="18"/>
                <w:szCs w:val="18"/>
              </w:rPr>
              <w:t>1.80E-02</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Bait box, direct release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autoSpaceDE w:val="0"/>
              <w:snapToGrid w:val="0"/>
              <w:spacing w:before="60" w:after="60" w:line="260" w:lineRule="atLeast"/>
              <w:jc w:val="center"/>
              <w:rPr>
                <w:rFonts w:eastAsia="Calibri" w:cs="Arial"/>
                <w:color w:val="000000"/>
                <w:sz w:val="18"/>
                <w:szCs w:val="18"/>
                <w:lang w:eastAsia="en-GB"/>
              </w:rPr>
            </w:pPr>
            <w:r w:rsidRPr="0041361B">
              <w:rPr>
                <w:rFonts w:eastAsia="Calibri" w:cs="Arial"/>
                <w:color w:val="000000"/>
                <w:sz w:val="18"/>
                <w:szCs w:val="18"/>
                <w:lang w:eastAsia="en-GB"/>
              </w:rPr>
              <w:t>n.r.</w:t>
            </w:r>
          </w:p>
        </w:tc>
      </w:tr>
      <w:tr w:rsidR="0035622A" w:rsidRPr="0041361B" w:rsidTr="0035622A">
        <w:trPr>
          <w:trHeight w:val="75"/>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35622A" w:rsidRPr="0041361B" w:rsidRDefault="0035622A" w:rsidP="0035622A">
            <w:pPr>
              <w:autoSpaceDE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Bait box, indirect release</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35622A" w:rsidRPr="0041361B" w:rsidRDefault="0035622A" w:rsidP="0035622A">
            <w:pPr>
              <w:suppressAutoHyphens w:val="0"/>
              <w:jc w:val="center"/>
              <w:rPr>
                <w:rFonts w:eastAsia="Calibri" w:cs="Arial"/>
                <w:color w:val="000000"/>
                <w:sz w:val="18"/>
                <w:szCs w:val="18"/>
                <w:lang w:eastAsia="en-GB"/>
              </w:rPr>
            </w:pPr>
            <w:r w:rsidRPr="0041361B">
              <w:rPr>
                <w:rFonts w:cs="Calibri"/>
                <w:sz w:val="18"/>
                <w:szCs w:val="18"/>
              </w:rPr>
              <w:t>3.99E-03</w:t>
            </w:r>
          </w:p>
        </w:tc>
      </w:tr>
    </w:tbl>
    <w:p w:rsidR="00626DC9" w:rsidRDefault="00626DC9">
      <w:pPr>
        <w:spacing w:before="60" w:line="276" w:lineRule="auto"/>
        <w:ind w:left="142"/>
        <w:rPr>
          <w:rFonts w:ascii="Times New Roman" w:eastAsia="Calibri" w:hAnsi="Times New Roman" w:cs="Times New Roman"/>
          <w:i/>
          <w:lang w:eastAsia="en-US"/>
        </w:rPr>
      </w:pPr>
    </w:p>
    <w:p w:rsidR="009D0C0B" w:rsidRDefault="00FA480B" w:rsidP="00354DF5">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A278E3" w:rsidRPr="00130095">
        <w:rPr>
          <w:rFonts w:eastAsia="Calibri"/>
          <w:lang w:eastAsia="en-US"/>
        </w:rPr>
        <w:t xml:space="preserve">The PEC/PNEC values </w:t>
      </w:r>
      <w:r w:rsidR="00A278E3">
        <w:rPr>
          <w:rFonts w:eastAsia="Calibri"/>
          <w:lang w:eastAsia="en-US"/>
        </w:rPr>
        <w:t>for water compartment</w:t>
      </w:r>
      <w:r w:rsidR="0035622A">
        <w:rPr>
          <w:rFonts w:eastAsia="Calibri"/>
          <w:lang w:eastAsia="en-US"/>
        </w:rPr>
        <w:t xml:space="preserve"> (covering sediment))</w:t>
      </w:r>
      <w:r w:rsidR="00A278E3">
        <w:rPr>
          <w:rFonts w:eastAsia="Calibri"/>
          <w:lang w:eastAsia="en-US"/>
        </w:rPr>
        <w:t xml:space="preserve"> </w:t>
      </w:r>
      <w:r w:rsidR="00A278E3" w:rsidRPr="00130095">
        <w:rPr>
          <w:rFonts w:eastAsia="Calibri"/>
          <w:lang w:eastAsia="en-US"/>
        </w:rPr>
        <w:t>are &lt; 1 for dinotefuran.</w:t>
      </w:r>
      <w:r w:rsidR="00303F14">
        <w:rPr>
          <w:rFonts w:eastAsia="Calibri"/>
          <w:u w:val="single"/>
          <w:lang w:eastAsia="en-US"/>
        </w:rPr>
        <w:t xml:space="preserve"> </w:t>
      </w:r>
      <w:r w:rsidR="00A278E3" w:rsidRPr="00C10C1A">
        <w:rPr>
          <w:rFonts w:eastAsia="Calibri"/>
          <w:lang w:eastAsia="en-US"/>
        </w:rPr>
        <w:t>The risk is acceptable</w:t>
      </w:r>
      <w:r w:rsidR="00A278E3">
        <w:rPr>
          <w:rFonts w:eastAsia="Calibri"/>
          <w:lang w:eastAsia="en-US"/>
        </w:rPr>
        <w:t xml:space="preserve"> for all scenarios</w:t>
      </w:r>
      <w:r w:rsidR="00A278E3" w:rsidRPr="00C10C1A">
        <w:rPr>
          <w:rFonts w:eastAsia="Calibri"/>
          <w:lang w:eastAsia="en-US"/>
        </w:rPr>
        <w:t>.</w:t>
      </w:r>
    </w:p>
    <w:p w:rsidR="009D0C0B" w:rsidRDefault="009D0C0B">
      <w:pPr>
        <w:spacing w:before="60" w:line="276" w:lineRule="auto"/>
        <w:ind w:left="142"/>
        <w:rPr>
          <w:rFonts w:ascii="Times New Roman" w:eastAsia="Calibri" w:hAnsi="Times New Roman" w:cs="Times New Roman"/>
          <w:i/>
          <w:lang w:eastAsia="en-US"/>
        </w:rPr>
      </w:pPr>
    </w:p>
    <w:p w:rsidR="009D0C0B" w:rsidRDefault="00FA480B">
      <w:pPr>
        <w:rPr>
          <w:rFonts w:eastAsia="Calibri"/>
          <w:b/>
          <w:i/>
          <w:sz w:val="22"/>
          <w:szCs w:val="22"/>
          <w:lang w:eastAsia="en-US"/>
        </w:rPr>
      </w:pPr>
      <w:r>
        <w:rPr>
          <w:rFonts w:eastAsia="Calibri"/>
          <w:b/>
          <w:i/>
          <w:sz w:val="22"/>
          <w:szCs w:val="22"/>
          <w:lang w:eastAsia="en-US"/>
        </w:rPr>
        <w:t xml:space="preserve">Terrestrial compartment </w:t>
      </w:r>
    </w:p>
    <w:p w:rsidR="009D0C0B" w:rsidRDefault="009D0C0B">
      <w:pPr>
        <w:spacing w:line="260" w:lineRule="atLeast"/>
        <w:rPr>
          <w:rFonts w:eastAsia="Calibri"/>
          <w:b/>
          <w:i/>
          <w:sz w:val="22"/>
          <w:szCs w:val="22"/>
          <w:lang w:eastAsia="en-US"/>
        </w:rPr>
      </w:pPr>
    </w:p>
    <w:tbl>
      <w:tblPr>
        <w:tblW w:w="9219" w:type="dxa"/>
        <w:tblInd w:w="245" w:type="dxa"/>
        <w:tblLayout w:type="fixed"/>
        <w:tblLook w:val="0000" w:firstRow="0" w:lastRow="0" w:firstColumn="0" w:lastColumn="0" w:noHBand="0" w:noVBand="0"/>
      </w:tblPr>
      <w:tblGrid>
        <w:gridCol w:w="2981"/>
        <w:gridCol w:w="2978"/>
        <w:gridCol w:w="3260"/>
      </w:tblGrid>
      <w:tr w:rsidR="00125DC5" w:rsidRPr="00051EC6" w:rsidTr="00BD71A9">
        <w:trPr>
          <w:trHeight w:val="249"/>
        </w:trPr>
        <w:tc>
          <w:tcPr>
            <w:tcW w:w="9219"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rsidR="00125DC5" w:rsidRPr="00051EC6" w:rsidRDefault="00125DC5" w:rsidP="00BD71A9">
            <w:pPr>
              <w:autoSpaceDE w:val="0"/>
              <w:spacing w:before="60" w:after="60" w:line="260" w:lineRule="atLeast"/>
              <w:jc w:val="center"/>
              <w:rPr>
                <w:sz w:val="18"/>
                <w:szCs w:val="18"/>
              </w:rPr>
            </w:pPr>
            <w:r w:rsidRPr="0041361B">
              <w:rPr>
                <w:rFonts w:eastAsia="Calibri" w:cs="Arial"/>
                <w:b/>
                <w:bCs/>
                <w:color w:val="000000"/>
                <w:sz w:val="18"/>
                <w:szCs w:val="18"/>
                <w:lang w:eastAsia="en-GB"/>
              </w:rPr>
              <w:t>Calculated PEC/PNEC values</w:t>
            </w:r>
          </w:p>
        </w:tc>
      </w:tr>
      <w:tr w:rsidR="00125DC5" w:rsidRPr="00051EC6" w:rsidTr="00BD71A9">
        <w:trPr>
          <w:trHeight w:val="467"/>
        </w:trPr>
        <w:tc>
          <w:tcPr>
            <w:tcW w:w="2981" w:type="dxa"/>
            <w:tcBorders>
              <w:top w:val="single" w:sz="4" w:space="0" w:color="000000"/>
              <w:left w:val="single" w:sz="4" w:space="0" w:color="000000"/>
              <w:bottom w:val="single" w:sz="4" w:space="0" w:color="000000"/>
            </w:tcBorders>
            <w:shd w:val="clear" w:color="auto" w:fill="FFFFFF"/>
            <w:vAlign w:val="center"/>
          </w:tcPr>
          <w:p w:rsidR="00125DC5" w:rsidRPr="0041361B" w:rsidRDefault="00125DC5" w:rsidP="00BD71A9">
            <w:pPr>
              <w:autoSpaceDE w:val="0"/>
              <w:snapToGrid w:val="0"/>
              <w:spacing w:before="60" w:after="60" w:line="260" w:lineRule="atLeast"/>
              <w:jc w:val="center"/>
              <w:rPr>
                <w:rFonts w:eastAsia="Calibri" w:cs="Arial"/>
                <w:b/>
                <w:bCs/>
                <w:color w:val="000000"/>
                <w:sz w:val="18"/>
                <w:szCs w:val="18"/>
                <w:lang w:eastAsia="en-GB"/>
              </w:rPr>
            </w:pPr>
          </w:p>
        </w:tc>
        <w:tc>
          <w:tcPr>
            <w:tcW w:w="62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051EC6" w:rsidRDefault="00125DC5" w:rsidP="00BD71A9">
            <w:pPr>
              <w:autoSpaceDE w:val="0"/>
              <w:spacing w:before="60" w:after="60" w:line="260" w:lineRule="atLeast"/>
              <w:jc w:val="center"/>
              <w:rPr>
                <w:sz w:val="18"/>
                <w:szCs w:val="18"/>
              </w:rPr>
            </w:pPr>
            <w:r w:rsidRPr="0041361B">
              <w:rPr>
                <w:rFonts w:eastAsia="Calibri" w:cs="Arial"/>
                <w:b/>
                <w:bCs/>
                <w:color w:val="000000"/>
                <w:sz w:val="18"/>
                <w:szCs w:val="18"/>
                <w:lang w:eastAsia="en-GB"/>
              </w:rPr>
              <w:t>PEC/PNEC</w:t>
            </w:r>
            <w:r w:rsidRPr="0041361B">
              <w:rPr>
                <w:rFonts w:eastAsia="Calibri" w:cs="Arial"/>
                <w:b/>
                <w:bCs/>
                <w:color w:val="000000"/>
                <w:sz w:val="18"/>
                <w:szCs w:val="18"/>
                <w:vertAlign w:val="subscript"/>
                <w:lang w:eastAsia="en-GB"/>
              </w:rPr>
              <w:t>soil</w:t>
            </w:r>
          </w:p>
        </w:tc>
      </w:tr>
      <w:tr w:rsidR="00125DC5" w:rsidRPr="00051EC6" w:rsidTr="00BD71A9">
        <w:trPr>
          <w:trHeight w:val="467"/>
        </w:trPr>
        <w:tc>
          <w:tcPr>
            <w:tcW w:w="2981" w:type="dxa"/>
            <w:tcBorders>
              <w:top w:val="single" w:sz="4" w:space="0" w:color="000000"/>
              <w:left w:val="single" w:sz="4" w:space="0" w:color="000000"/>
              <w:bottom w:val="single" w:sz="4" w:space="0" w:color="000000"/>
            </w:tcBorders>
            <w:shd w:val="clear" w:color="auto" w:fill="FFFFFF"/>
            <w:vAlign w:val="center"/>
          </w:tcPr>
          <w:p w:rsidR="00125DC5" w:rsidRPr="0041361B" w:rsidRDefault="00125DC5" w:rsidP="00BD71A9">
            <w:pPr>
              <w:autoSpaceDE w:val="0"/>
              <w:snapToGrid w:val="0"/>
              <w:spacing w:before="60" w:after="60" w:line="260" w:lineRule="atLeast"/>
              <w:jc w:val="center"/>
              <w:rPr>
                <w:rFonts w:eastAsia="Calibri" w:cs="Arial"/>
                <w:b/>
                <w:bCs/>
                <w:color w:val="000000"/>
                <w:sz w:val="18"/>
                <w:szCs w:val="18"/>
                <w:lang w:eastAsia="en-GB"/>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1361B" w:rsidRDefault="00125DC5" w:rsidP="00BD71A9">
            <w:pPr>
              <w:autoSpaceDE w:val="0"/>
              <w:spacing w:before="60" w:after="60" w:line="260" w:lineRule="atLeast"/>
              <w:jc w:val="center"/>
              <w:rPr>
                <w:rFonts w:eastAsia="Calibri" w:cs="Arial"/>
                <w:b/>
                <w:bCs/>
                <w:color w:val="000000"/>
                <w:sz w:val="18"/>
                <w:szCs w:val="18"/>
                <w:lang w:eastAsia="en-GB"/>
              </w:rPr>
            </w:pPr>
            <w:r w:rsidRPr="0041361B">
              <w:rPr>
                <w:rFonts w:eastAsia="Calibri" w:cs="Arial"/>
                <w:b/>
                <w:color w:val="000000"/>
                <w:sz w:val="18"/>
                <w:szCs w:val="18"/>
                <w:lang w:eastAsia="en-GB"/>
              </w:rPr>
              <w:t>Dinotefuran</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1361B" w:rsidRDefault="00125DC5" w:rsidP="00BD71A9">
            <w:pPr>
              <w:autoSpaceDE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MNG</w:t>
            </w:r>
          </w:p>
        </w:tc>
      </w:tr>
      <w:tr w:rsidR="00125DC5" w:rsidRPr="00051EC6" w:rsidTr="00BD71A9">
        <w:trPr>
          <w:trHeight w:val="467"/>
        </w:trPr>
        <w:tc>
          <w:tcPr>
            <w:tcW w:w="2981" w:type="dxa"/>
            <w:tcBorders>
              <w:top w:val="single" w:sz="4" w:space="0" w:color="000000"/>
              <w:left w:val="single" w:sz="4" w:space="0" w:color="000000"/>
              <w:bottom w:val="single" w:sz="4" w:space="0" w:color="000000"/>
            </w:tcBorders>
            <w:shd w:val="clear" w:color="auto" w:fill="FFFFFF"/>
            <w:vAlign w:val="center"/>
          </w:tcPr>
          <w:p w:rsidR="00125DC5" w:rsidRDefault="00125DC5" w:rsidP="00BD71A9">
            <w:pPr>
              <w:autoSpaceDE w:val="0"/>
              <w:snapToGrid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PNEC</w:t>
            </w:r>
            <w:r w:rsidRPr="00FE33C3">
              <w:rPr>
                <w:rFonts w:eastAsia="Calibri" w:cs="Arial"/>
                <w:b/>
                <w:bCs/>
                <w:color w:val="000000"/>
                <w:sz w:val="18"/>
                <w:szCs w:val="18"/>
                <w:vertAlign w:val="subscript"/>
                <w:lang w:eastAsia="en-GB"/>
              </w:rPr>
              <w:t>soil</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1361B" w:rsidRDefault="00125DC5" w:rsidP="00BD71A9">
            <w:pPr>
              <w:autoSpaceDE w:val="0"/>
              <w:spacing w:before="60" w:after="60" w:line="260" w:lineRule="atLeast"/>
              <w:jc w:val="center"/>
              <w:rPr>
                <w:rFonts w:eastAsia="Calibri" w:cs="Arial"/>
                <w:b/>
                <w:color w:val="000000"/>
                <w:sz w:val="18"/>
                <w:szCs w:val="18"/>
                <w:lang w:eastAsia="en-GB"/>
              </w:rPr>
            </w:pPr>
            <w:r>
              <w:rPr>
                <w:rFonts w:eastAsia="Calibri" w:cs="Arial"/>
                <w:b/>
                <w:color w:val="000000"/>
                <w:sz w:val="18"/>
                <w:szCs w:val="18"/>
                <w:lang w:eastAsia="en-GB"/>
              </w:rPr>
              <w:t>1.60E-03 mg/kg</w:t>
            </w:r>
            <w:r w:rsidRPr="00B87259">
              <w:rPr>
                <w:rFonts w:eastAsia="Calibri" w:cs="Arial"/>
                <w:b/>
                <w:color w:val="000000"/>
                <w:sz w:val="18"/>
                <w:szCs w:val="18"/>
                <w:vertAlign w:val="subscript"/>
                <w:lang w:eastAsia="en-GB"/>
              </w:rPr>
              <w:t>wwt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Default="00125DC5" w:rsidP="00BD71A9">
            <w:pPr>
              <w:autoSpaceDE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1.60E-04 mg/kg</w:t>
            </w:r>
            <w:r w:rsidRPr="00CC67BF">
              <w:rPr>
                <w:rFonts w:eastAsia="Calibri" w:cs="Arial"/>
                <w:b/>
                <w:bCs/>
                <w:color w:val="000000"/>
                <w:sz w:val="18"/>
                <w:szCs w:val="18"/>
                <w:vertAlign w:val="subscript"/>
                <w:lang w:eastAsia="en-GB"/>
              </w:rPr>
              <w:t>wwt</w:t>
            </w:r>
          </w:p>
        </w:tc>
      </w:tr>
      <w:tr w:rsidR="00125DC5" w:rsidRPr="00051EC6" w:rsidTr="00BD71A9">
        <w:trPr>
          <w:trHeight w:val="75"/>
        </w:trPr>
        <w:tc>
          <w:tcPr>
            <w:tcW w:w="9219" w:type="dxa"/>
            <w:gridSpan w:val="3"/>
            <w:tcBorders>
              <w:top w:val="single" w:sz="4" w:space="0" w:color="000000"/>
              <w:left w:val="single" w:sz="4" w:space="0" w:color="000000"/>
              <w:bottom w:val="single" w:sz="4" w:space="0" w:color="000000"/>
              <w:right w:val="single" w:sz="4" w:space="0" w:color="000000"/>
            </w:tcBorders>
            <w:shd w:val="clear" w:color="auto" w:fill="FFFFFF"/>
          </w:tcPr>
          <w:p w:rsidR="00125DC5" w:rsidRPr="0041361B" w:rsidRDefault="00125DC5" w:rsidP="00BD71A9">
            <w:pPr>
              <w:autoSpaceDE w:val="0"/>
              <w:snapToGrid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 xml:space="preserve">Scenario 1- </w:t>
            </w:r>
            <w:r w:rsidRPr="0041361B">
              <w:rPr>
                <w:rFonts w:eastAsia="Calibri" w:cs="Arial"/>
                <w:sz w:val="18"/>
                <w:szCs w:val="18"/>
                <w:lang w:eastAsia="en-GB"/>
              </w:rPr>
              <w:t>Indoor application, barrier treatment</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 xml:space="preserve">Gel bait </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051EC6" w:rsidRDefault="00125DC5" w:rsidP="00BD71A9">
            <w:pPr>
              <w:suppressAutoHyphens w:val="0"/>
              <w:jc w:val="center"/>
              <w:rPr>
                <w:rFonts w:eastAsia="Calibri" w:cs="Arial"/>
                <w:color w:val="000000"/>
                <w:sz w:val="18"/>
                <w:szCs w:val="18"/>
                <w:lang w:eastAsia="en-GB"/>
              </w:rPr>
            </w:pPr>
            <w:r>
              <w:rPr>
                <w:rFonts w:eastAsia="Calibri" w:cs="Arial"/>
                <w:color w:val="000000"/>
                <w:sz w:val="18"/>
                <w:szCs w:val="18"/>
                <w:lang w:eastAsia="en-GB"/>
              </w:rPr>
              <w:t>2.44</w:t>
            </w:r>
            <w:r w:rsidRPr="0014133F">
              <w:rPr>
                <w:rFonts w:eastAsia="Calibri" w:cs="Arial"/>
                <w:color w:val="000000"/>
                <w:sz w:val="18"/>
                <w:szCs w:val="18"/>
                <w:lang w:eastAsia="en-GB"/>
              </w:rPr>
              <w:t>E-05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C617A6" w:rsidRDefault="00125DC5" w:rsidP="00BD71A9">
            <w:pPr>
              <w:suppressAutoHyphens w:val="0"/>
              <w:jc w:val="center"/>
              <w:rPr>
                <w:rFonts w:ascii="Calibri" w:hAnsi="Calibri" w:cs="Calibri"/>
                <w:sz w:val="22"/>
                <w:szCs w:val="22"/>
                <w:lang w:val="fr-FR" w:eastAsia="fr-FR"/>
              </w:rPr>
            </w:pPr>
            <w:r>
              <w:rPr>
                <w:rFonts w:ascii="Calibri" w:hAnsi="Calibri" w:cs="Calibri"/>
                <w:sz w:val="22"/>
                <w:szCs w:val="22"/>
              </w:rPr>
              <w:t>3.13E-05</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Bait box</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1361B" w:rsidRDefault="00125DC5" w:rsidP="00BD71A9">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1361B" w:rsidRDefault="00125DC5" w:rsidP="00BD71A9">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n.r.</w:t>
            </w:r>
          </w:p>
        </w:tc>
      </w:tr>
      <w:tr w:rsidR="00125DC5" w:rsidRPr="0041361B" w:rsidTr="00BD71A9">
        <w:trPr>
          <w:trHeight w:val="75"/>
        </w:trPr>
        <w:tc>
          <w:tcPr>
            <w:tcW w:w="9219" w:type="dxa"/>
            <w:gridSpan w:val="3"/>
            <w:tcBorders>
              <w:top w:val="single" w:sz="4" w:space="0" w:color="auto"/>
              <w:left w:val="single" w:sz="4" w:space="0" w:color="auto"/>
              <w:bottom w:val="single" w:sz="4" w:space="0" w:color="auto"/>
              <w:right w:val="single" w:sz="4" w:space="0" w:color="auto"/>
            </w:tcBorders>
            <w:shd w:val="clear" w:color="auto" w:fill="FFFFFF"/>
          </w:tcPr>
          <w:p w:rsidR="00125DC5" w:rsidRPr="0041361B" w:rsidRDefault="00125DC5" w:rsidP="00BD71A9">
            <w:pPr>
              <w:autoSpaceDE w:val="0"/>
              <w:snapToGrid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Scenario 2</w:t>
            </w:r>
            <w:r w:rsidRPr="0041361B">
              <w:rPr>
                <w:rFonts w:eastAsia="Calibri" w:cs="Arial"/>
                <w:sz w:val="18"/>
                <w:szCs w:val="18"/>
                <w:lang w:eastAsia="en-GB"/>
              </w:rPr>
              <w:t>– outdoor application around houses and buildings</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Gel bait, direct release</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Default="00125DC5" w:rsidP="00BD71A9">
            <w:pPr>
              <w:suppressAutoHyphens w:val="0"/>
              <w:jc w:val="center"/>
              <w:rPr>
                <w:rFonts w:eastAsia="Calibri" w:cs="Arial"/>
                <w:color w:val="000000"/>
                <w:sz w:val="18"/>
                <w:szCs w:val="18"/>
                <w:lang w:eastAsia="en-GB"/>
              </w:rPr>
            </w:pPr>
            <w:r w:rsidRPr="0014133F">
              <w:rPr>
                <w:rFonts w:eastAsia="Calibri" w:cs="Arial"/>
                <w:color w:val="000000"/>
                <w:sz w:val="18"/>
                <w:szCs w:val="18"/>
                <w:lang w:eastAsia="en-GB"/>
              </w:rPr>
              <w:t xml:space="preserve">House: </w:t>
            </w:r>
            <w:r>
              <w:rPr>
                <w:rFonts w:eastAsia="Calibri" w:cs="Arial"/>
                <w:color w:val="000000"/>
                <w:sz w:val="18"/>
                <w:szCs w:val="18"/>
                <w:lang w:eastAsia="en-GB"/>
              </w:rPr>
              <w:t>5.14</w:t>
            </w:r>
            <w:r w:rsidRPr="0014133F">
              <w:rPr>
                <w:rFonts w:eastAsia="Calibri" w:cs="Arial"/>
                <w:color w:val="000000"/>
                <w:sz w:val="18"/>
                <w:szCs w:val="18"/>
                <w:lang w:eastAsia="en-GB"/>
              </w:rPr>
              <w:t>E-02</w:t>
            </w:r>
          </w:p>
          <w:p w:rsidR="00125DC5" w:rsidRPr="0014133F" w:rsidRDefault="00125DC5" w:rsidP="00BD71A9">
            <w:pPr>
              <w:suppressAutoHyphens w:val="0"/>
              <w:jc w:val="center"/>
              <w:rPr>
                <w:rFonts w:eastAsia="Calibri" w:cs="Arial"/>
                <w:color w:val="000000"/>
                <w:sz w:val="18"/>
                <w:szCs w:val="18"/>
                <w:lang w:eastAsia="en-GB"/>
              </w:rPr>
            </w:pPr>
            <w:r>
              <w:rPr>
                <w:rFonts w:eastAsia="Calibri" w:cs="Arial"/>
                <w:color w:val="000000"/>
                <w:sz w:val="18"/>
                <w:szCs w:val="18"/>
                <w:lang w:eastAsia="en-GB"/>
              </w:rPr>
              <w:t>Building: 5.24</w:t>
            </w:r>
            <w:r w:rsidRPr="0014133F">
              <w:rPr>
                <w:rFonts w:eastAsia="Calibri" w:cs="Arial"/>
                <w:color w:val="000000"/>
                <w:sz w:val="18"/>
                <w:szCs w:val="18"/>
                <w:lang w:eastAsia="en-GB"/>
              </w:rPr>
              <w:t>E-02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04E93" w:rsidRDefault="00125DC5" w:rsidP="00BD71A9">
            <w:pPr>
              <w:suppressAutoHyphens w:val="0"/>
              <w:jc w:val="center"/>
              <w:rPr>
                <w:rFonts w:eastAsia="Calibri" w:cs="Arial"/>
                <w:color w:val="000000"/>
                <w:sz w:val="18"/>
                <w:szCs w:val="18"/>
                <w:lang w:eastAsia="en-GB"/>
              </w:rPr>
            </w:pPr>
            <w:r w:rsidRPr="00404E93">
              <w:rPr>
                <w:rFonts w:eastAsia="Calibri" w:cs="Arial"/>
                <w:color w:val="000000"/>
                <w:sz w:val="18"/>
                <w:szCs w:val="18"/>
                <w:lang w:eastAsia="en-GB"/>
              </w:rPr>
              <w:t>House: 4.80E-02</w:t>
            </w:r>
          </w:p>
          <w:p w:rsidR="00125DC5" w:rsidRPr="00404E93" w:rsidRDefault="00125DC5" w:rsidP="00BD71A9">
            <w:pPr>
              <w:autoSpaceDE w:val="0"/>
              <w:snapToGrid w:val="0"/>
              <w:spacing w:before="60" w:after="60" w:line="260" w:lineRule="atLeast"/>
              <w:jc w:val="center"/>
              <w:rPr>
                <w:rFonts w:eastAsia="Calibri" w:cs="Arial"/>
                <w:color w:val="000000"/>
                <w:sz w:val="18"/>
                <w:szCs w:val="18"/>
                <w:lang w:eastAsia="en-GB"/>
              </w:rPr>
            </w:pPr>
            <w:r w:rsidRPr="00404E93">
              <w:rPr>
                <w:rFonts w:eastAsia="Calibri" w:cs="Arial"/>
                <w:color w:val="000000"/>
                <w:sz w:val="18"/>
                <w:szCs w:val="18"/>
                <w:lang w:eastAsia="en-GB"/>
              </w:rPr>
              <w:t>Building: 4.90E-02</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lastRenderedPageBreak/>
              <w:t>Gel bait, indirect release</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051EC6" w:rsidRDefault="00125DC5" w:rsidP="00BD71A9">
            <w:pPr>
              <w:suppressAutoHyphens w:val="0"/>
              <w:jc w:val="center"/>
              <w:rPr>
                <w:rFonts w:eastAsia="Calibri" w:cs="Arial"/>
                <w:color w:val="000000"/>
                <w:sz w:val="18"/>
                <w:szCs w:val="18"/>
                <w:lang w:eastAsia="en-GB"/>
              </w:rPr>
            </w:pPr>
            <w:r>
              <w:rPr>
                <w:rFonts w:eastAsia="Calibri" w:cs="Arial"/>
                <w:color w:val="000000"/>
                <w:sz w:val="18"/>
                <w:szCs w:val="18"/>
                <w:lang w:eastAsia="en-GB"/>
              </w:rPr>
              <w:t>4.67</w:t>
            </w:r>
            <w:r w:rsidRPr="0014133F">
              <w:rPr>
                <w:rFonts w:eastAsia="Calibri" w:cs="Arial"/>
                <w:color w:val="000000"/>
                <w:sz w:val="18"/>
                <w:szCs w:val="18"/>
                <w:lang w:eastAsia="en-GB"/>
              </w:rPr>
              <w:t>E-04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04E93" w:rsidRDefault="00125DC5" w:rsidP="00BD71A9">
            <w:pPr>
              <w:suppressAutoHyphens w:val="0"/>
              <w:jc w:val="center"/>
              <w:rPr>
                <w:rFonts w:eastAsia="Calibri" w:cs="Arial"/>
                <w:color w:val="000000"/>
                <w:sz w:val="18"/>
                <w:szCs w:val="18"/>
                <w:lang w:eastAsia="en-GB"/>
              </w:rPr>
            </w:pPr>
            <w:r w:rsidRPr="00404E93">
              <w:rPr>
                <w:rFonts w:eastAsia="Calibri" w:cs="Arial"/>
                <w:color w:val="000000"/>
                <w:sz w:val="18"/>
                <w:szCs w:val="18"/>
                <w:lang w:eastAsia="en-GB"/>
              </w:rPr>
              <w:t>6.</w:t>
            </w:r>
            <w:r>
              <w:rPr>
                <w:rFonts w:eastAsia="Calibri" w:cs="Arial"/>
                <w:color w:val="000000"/>
                <w:sz w:val="18"/>
                <w:szCs w:val="18"/>
                <w:lang w:eastAsia="en-GB"/>
              </w:rPr>
              <w:t>01</w:t>
            </w:r>
            <w:r w:rsidRPr="00404E93">
              <w:rPr>
                <w:rFonts w:eastAsia="Calibri" w:cs="Arial"/>
                <w:color w:val="000000"/>
                <w:sz w:val="18"/>
                <w:szCs w:val="18"/>
                <w:lang w:eastAsia="en-GB"/>
              </w:rPr>
              <w:t>E-04</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Bait box, direct release</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Default="00125DC5" w:rsidP="00BD71A9">
            <w:pPr>
              <w:suppressAutoHyphens w:val="0"/>
              <w:jc w:val="center"/>
              <w:rPr>
                <w:rFonts w:eastAsia="Calibri" w:cs="Arial"/>
                <w:color w:val="000000"/>
                <w:sz w:val="18"/>
                <w:szCs w:val="18"/>
                <w:lang w:eastAsia="en-GB"/>
              </w:rPr>
            </w:pPr>
            <w:r w:rsidRPr="00D72A17">
              <w:rPr>
                <w:rFonts w:eastAsia="Calibri" w:cs="Arial"/>
                <w:color w:val="000000"/>
                <w:sz w:val="18"/>
                <w:szCs w:val="18"/>
                <w:lang w:eastAsia="en-GB"/>
              </w:rPr>
              <w:t xml:space="preserve">House: </w:t>
            </w:r>
            <w:r>
              <w:rPr>
                <w:rFonts w:eastAsia="Calibri" w:cs="Arial"/>
                <w:color w:val="000000"/>
                <w:sz w:val="18"/>
                <w:szCs w:val="18"/>
                <w:lang w:eastAsia="en-GB"/>
              </w:rPr>
              <w:t>1</w:t>
            </w:r>
            <w:r w:rsidRPr="0014133F">
              <w:rPr>
                <w:rFonts w:eastAsia="Calibri" w:cs="Arial"/>
                <w:color w:val="000000"/>
                <w:sz w:val="18"/>
                <w:szCs w:val="18"/>
                <w:lang w:eastAsia="en-GB"/>
              </w:rPr>
              <w:t>.14E-0</w:t>
            </w:r>
            <w:r>
              <w:rPr>
                <w:rFonts w:eastAsia="Calibri" w:cs="Arial"/>
                <w:color w:val="000000"/>
                <w:sz w:val="18"/>
                <w:szCs w:val="18"/>
                <w:lang w:eastAsia="en-GB"/>
              </w:rPr>
              <w:t>2</w:t>
            </w:r>
          </w:p>
          <w:p w:rsidR="00125DC5" w:rsidRPr="0014133F" w:rsidRDefault="00125DC5" w:rsidP="00BD71A9">
            <w:pPr>
              <w:suppressAutoHyphens w:val="0"/>
              <w:jc w:val="center"/>
              <w:rPr>
                <w:rFonts w:eastAsia="Calibri" w:cs="Arial"/>
                <w:color w:val="000000"/>
                <w:sz w:val="18"/>
                <w:szCs w:val="18"/>
                <w:lang w:eastAsia="en-GB"/>
              </w:rPr>
            </w:pPr>
            <w:r>
              <w:rPr>
                <w:rFonts w:eastAsia="Calibri" w:cs="Arial"/>
                <w:color w:val="000000"/>
                <w:sz w:val="18"/>
                <w:szCs w:val="18"/>
                <w:lang w:eastAsia="en-GB"/>
              </w:rPr>
              <w:t>Building: 1.16</w:t>
            </w:r>
            <w:r w:rsidRPr="0014133F">
              <w:rPr>
                <w:rFonts w:eastAsia="Calibri" w:cs="Arial"/>
                <w:color w:val="000000"/>
                <w:sz w:val="18"/>
                <w:szCs w:val="18"/>
                <w:lang w:eastAsia="en-GB"/>
              </w:rPr>
              <w:t>E-0</w:t>
            </w:r>
            <w:r>
              <w:rPr>
                <w:rFonts w:eastAsia="Calibri" w:cs="Arial"/>
                <w:color w:val="000000"/>
                <w:sz w:val="18"/>
                <w:szCs w:val="18"/>
                <w:lang w:eastAsia="en-GB"/>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525228" w:rsidRDefault="00125DC5" w:rsidP="00BD71A9">
            <w:pPr>
              <w:suppressAutoHyphens w:val="0"/>
              <w:jc w:val="center"/>
              <w:rPr>
                <w:rFonts w:eastAsia="Calibri" w:cs="Arial"/>
                <w:color w:val="000000"/>
                <w:sz w:val="18"/>
                <w:szCs w:val="18"/>
                <w:lang w:eastAsia="en-GB"/>
              </w:rPr>
            </w:pPr>
            <w:r w:rsidRPr="00525228">
              <w:rPr>
                <w:rFonts w:eastAsia="Calibri" w:cs="Arial"/>
                <w:color w:val="000000"/>
                <w:sz w:val="18"/>
                <w:szCs w:val="18"/>
                <w:lang w:eastAsia="en-GB"/>
              </w:rPr>
              <w:t xml:space="preserve">House: </w:t>
            </w:r>
            <w:r w:rsidRPr="00404E93">
              <w:rPr>
                <w:rFonts w:eastAsia="Calibri" w:cs="Arial"/>
                <w:color w:val="000000"/>
                <w:sz w:val="18"/>
                <w:szCs w:val="18"/>
                <w:lang w:eastAsia="en-GB"/>
              </w:rPr>
              <w:t>1.07E-02</w:t>
            </w:r>
          </w:p>
          <w:p w:rsidR="00125DC5" w:rsidRPr="00404E93" w:rsidRDefault="00125DC5" w:rsidP="00BD71A9">
            <w:pPr>
              <w:suppressAutoHyphens w:val="0"/>
              <w:jc w:val="center"/>
              <w:rPr>
                <w:rFonts w:eastAsia="Calibri" w:cs="Arial"/>
                <w:color w:val="000000"/>
                <w:sz w:val="18"/>
                <w:szCs w:val="18"/>
                <w:lang w:eastAsia="en-GB"/>
              </w:rPr>
            </w:pPr>
            <w:r w:rsidRPr="00525228">
              <w:rPr>
                <w:rFonts w:eastAsia="Calibri" w:cs="Arial"/>
                <w:color w:val="000000"/>
                <w:sz w:val="18"/>
                <w:szCs w:val="18"/>
                <w:lang w:eastAsia="en-GB"/>
              </w:rPr>
              <w:t xml:space="preserve">Building: </w:t>
            </w:r>
            <w:r w:rsidRPr="00404E93">
              <w:rPr>
                <w:rFonts w:eastAsia="Calibri" w:cs="Arial"/>
                <w:color w:val="000000"/>
                <w:sz w:val="18"/>
                <w:szCs w:val="18"/>
                <w:lang w:eastAsia="en-GB"/>
              </w:rPr>
              <w:t>1.09E-02</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Bait box, indirect release</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051EC6" w:rsidRDefault="00125DC5" w:rsidP="00BD71A9">
            <w:pPr>
              <w:suppressAutoHyphens w:val="0"/>
              <w:jc w:val="center"/>
              <w:rPr>
                <w:rFonts w:eastAsia="Calibri" w:cs="Arial"/>
                <w:color w:val="000000"/>
                <w:sz w:val="18"/>
                <w:szCs w:val="18"/>
                <w:lang w:eastAsia="en-GB"/>
              </w:rPr>
            </w:pPr>
            <w:r>
              <w:rPr>
                <w:rFonts w:eastAsia="Calibri" w:cs="Arial"/>
                <w:color w:val="000000"/>
                <w:sz w:val="18"/>
                <w:szCs w:val="18"/>
                <w:lang w:eastAsia="en-GB"/>
              </w:rPr>
              <w:t>1.04</w:t>
            </w:r>
            <w:r w:rsidRPr="0071462D">
              <w:rPr>
                <w:rFonts w:eastAsia="Calibri" w:cs="Arial"/>
                <w:color w:val="000000"/>
                <w:sz w:val="18"/>
                <w:szCs w:val="18"/>
                <w:lang w:eastAsia="en-GB"/>
              </w:rPr>
              <w:t>E-0</w:t>
            </w:r>
            <w:r>
              <w:rPr>
                <w:rFonts w:eastAsia="Calibri" w:cs="Arial"/>
                <w:color w:val="000000"/>
                <w:sz w:val="18"/>
                <w:szCs w:val="18"/>
                <w:lang w:eastAsia="en-GB"/>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C617A6" w:rsidRDefault="00125DC5" w:rsidP="00BD71A9">
            <w:pPr>
              <w:suppressAutoHyphens w:val="0"/>
              <w:jc w:val="center"/>
              <w:rPr>
                <w:rFonts w:ascii="Calibri" w:hAnsi="Calibri" w:cs="Calibri"/>
                <w:sz w:val="22"/>
                <w:szCs w:val="22"/>
                <w:lang w:val="fr-FR" w:eastAsia="fr-FR"/>
              </w:rPr>
            </w:pPr>
            <w:r w:rsidRPr="00525228">
              <w:rPr>
                <w:rFonts w:ascii="Calibri" w:hAnsi="Calibri" w:cs="Calibri"/>
                <w:sz w:val="22"/>
                <w:szCs w:val="22"/>
              </w:rPr>
              <w:t>1.</w:t>
            </w:r>
            <w:r>
              <w:rPr>
                <w:rFonts w:ascii="Calibri" w:hAnsi="Calibri" w:cs="Calibri"/>
                <w:sz w:val="22"/>
                <w:szCs w:val="22"/>
              </w:rPr>
              <w:t>33</w:t>
            </w:r>
            <w:r w:rsidRPr="00525228">
              <w:rPr>
                <w:rFonts w:ascii="Calibri" w:hAnsi="Calibri" w:cs="Calibri"/>
                <w:sz w:val="22"/>
                <w:szCs w:val="22"/>
              </w:rPr>
              <w:t>E-04</w:t>
            </w:r>
          </w:p>
        </w:tc>
      </w:tr>
      <w:tr w:rsidR="00125DC5" w:rsidRPr="00051EC6" w:rsidTr="00BD71A9">
        <w:trPr>
          <w:trHeight w:val="75"/>
        </w:trPr>
        <w:tc>
          <w:tcPr>
            <w:tcW w:w="9219" w:type="dxa"/>
            <w:gridSpan w:val="3"/>
            <w:tcBorders>
              <w:top w:val="single" w:sz="4" w:space="0" w:color="000000"/>
              <w:left w:val="single" w:sz="4" w:space="0" w:color="000000"/>
              <w:bottom w:val="single" w:sz="4" w:space="0" w:color="000000"/>
              <w:right w:val="single" w:sz="4" w:space="0" w:color="000000"/>
            </w:tcBorders>
            <w:shd w:val="clear" w:color="auto" w:fill="FFFFFF"/>
          </w:tcPr>
          <w:p w:rsidR="00125DC5" w:rsidRPr="0041361B" w:rsidRDefault="00125DC5" w:rsidP="00BD71A9">
            <w:pPr>
              <w:autoSpaceDE w:val="0"/>
              <w:snapToGrid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Scenario 3</w:t>
            </w:r>
            <w:r w:rsidRPr="0041361B">
              <w:rPr>
                <w:rFonts w:eastAsia="Calibri" w:cs="Arial"/>
                <w:sz w:val="18"/>
                <w:szCs w:val="18"/>
                <w:lang w:eastAsia="en-GB"/>
              </w:rPr>
              <w:t>– outdoor application on terraces</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Gel bait, direct release</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1361B" w:rsidRDefault="00125DC5" w:rsidP="00BD71A9">
            <w:pPr>
              <w:suppressAutoHyphens w:val="0"/>
              <w:jc w:val="center"/>
              <w:rPr>
                <w:rFonts w:eastAsia="Calibri" w:cs="Arial"/>
                <w:color w:val="000000"/>
                <w:sz w:val="18"/>
                <w:szCs w:val="18"/>
                <w:lang w:eastAsia="en-GB"/>
              </w:rPr>
            </w:pPr>
            <w:r w:rsidRPr="00255E33">
              <w:rPr>
                <w:rFonts w:eastAsia="Calibri" w:cs="Arial"/>
                <w:color w:val="000000"/>
                <w:sz w:val="18"/>
                <w:szCs w:val="18"/>
                <w:lang w:eastAsia="en-GB"/>
              </w:rPr>
              <w:t>9.44E-02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04E93" w:rsidRDefault="00125DC5" w:rsidP="00BD71A9">
            <w:pPr>
              <w:suppressAutoHyphens w:val="0"/>
              <w:jc w:val="center"/>
              <w:rPr>
                <w:rFonts w:eastAsia="Calibri" w:cs="Arial"/>
                <w:color w:val="000000"/>
                <w:sz w:val="18"/>
                <w:szCs w:val="18"/>
                <w:lang w:eastAsia="en-GB"/>
              </w:rPr>
            </w:pPr>
            <w:r w:rsidRPr="00404E93">
              <w:rPr>
                <w:rFonts w:eastAsia="Calibri" w:cs="Arial"/>
                <w:color w:val="000000"/>
                <w:sz w:val="18"/>
                <w:szCs w:val="18"/>
                <w:lang w:eastAsia="en-GB"/>
              </w:rPr>
              <w:t>8.82E-02</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Gel bait, indirect release</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71462D" w:rsidRDefault="00125DC5" w:rsidP="00BD71A9">
            <w:pPr>
              <w:suppressAutoHyphens w:val="0"/>
              <w:jc w:val="center"/>
              <w:rPr>
                <w:rFonts w:eastAsia="Calibri" w:cs="Arial"/>
                <w:color w:val="000000"/>
                <w:sz w:val="18"/>
                <w:szCs w:val="18"/>
                <w:lang w:eastAsia="en-GB"/>
              </w:rPr>
            </w:pPr>
            <w:r w:rsidRPr="00255E33">
              <w:rPr>
                <w:rFonts w:eastAsia="Calibri" w:cs="Arial"/>
                <w:color w:val="000000"/>
                <w:sz w:val="18"/>
                <w:szCs w:val="18"/>
                <w:lang w:eastAsia="en-GB"/>
              </w:rPr>
              <w:t>2.</w:t>
            </w:r>
            <w:r>
              <w:rPr>
                <w:rFonts w:eastAsia="Calibri" w:cs="Arial"/>
                <w:color w:val="000000"/>
                <w:sz w:val="18"/>
                <w:szCs w:val="18"/>
                <w:lang w:eastAsia="en-GB"/>
              </w:rPr>
              <w:t>54</w:t>
            </w:r>
            <w:r w:rsidRPr="00255E33">
              <w:rPr>
                <w:rFonts w:eastAsia="Calibri" w:cs="Arial"/>
                <w:color w:val="000000"/>
                <w:sz w:val="18"/>
                <w:szCs w:val="18"/>
                <w:lang w:eastAsia="en-GB"/>
              </w:rPr>
              <w:t>E-04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04E93" w:rsidRDefault="00125DC5" w:rsidP="00BD71A9">
            <w:pPr>
              <w:suppressAutoHyphens w:val="0"/>
              <w:jc w:val="center"/>
              <w:rPr>
                <w:rFonts w:eastAsia="Calibri" w:cs="Arial"/>
                <w:color w:val="000000"/>
                <w:sz w:val="18"/>
                <w:szCs w:val="18"/>
                <w:lang w:eastAsia="en-GB"/>
              </w:rPr>
            </w:pPr>
            <w:r w:rsidRPr="00404E93">
              <w:rPr>
                <w:rFonts w:eastAsia="Calibri" w:cs="Arial"/>
                <w:color w:val="000000"/>
                <w:sz w:val="18"/>
                <w:szCs w:val="18"/>
                <w:lang w:eastAsia="en-GB"/>
              </w:rPr>
              <w:t>3.26E-04</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sz w:val="18"/>
                <w:szCs w:val="18"/>
                <w:lang w:eastAsia="en-GB"/>
              </w:rPr>
              <w:t>Bait box, direct release</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1361B" w:rsidRDefault="00125DC5" w:rsidP="00BD71A9">
            <w:pPr>
              <w:suppressAutoHyphens w:val="0"/>
              <w:jc w:val="center"/>
              <w:rPr>
                <w:rFonts w:eastAsia="Calibri" w:cs="Arial"/>
                <w:color w:val="000000"/>
                <w:sz w:val="18"/>
                <w:szCs w:val="18"/>
                <w:lang w:eastAsia="en-GB"/>
              </w:rPr>
            </w:pPr>
            <w:r w:rsidRPr="00255E33">
              <w:rPr>
                <w:rFonts w:eastAsia="Calibri" w:cs="Arial"/>
                <w:color w:val="000000"/>
                <w:sz w:val="18"/>
                <w:szCs w:val="18"/>
                <w:lang w:eastAsia="en-GB"/>
              </w:rPr>
              <w:t>2.10E-02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04E93" w:rsidRDefault="00125DC5" w:rsidP="00BD71A9">
            <w:pPr>
              <w:suppressAutoHyphens w:val="0"/>
              <w:jc w:val="center"/>
              <w:rPr>
                <w:rFonts w:eastAsia="Calibri" w:cs="Arial"/>
                <w:color w:val="000000"/>
                <w:sz w:val="18"/>
                <w:szCs w:val="18"/>
                <w:lang w:eastAsia="en-GB"/>
              </w:rPr>
            </w:pPr>
            <w:r w:rsidRPr="00404E93">
              <w:rPr>
                <w:rFonts w:eastAsia="Calibri" w:cs="Arial"/>
                <w:color w:val="000000"/>
                <w:sz w:val="18"/>
                <w:szCs w:val="18"/>
                <w:lang w:eastAsia="en-GB"/>
              </w:rPr>
              <w:t>1.96E-02</w:t>
            </w:r>
          </w:p>
        </w:tc>
      </w:tr>
      <w:tr w:rsidR="00125DC5" w:rsidRPr="00051EC6" w:rsidTr="00BD71A9">
        <w:trPr>
          <w:trHeight w:val="75"/>
        </w:trPr>
        <w:tc>
          <w:tcPr>
            <w:tcW w:w="2981" w:type="dxa"/>
            <w:tcBorders>
              <w:top w:val="single" w:sz="4" w:space="0" w:color="000000"/>
              <w:left w:val="single" w:sz="4" w:space="0" w:color="000000"/>
              <w:bottom w:val="single" w:sz="4" w:space="0" w:color="000000"/>
            </w:tcBorders>
            <w:shd w:val="clear" w:color="auto" w:fill="FFFFFF"/>
          </w:tcPr>
          <w:p w:rsidR="00125DC5" w:rsidRPr="0041361B" w:rsidRDefault="00125DC5" w:rsidP="00BD71A9">
            <w:pPr>
              <w:autoSpaceDE w:val="0"/>
              <w:spacing w:before="60" w:after="60" w:line="260" w:lineRule="atLeast"/>
              <w:rPr>
                <w:rFonts w:eastAsia="Calibri" w:cs="Arial"/>
                <w:color w:val="000000"/>
                <w:sz w:val="18"/>
                <w:szCs w:val="18"/>
                <w:lang w:eastAsia="en-GB"/>
              </w:rPr>
            </w:pPr>
            <w:r w:rsidRPr="0041361B">
              <w:rPr>
                <w:rFonts w:eastAsia="Calibri" w:cs="Arial"/>
                <w:color w:val="000000"/>
                <w:sz w:val="18"/>
                <w:szCs w:val="18"/>
                <w:lang w:eastAsia="en-GB"/>
              </w:rPr>
              <w:t>Bait box, indirect release</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71462D" w:rsidRDefault="00125DC5" w:rsidP="00BD71A9">
            <w:pPr>
              <w:suppressAutoHyphens w:val="0"/>
              <w:jc w:val="center"/>
              <w:rPr>
                <w:rFonts w:eastAsia="Calibri" w:cs="Arial"/>
                <w:color w:val="000000"/>
                <w:sz w:val="18"/>
                <w:szCs w:val="18"/>
                <w:lang w:eastAsia="en-GB"/>
              </w:rPr>
            </w:pPr>
            <w:r w:rsidRPr="00255E33">
              <w:rPr>
                <w:rFonts w:eastAsia="Calibri" w:cs="Arial"/>
                <w:color w:val="000000"/>
                <w:sz w:val="18"/>
                <w:szCs w:val="18"/>
                <w:lang w:eastAsia="en-GB"/>
              </w:rPr>
              <w:t>5.</w:t>
            </w:r>
            <w:r>
              <w:rPr>
                <w:rFonts w:eastAsia="Calibri" w:cs="Arial"/>
                <w:color w:val="000000"/>
                <w:sz w:val="18"/>
                <w:szCs w:val="18"/>
                <w:lang w:eastAsia="en-GB"/>
              </w:rPr>
              <w:t>64</w:t>
            </w:r>
            <w:r w:rsidRPr="00255E33">
              <w:rPr>
                <w:rFonts w:eastAsia="Calibri" w:cs="Arial"/>
                <w:color w:val="000000"/>
                <w:sz w:val="18"/>
                <w:szCs w:val="18"/>
                <w:lang w:eastAsia="en-GB"/>
              </w:rPr>
              <w:t>E-05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DC5" w:rsidRPr="00404E93" w:rsidRDefault="00125DC5" w:rsidP="00BD71A9">
            <w:pPr>
              <w:suppressAutoHyphens w:val="0"/>
              <w:jc w:val="center"/>
              <w:rPr>
                <w:rFonts w:eastAsia="Calibri" w:cs="Arial"/>
                <w:color w:val="000000"/>
                <w:sz w:val="18"/>
                <w:szCs w:val="18"/>
                <w:lang w:eastAsia="en-GB"/>
              </w:rPr>
            </w:pPr>
            <w:r w:rsidRPr="00404E93">
              <w:rPr>
                <w:rFonts w:eastAsia="Calibri" w:cs="Arial"/>
                <w:color w:val="000000"/>
                <w:sz w:val="18"/>
                <w:szCs w:val="18"/>
                <w:lang w:eastAsia="en-GB"/>
              </w:rPr>
              <w:t>7.25E-05</w:t>
            </w:r>
          </w:p>
        </w:tc>
      </w:tr>
    </w:tbl>
    <w:p w:rsidR="00125DC5" w:rsidRDefault="00125DC5" w:rsidP="00125DC5">
      <w:pPr>
        <w:spacing w:before="60" w:line="276" w:lineRule="auto"/>
        <w:ind w:left="142"/>
        <w:rPr>
          <w:rFonts w:eastAsia="Calibri"/>
          <w:u w:val="single"/>
          <w:lang w:eastAsia="en-US"/>
        </w:rPr>
      </w:pPr>
    </w:p>
    <w:p w:rsidR="009D0C0B" w:rsidRDefault="00FA480B" w:rsidP="00354DF5">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DC5A9A" w:rsidRPr="00C10C1A">
        <w:rPr>
          <w:rFonts w:eastAsia="Calibri"/>
          <w:lang w:eastAsia="en-US"/>
        </w:rPr>
        <w:t xml:space="preserve">The PEC/PNEC values are &lt; 1 for dinotefuran and its </w:t>
      </w:r>
      <w:r w:rsidR="00125DC5">
        <w:rPr>
          <w:rFonts w:eastAsia="Calibri"/>
          <w:lang w:eastAsia="en-US"/>
        </w:rPr>
        <w:t>relevant</w:t>
      </w:r>
      <w:r w:rsidR="00125DC5" w:rsidRPr="00C10C1A">
        <w:rPr>
          <w:rFonts w:eastAsia="Calibri"/>
          <w:lang w:eastAsia="en-US"/>
        </w:rPr>
        <w:t xml:space="preserve"> </w:t>
      </w:r>
      <w:r w:rsidR="00DC5A9A" w:rsidRPr="00C10C1A">
        <w:rPr>
          <w:rFonts w:eastAsia="Calibri"/>
          <w:lang w:eastAsia="en-US"/>
        </w:rPr>
        <w:t>metabolite</w:t>
      </w:r>
      <w:r w:rsidR="00DC5A9A">
        <w:rPr>
          <w:rFonts w:eastAsia="Calibri"/>
          <w:lang w:eastAsia="en-US"/>
        </w:rPr>
        <w:t xml:space="preserve"> MNG</w:t>
      </w:r>
      <w:r w:rsidR="00DC5A9A" w:rsidRPr="00C10C1A">
        <w:rPr>
          <w:rFonts w:eastAsia="Calibri"/>
          <w:lang w:eastAsia="en-US"/>
        </w:rPr>
        <w:t>. The risk is acceptable</w:t>
      </w:r>
      <w:r w:rsidR="00DC5A9A">
        <w:rPr>
          <w:rFonts w:eastAsia="Calibri"/>
          <w:lang w:eastAsia="en-US"/>
        </w:rPr>
        <w:t xml:space="preserve"> for the three scenarios.</w:t>
      </w:r>
    </w:p>
    <w:p w:rsidR="009D0C0B" w:rsidRDefault="009D0C0B">
      <w:pPr>
        <w:spacing w:before="60" w:line="276" w:lineRule="auto"/>
        <w:ind w:left="142"/>
        <w:rPr>
          <w:rFonts w:ascii="Times New Roman" w:eastAsia="Calibri" w:hAnsi="Times New Roman" w:cs="Times New Roman"/>
          <w:i/>
          <w:lang w:eastAsia="en-US"/>
        </w:rPr>
      </w:pPr>
    </w:p>
    <w:p w:rsidR="009D0C0B" w:rsidRDefault="00FA480B">
      <w:pPr>
        <w:rPr>
          <w:rFonts w:eastAsia="Calibri"/>
          <w:b/>
          <w:i/>
          <w:sz w:val="22"/>
          <w:szCs w:val="22"/>
          <w:lang w:eastAsia="en-US"/>
        </w:rPr>
      </w:pPr>
      <w:r>
        <w:rPr>
          <w:rFonts w:eastAsia="Calibri"/>
          <w:b/>
          <w:i/>
          <w:sz w:val="22"/>
          <w:szCs w:val="22"/>
          <w:lang w:eastAsia="en-US"/>
        </w:rPr>
        <w:t>Groundwater</w:t>
      </w:r>
    </w:p>
    <w:p w:rsidR="009D0C0B" w:rsidRDefault="009D0C0B">
      <w:pPr>
        <w:spacing w:line="260" w:lineRule="atLeast"/>
        <w:rPr>
          <w:rFonts w:eastAsia="Calibri"/>
          <w:b/>
          <w:i/>
          <w:sz w:val="22"/>
          <w:szCs w:val="22"/>
          <w:lang w:eastAsia="en-US"/>
        </w:rPr>
      </w:pPr>
    </w:p>
    <w:p w:rsidR="00125DC5" w:rsidRPr="00404E93" w:rsidRDefault="00125DC5" w:rsidP="00125DC5">
      <w:pPr>
        <w:spacing w:line="260" w:lineRule="atLeast"/>
        <w:jc w:val="both"/>
      </w:pPr>
      <w:r w:rsidRPr="00404E93">
        <w:t>The dinotefuran concentrations in groundwater exceed the trigger value of 0.1 µg/L in case of direct release of non-protected gel used outdoor. For the metabolite MNG, the concentrations in groundwater do not exceed the trigger value of 0.1 µg/L</w:t>
      </w:r>
      <w:r>
        <w:t xml:space="preserve"> whatever the scenario</w:t>
      </w:r>
      <w:r w:rsidRPr="00404E93">
        <w:t>.</w:t>
      </w:r>
    </w:p>
    <w:p w:rsidR="00125DC5" w:rsidRDefault="00125DC5" w:rsidP="00A9040E">
      <w:pPr>
        <w:jc w:val="both"/>
      </w:pPr>
    </w:p>
    <w:p w:rsidR="00A9040E" w:rsidRDefault="00A9040E" w:rsidP="00A9040E">
      <w:pPr>
        <w:jc w:val="both"/>
      </w:pPr>
      <w:r w:rsidRPr="00D10489">
        <w:t>FOCUS groundwater model PEARL (version 4.4.4) was used as a refinement for the groundwater</w:t>
      </w:r>
      <w:r>
        <w:t xml:space="preserve"> assessment</w:t>
      </w:r>
      <w:r w:rsidR="00125DC5">
        <w:t xml:space="preserve"> of the parent</w:t>
      </w:r>
      <w:r>
        <w:t>.</w:t>
      </w:r>
    </w:p>
    <w:p w:rsidR="00A9040E" w:rsidRPr="00B14F8C" w:rsidRDefault="00A9040E" w:rsidP="00A9040E">
      <w:pPr>
        <w:jc w:val="both"/>
      </w:pPr>
    </w:p>
    <w:p w:rsidR="001C50C2" w:rsidRPr="00C10C1A" w:rsidRDefault="00A9040E" w:rsidP="00A9040E">
      <w:pPr>
        <w:jc w:val="both"/>
        <w:rPr>
          <w:rFonts w:eastAsia="Calibri"/>
          <w:lang w:eastAsia="en-US"/>
        </w:rPr>
      </w:pPr>
      <w:r w:rsidRPr="006C2ABA">
        <w:t xml:space="preserve">Concentrations in groundwater are expected to exceed the threshold limit value of 0.1 μg/L for </w:t>
      </w:r>
      <w:r>
        <w:t>scenario 2 and 3 in case of direct exposure of the product to soil.</w:t>
      </w:r>
      <w:r w:rsidRPr="006C2ABA">
        <w:t xml:space="preserve"> </w:t>
      </w:r>
    </w:p>
    <w:p w:rsidR="001C50C2" w:rsidRPr="00CB1493" w:rsidRDefault="001C50C2" w:rsidP="001C50C2">
      <w:pPr>
        <w:rPr>
          <w:lang w:val="en-US"/>
        </w:rPr>
      </w:pPr>
      <w:r w:rsidRPr="00CB1493">
        <w:rPr>
          <w:lang w:val="en-US"/>
        </w:rPr>
        <w:t>A tier 2 approach was applied to calculate PEC</w:t>
      </w:r>
      <w:r w:rsidRPr="00CB1493">
        <w:rPr>
          <w:vertAlign w:val="subscript"/>
          <w:lang w:val="en-US"/>
        </w:rPr>
        <w:t>GW</w:t>
      </w:r>
      <w:r>
        <w:rPr>
          <w:vertAlign w:val="subscript"/>
          <w:lang w:val="en-US"/>
        </w:rPr>
        <w:t xml:space="preserve"> </w:t>
      </w:r>
      <w:r w:rsidRPr="00CB1493">
        <w:rPr>
          <w:lang w:val="en-US"/>
        </w:rPr>
        <w:t xml:space="preserve">for the scenario </w:t>
      </w:r>
      <w:r>
        <w:rPr>
          <w:lang w:val="en-US"/>
        </w:rPr>
        <w:t>2 (</w:t>
      </w:r>
      <w:r w:rsidR="00B73525">
        <w:rPr>
          <w:lang w:val="en-US"/>
        </w:rPr>
        <w:t>worst-case compared to scenario 3</w:t>
      </w:r>
      <w:r>
        <w:rPr>
          <w:lang w:val="en-US"/>
        </w:rPr>
        <w:t xml:space="preserve">) </w:t>
      </w:r>
      <w:r w:rsidRPr="00CB1493">
        <w:rPr>
          <w:lang w:val="en-US"/>
        </w:rPr>
        <w:t>using FOCUS PEARL 4.4.4, and the following parameters:</w:t>
      </w:r>
    </w:p>
    <w:p w:rsidR="001C50C2" w:rsidRDefault="001C50C2" w:rsidP="001C50C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2693"/>
        <w:gridCol w:w="2863"/>
      </w:tblGrid>
      <w:tr w:rsidR="001C50C2" w:rsidRPr="005F0CBA" w:rsidTr="00A9040E">
        <w:tc>
          <w:tcPr>
            <w:tcW w:w="2518" w:type="dxa"/>
            <w:shd w:val="clear" w:color="auto" w:fill="FFFFCC"/>
          </w:tcPr>
          <w:p w:rsidR="001C50C2" w:rsidRPr="005F0CBA" w:rsidRDefault="001C50C2" w:rsidP="00563679">
            <w:pPr>
              <w:autoSpaceDE w:val="0"/>
              <w:spacing w:before="60" w:after="60" w:line="260" w:lineRule="atLeast"/>
              <w:jc w:val="center"/>
              <w:rPr>
                <w:rFonts w:eastAsia="Calibri" w:cs="Arial"/>
                <w:b/>
                <w:bCs/>
                <w:color w:val="000000"/>
                <w:sz w:val="18"/>
                <w:szCs w:val="18"/>
                <w:lang w:eastAsia="en-GB"/>
              </w:rPr>
            </w:pPr>
            <w:r w:rsidRPr="005F0CBA">
              <w:rPr>
                <w:rFonts w:eastAsia="Calibri" w:cs="Arial"/>
                <w:b/>
                <w:bCs/>
                <w:color w:val="000000"/>
                <w:sz w:val="18"/>
                <w:szCs w:val="18"/>
                <w:lang w:eastAsia="en-GB"/>
              </w:rPr>
              <w:t>Parameter</w:t>
            </w:r>
          </w:p>
        </w:tc>
        <w:tc>
          <w:tcPr>
            <w:tcW w:w="1276" w:type="dxa"/>
            <w:shd w:val="clear" w:color="auto" w:fill="FFFFCC"/>
          </w:tcPr>
          <w:p w:rsidR="001C50C2" w:rsidRPr="005F0CBA" w:rsidRDefault="001C50C2" w:rsidP="00563679">
            <w:pPr>
              <w:autoSpaceDE w:val="0"/>
              <w:spacing w:before="60" w:after="60" w:line="260" w:lineRule="atLeast"/>
              <w:jc w:val="center"/>
              <w:rPr>
                <w:rFonts w:eastAsia="Calibri" w:cs="Arial"/>
                <w:b/>
                <w:bCs/>
                <w:color w:val="000000"/>
                <w:sz w:val="18"/>
                <w:szCs w:val="18"/>
                <w:lang w:eastAsia="en-GB"/>
              </w:rPr>
            </w:pPr>
            <w:r w:rsidRPr="005F0CBA">
              <w:rPr>
                <w:rFonts w:eastAsia="Calibri" w:cs="Arial"/>
                <w:b/>
                <w:bCs/>
                <w:color w:val="000000"/>
                <w:sz w:val="18"/>
                <w:szCs w:val="18"/>
                <w:lang w:eastAsia="en-GB"/>
              </w:rPr>
              <w:t>Unit</w:t>
            </w:r>
          </w:p>
        </w:tc>
        <w:tc>
          <w:tcPr>
            <w:tcW w:w="2693" w:type="dxa"/>
            <w:shd w:val="clear" w:color="auto" w:fill="FFFFCC"/>
          </w:tcPr>
          <w:p w:rsidR="001C50C2" w:rsidRPr="005F0CBA" w:rsidRDefault="001C50C2" w:rsidP="00563679">
            <w:pPr>
              <w:autoSpaceDE w:val="0"/>
              <w:spacing w:before="60" w:after="60" w:line="260" w:lineRule="atLeast"/>
              <w:jc w:val="center"/>
              <w:rPr>
                <w:rFonts w:eastAsia="Calibri" w:cs="Arial"/>
                <w:b/>
                <w:bCs/>
                <w:color w:val="000000"/>
                <w:sz w:val="18"/>
                <w:szCs w:val="18"/>
                <w:lang w:eastAsia="en-GB"/>
              </w:rPr>
            </w:pPr>
            <w:r w:rsidRPr="005F0CBA">
              <w:rPr>
                <w:rFonts w:eastAsia="Calibri" w:cs="Arial"/>
                <w:b/>
                <w:bCs/>
                <w:color w:val="000000"/>
                <w:sz w:val="18"/>
                <w:szCs w:val="18"/>
                <w:lang w:eastAsia="en-GB"/>
              </w:rPr>
              <w:t>Value</w:t>
            </w:r>
          </w:p>
        </w:tc>
        <w:tc>
          <w:tcPr>
            <w:tcW w:w="2863" w:type="dxa"/>
            <w:shd w:val="clear" w:color="auto" w:fill="FFFFCC"/>
          </w:tcPr>
          <w:p w:rsidR="001C50C2" w:rsidRPr="005F0CBA" w:rsidRDefault="001C50C2" w:rsidP="00563679">
            <w:pPr>
              <w:autoSpaceDE w:val="0"/>
              <w:spacing w:before="60" w:after="60" w:line="260" w:lineRule="atLeast"/>
              <w:jc w:val="center"/>
              <w:rPr>
                <w:rFonts w:eastAsia="Calibri" w:cs="Arial"/>
                <w:b/>
                <w:bCs/>
                <w:color w:val="000000"/>
                <w:sz w:val="18"/>
                <w:szCs w:val="18"/>
                <w:lang w:eastAsia="en-GB"/>
              </w:rPr>
            </w:pPr>
            <w:r w:rsidRPr="005F0CBA">
              <w:rPr>
                <w:rFonts w:eastAsia="Calibri" w:cs="Arial"/>
                <w:b/>
                <w:bCs/>
                <w:color w:val="000000"/>
                <w:sz w:val="18"/>
                <w:szCs w:val="18"/>
                <w:lang w:eastAsia="en-GB"/>
              </w:rPr>
              <w:t>Reference/Remark</w:t>
            </w:r>
          </w:p>
        </w:tc>
      </w:tr>
      <w:tr w:rsidR="00B73525" w:rsidRPr="005F0CBA" w:rsidTr="00563679">
        <w:tc>
          <w:tcPr>
            <w:tcW w:w="2518" w:type="dxa"/>
            <w:shd w:val="clear" w:color="auto" w:fill="auto"/>
          </w:tcPr>
          <w:p w:rsidR="00B73525" w:rsidRPr="005F0CBA" w:rsidRDefault="00B73525" w:rsidP="00D95CA8">
            <w:pPr>
              <w:rPr>
                <w:b/>
                <w:bCs/>
                <w:sz w:val="18"/>
                <w:szCs w:val="18"/>
                <w:lang w:val="en-US"/>
              </w:rPr>
            </w:pPr>
          </w:p>
        </w:tc>
        <w:tc>
          <w:tcPr>
            <w:tcW w:w="1276" w:type="dxa"/>
            <w:shd w:val="clear" w:color="auto" w:fill="auto"/>
          </w:tcPr>
          <w:p w:rsidR="00B73525" w:rsidRPr="005F0CBA" w:rsidRDefault="00B73525" w:rsidP="00D95CA8">
            <w:pPr>
              <w:rPr>
                <w:b/>
                <w:bCs/>
                <w:sz w:val="18"/>
                <w:szCs w:val="18"/>
                <w:lang w:val="en-US"/>
              </w:rPr>
            </w:pPr>
          </w:p>
        </w:tc>
        <w:tc>
          <w:tcPr>
            <w:tcW w:w="2693" w:type="dxa"/>
            <w:shd w:val="clear" w:color="auto" w:fill="auto"/>
          </w:tcPr>
          <w:p w:rsidR="00B73525" w:rsidRPr="005F0CBA" w:rsidRDefault="00B73525" w:rsidP="00D95CA8">
            <w:pPr>
              <w:rPr>
                <w:b/>
                <w:bCs/>
                <w:sz w:val="18"/>
                <w:szCs w:val="18"/>
                <w:lang w:val="en-US"/>
              </w:rPr>
            </w:pPr>
            <w:r w:rsidRPr="005F0CBA">
              <w:rPr>
                <w:b/>
                <w:bCs/>
                <w:sz w:val="18"/>
                <w:szCs w:val="18"/>
                <w:lang w:val="en-US"/>
              </w:rPr>
              <w:t>Scenario 2 (house / rural area)</w:t>
            </w:r>
          </w:p>
        </w:tc>
        <w:tc>
          <w:tcPr>
            <w:tcW w:w="2863" w:type="dxa"/>
            <w:shd w:val="clear" w:color="auto" w:fill="auto"/>
          </w:tcPr>
          <w:p w:rsidR="00B73525" w:rsidRPr="005F0CBA" w:rsidRDefault="00B73525" w:rsidP="00D95CA8">
            <w:pPr>
              <w:rPr>
                <w:b/>
                <w:bCs/>
                <w:sz w:val="18"/>
                <w:szCs w:val="18"/>
                <w:lang w:val="en-US"/>
              </w:rPr>
            </w:pPr>
            <w:r w:rsidRPr="005F0CBA">
              <w:rPr>
                <w:b/>
                <w:bCs/>
                <w:sz w:val="18"/>
                <w:szCs w:val="18"/>
                <w:lang w:val="en-US"/>
              </w:rPr>
              <w:t xml:space="preserve"> </w:t>
            </w:r>
          </w:p>
        </w:tc>
      </w:tr>
      <w:tr w:rsidR="00B73525" w:rsidRPr="005F0CBA" w:rsidTr="00563679">
        <w:tc>
          <w:tcPr>
            <w:tcW w:w="2518" w:type="dxa"/>
            <w:shd w:val="clear" w:color="auto" w:fill="auto"/>
          </w:tcPr>
          <w:p w:rsidR="00B73525" w:rsidRPr="005F0CBA" w:rsidRDefault="00B73525" w:rsidP="00D95CA8">
            <w:pPr>
              <w:rPr>
                <w:sz w:val="18"/>
                <w:szCs w:val="18"/>
                <w:lang w:val="en-US"/>
              </w:rPr>
            </w:pPr>
            <w:r w:rsidRPr="005F0CBA">
              <w:rPr>
                <w:sz w:val="18"/>
                <w:szCs w:val="18"/>
                <w:lang w:val="en-US"/>
              </w:rPr>
              <w:t>E</w:t>
            </w:r>
            <w:r w:rsidRPr="005F0CBA">
              <w:rPr>
                <w:sz w:val="18"/>
                <w:szCs w:val="18"/>
                <w:vertAlign w:val="subscript"/>
                <w:lang w:val="en-US"/>
              </w:rPr>
              <w:t>spot,soil</w:t>
            </w:r>
          </w:p>
        </w:tc>
        <w:tc>
          <w:tcPr>
            <w:tcW w:w="1276" w:type="dxa"/>
            <w:shd w:val="clear" w:color="auto" w:fill="auto"/>
          </w:tcPr>
          <w:p w:rsidR="00B73525" w:rsidRPr="005F0CBA" w:rsidRDefault="00B73525" w:rsidP="00D95CA8">
            <w:pPr>
              <w:rPr>
                <w:sz w:val="18"/>
                <w:szCs w:val="18"/>
                <w:lang w:val="en-US"/>
              </w:rPr>
            </w:pPr>
            <w:r w:rsidRPr="005F0CBA">
              <w:rPr>
                <w:sz w:val="18"/>
                <w:szCs w:val="18"/>
                <w:lang w:val="en-US"/>
              </w:rPr>
              <w:t>[kg.d</w:t>
            </w:r>
            <w:r w:rsidRPr="005F0CBA">
              <w:rPr>
                <w:sz w:val="18"/>
                <w:szCs w:val="18"/>
                <w:vertAlign w:val="superscript"/>
                <w:lang w:val="en-US"/>
              </w:rPr>
              <w:t>-1</w:t>
            </w:r>
            <w:r w:rsidRPr="005F0CBA">
              <w:rPr>
                <w:sz w:val="18"/>
                <w:szCs w:val="18"/>
                <w:lang w:val="en-US"/>
              </w:rPr>
              <w:t>]</w:t>
            </w:r>
          </w:p>
        </w:tc>
        <w:tc>
          <w:tcPr>
            <w:tcW w:w="2693" w:type="dxa"/>
            <w:shd w:val="clear" w:color="auto" w:fill="auto"/>
          </w:tcPr>
          <w:p w:rsidR="00B73525" w:rsidRPr="005F0CBA" w:rsidRDefault="00523803" w:rsidP="00D95CA8">
            <w:pPr>
              <w:rPr>
                <w:sz w:val="18"/>
                <w:szCs w:val="18"/>
                <w:lang w:val="en-US"/>
              </w:rPr>
            </w:pPr>
            <w:r w:rsidRPr="005F0CBA">
              <w:rPr>
                <w:sz w:val="18"/>
                <w:szCs w:val="18"/>
                <w:lang w:val="en-US"/>
              </w:rPr>
              <w:t>1.82</w:t>
            </w:r>
            <w:r w:rsidR="00B73525" w:rsidRPr="005F0CBA">
              <w:rPr>
                <w:sz w:val="18"/>
                <w:szCs w:val="18"/>
                <w:lang w:val="en-US"/>
              </w:rPr>
              <w:t>E-06</w:t>
            </w:r>
          </w:p>
        </w:tc>
        <w:tc>
          <w:tcPr>
            <w:tcW w:w="2863" w:type="dxa"/>
            <w:shd w:val="clear" w:color="auto" w:fill="auto"/>
          </w:tcPr>
          <w:p w:rsidR="00B73525" w:rsidRPr="005F0CBA" w:rsidRDefault="00125DC5" w:rsidP="00D95CA8">
            <w:pPr>
              <w:rPr>
                <w:sz w:val="18"/>
                <w:szCs w:val="18"/>
                <w:lang w:val="en-US"/>
              </w:rPr>
            </w:pPr>
            <w:r>
              <w:rPr>
                <w:sz w:val="18"/>
                <w:szCs w:val="18"/>
                <w:lang w:val="en-US"/>
              </w:rPr>
              <w:t>Scenario house/perimeter for one application</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Number of houses treated per hectare</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[houses.ha</w:t>
            </w:r>
            <w:r w:rsidRPr="005F0CBA">
              <w:rPr>
                <w:sz w:val="18"/>
                <w:szCs w:val="18"/>
                <w:vertAlign w:val="superscript"/>
                <w:lang w:val="en-US"/>
              </w:rPr>
              <w:t>-1</w:t>
            </w:r>
            <w:r w:rsidRPr="005F0CBA">
              <w:rPr>
                <w:sz w:val="18"/>
                <w:szCs w:val="18"/>
                <w:lang w:val="en-US"/>
              </w:rPr>
              <w:t>]</w:t>
            </w:r>
          </w:p>
        </w:tc>
        <w:tc>
          <w:tcPr>
            <w:tcW w:w="2693" w:type="dxa"/>
            <w:shd w:val="clear" w:color="auto" w:fill="auto"/>
          </w:tcPr>
          <w:p w:rsidR="001C50C2" w:rsidRPr="005F0CBA" w:rsidRDefault="001C50C2" w:rsidP="00D95CA8">
            <w:pPr>
              <w:rPr>
                <w:sz w:val="18"/>
                <w:szCs w:val="18"/>
                <w:lang w:val="en-US"/>
              </w:rPr>
            </w:pPr>
            <w:r w:rsidRPr="005F0CBA">
              <w:rPr>
                <w:sz w:val="18"/>
                <w:szCs w:val="18"/>
                <w:lang w:val="en-US"/>
              </w:rPr>
              <w:t>16</w:t>
            </w:r>
          </w:p>
        </w:tc>
        <w:tc>
          <w:tcPr>
            <w:tcW w:w="2863" w:type="dxa"/>
            <w:shd w:val="clear" w:color="auto" w:fill="auto"/>
          </w:tcPr>
          <w:p w:rsidR="001C50C2" w:rsidRPr="005F0CBA" w:rsidRDefault="001C50C2" w:rsidP="00D95CA8">
            <w:pPr>
              <w:rPr>
                <w:sz w:val="18"/>
                <w:szCs w:val="18"/>
                <w:lang w:val="en-US"/>
              </w:rPr>
            </w:pPr>
            <w:r w:rsidRPr="005F0CBA">
              <w:rPr>
                <w:sz w:val="18"/>
                <w:szCs w:val="18"/>
                <w:lang w:val="en-US"/>
              </w:rPr>
              <w:t>Point ENV157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Standard crop</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w:t>
            </w:r>
          </w:p>
        </w:tc>
        <w:tc>
          <w:tcPr>
            <w:tcW w:w="2693" w:type="dxa"/>
            <w:shd w:val="clear" w:color="auto" w:fill="auto"/>
          </w:tcPr>
          <w:p w:rsidR="001C50C2" w:rsidRPr="005F0CBA" w:rsidRDefault="001C50C2" w:rsidP="00D95CA8">
            <w:pPr>
              <w:rPr>
                <w:sz w:val="18"/>
                <w:szCs w:val="18"/>
                <w:lang w:val="en-US"/>
              </w:rPr>
            </w:pPr>
            <w:r w:rsidRPr="005F0CBA">
              <w:rPr>
                <w:sz w:val="18"/>
                <w:szCs w:val="18"/>
                <w:lang w:val="en-US"/>
              </w:rPr>
              <w:t>Alfalfa</w:t>
            </w:r>
          </w:p>
        </w:tc>
        <w:tc>
          <w:tcPr>
            <w:tcW w:w="2863" w:type="dxa"/>
            <w:shd w:val="clear" w:color="auto" w:fill="auto"/>
          </w:tcPr>
          <w:p w:rsidR="001C50C2" w:rsidRPr="005F0CBA" w:rsidRDefault="001C50C2" w:rsidP="00D95CA8">
            <w:pPr>
              <w:rPr>
                <w:sz w:val="18"/>
                <w:szCs w:val="18"/>
                <w:lang w:val="en-US"/>
              </w:rPr>
            </w:pPr>
            <w:r w:rsidRPr="005F0CBA">
              <w:rPr>
                <w:sz w:val="18"/>
                <w:szCs w:val="18"/>
                <w:lang w:val="en-US"/>
              </w:rPr>
              <w:t>Point ENV157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Application depth</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[cm]</w:t>
            </w:r>
          </w:p>
        </w:tc>
        <w:tc>
          <w:tcPr>
            <w:tcW w:w="2693" w:type="dxa"/>
            <w:shd w:val="clear" w:color="auto" w:fill="auto"/>
          </w:tcPr>
          <w:p w:rsidR="001C50C2" w:rsidRPr="005F0CBA" w:rsidRDefault="001C50C2" w:rsidP="00D95CA8">
            <w:pPr>
              <w:rPr>
                <w:sz w:val="18"/>
                <w:szCs w:val="18"/>
                <w:lang w:val="en-US"/>
              </w:rPr>
            </w:pPr>
            <w:r w:rsidRPr="005F0CBA">
              <w:rPr>
                <w:sz w:val="18"/>
                <w:szCs w:val="18"/>
                <w:lang w:val="en-US"/>
              </w:rPr>
              <w:t>50</w:t>
            </w:r>
          </w:p>
        </w:tc>
        <w:tc>
          <w:tcPr>
            <w:tcW w:w="2863" w:type="dxa"/>
            <w:shd w:val="clear" w:color="auto" w:fill="auto"/>
          </w:tcPr>
          <w:p w:rsidR="001C50C2" w:rsidRPr="005F0CBA" w:rsidRDefault="001C50C2" w:rsidP="00D95CA8">
            <w:pPr>
              <w:rPr>
                <w:sz w:val="18"/>
                <w:szCs w:val="18"/>
                <w:lang w:val="en-US"/>
              </w:rPr>
            </w:pPr>
            <w:r w:rsidRPr="005F0CBA">
              <w:rPr>
                <w:sz w:val="18"/>
                <w:szCs w:val="18"/>
                <w:lang w:val="en-US"/>
              </w:rPr>
              <w:t>Point ENV153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Date of application</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w:t>
            </w:r>
          </w:p>
        </w:tc>
        <w:tc>
          <w:tcPr>
            <w:tcW w:w="2693" w:type="dxa"/>
            <w:shd w:val="clear" w:color="auto" w:fill="auto"/>
          </w:tcPr>
          <w:p w:rsidR="001C50C2" w:rsidRPr="005F0CBA" w:rsidRDefault="001C50C2" w:rsidP="00D95CA8">
            <w:pPr>
              <w:rPr>
                <w:sz w:val="18"/>
                <w:szCs w:val="18"/>
                <w:lang w:val="en-US"/>
              </w:rPr>
            </w:pPr>
            <w:r w:rsidRPr="005F0CBA">
              <w:rPr>
                <w:sz w:val="18"/>
                <w:szCs w:val="18"/>
                <w:lang w:val="en-US"/>
              </w:rPr>
              <w:t>10 events evenly distributed over the year:</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10/01</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15/02</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24/03</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29/04</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05/06</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11/07</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17/08</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22/09</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t>29/10</w:t>
            </w:r>
          </w:p>
          <w:p w:rsidR="001C50C2" w:rsidRPr="005F0CBA" w:rsidRDefault="001C50C2" w:rsidP="001C50C2">
            <w:pPr>
              <w:pStyle w:val="Paragraphedeliste"/>
              <w:numPr>
                <w:ilvl w:val="0"/>
                <w:numId w:val="13"/>
              </w:numPr>
              <w:suppressAutoHyphens w:val="0"/>
              <w:contextualSpacing/>
              <w:rPr>
                <w:sz w:val="18"/>
                <w:szCs w:val="18"/>
                <w:lang w:val="en-US"/>
              </w:rPr>
            </w:pPr>
            <w:r w:rsidRPr="005F0CBA">
              <w:rPr>
                <w:sz w:val="18"/>
                <w:szCs w:val="18"/>
                <w:lang w:val="en-US"/>
              </w:rPr>
              <w:lastRenderedPageBreak/>
              <w:t>04/12</w:t>
            </w:r>
          </w:p>
        </w:tc>
        <w:tc>
          <w:tcPr>
            <w:tcW w:w="2863" w:type="dxa"/>
            <w:shd w:val="clear" w:color="auto" w:fill="auto"/>
          </w:tcPr>
          <w:p w:rsidR="001C50C2" w:rsidRPr="005F0CBA" w:rsidRDefault="001C50C2" w:rsidP="00D95CA8">
            <w:pPr>
              <w:rPr>
                <w:sz w:val="18"/>
                <w:szCs w:val="18"/>
                <w:lang w:val="en-US"/>
              </w:rPr>
            </w:pPr>
            <w:r w:rsidRPr="005F0CBA">
              <w:rPr>
                <w:sz w:val="18"/>
                <w:szCs w:val="18"/>
                <w:lang w:val="en-US"/>
              </w:rPr>
              <w:lastRenderedPageBreak/>
              <w:t>ESD for PT08 – Supplement to Appendix 4 (paragraph 594c, p.178), cited in the point ENV157 (ENV-TAB, 2018)</w:t>
            </w:r>
          </w:p>
        </w:tc>
      </w:tr>
      <w:tr w:rsidR="00523803" w:rsidRPr="005F0CBA" w:rsidTr="00563679">
        <w:tc>
          <w:tcPr>
            <w:tcW w:w="2518" w:type="dxa"/>
            <w:shd w:val="clear" w:color="auto" w:fill="auto"/>
          </w:tcPr>
          <w:p w:rsidR="00523803" w:rsidRPr="005F0CBA" w:rsidRDefault="00523803" w:rsidP="00D95CA8">
            <w:pPr>
              <w:rPr>
                <w:sz w:val="18"/>
                <w:szCs w:val="18"/>
                <w:lang w:val="en-US"/>
              </w:rPr>
            </w:pPr>
            <w:r w:rsidRPr="005F0CBA">
              <w:rPr>
                <w:sz w:val="18"/>
                <w:szCs w:val="18"/>
                <w:lang w:val="en-US"/>
              </w:rPr>
              <w:t>Application rate</w:t>
            </w:r>
          </w:p>
        </w:tc>
        <w:tc>
          <w:tcPr>
            <w:tcW w:w="1276" w:type="dxa"/>
            <w:shd w:val="clear" w:color="auto" w:fill="auto"/>
          </w:tcPr>
          <w:p w:rsidR="00523803" w:rsidRPr="005F0CBA" w:rsidRDefault="00523803" w:rsidP="00D95CA8">
            <w:pPr>
              <w:rPr>
                <w:sz w:val="18"/>
                <w:szCs w:val="18"/>
                <w:lang w:val="en-US"/>
              </w:rPr>
            </w:pPr>
            <w:r w:rsidRPr="005F0CBA">
              <w:rPr>
                <w:sz w:val="18"/>
                <w:szCs w:val="18"/>
                <w:lang w:val="en-US"/>
              </w:rPr>
              <w:t>[kg.ha</w:t>
            </w:r>
            <w:r w:rsidRPr="005F0CBA">
              <w:rPr>
                <w:sz w:val="18"/>
                <w:szCs w:val="18"/>
                <w:vertAlign w:val="superscript"/>
                <w:lang w:val="en-US"/>
              </w:rPr>
              <w:t>-1</w:t>
            </w:r>
            <w:r w:rsidRPr="005F0CBA">
              <w:rPr>
                <w:sz w:val="18"/>
                <w:szCs w:val="18"/>
                <w:lang w:val="en-US"/>
              </w:rPr>
              <w:t>]</w:t>
            </w:r>
          </w:p>
        </w:tc>
        <w:tc>
          <w:tcPr>
            <w:tcW w:w="2693" w:type="dxa"/>
            <w:shd w:val="clear" w:color="auto" w:fill="auto"/>
          </w:tcPr>
          <w:p w:rsidR="00523803" w:rsidRPr="005F0CBA" w:rsidRDefault="008163A6" w:rsidP="00D95CA8">
            <w:pPr>
              <w:rPr>
                <w:sz w:val="18"/>
                <w:szCs w:val="18"/>
                <w:lang w:val="en-US"/>
              </w:rPr>
            </w:pPr>
            <w:r w:rsidRPr="005F0CBA">
              <w:rPr>
                <w:sz w:val="18"/>
                <w:szCs w:val="18"/>
                <w:lang w:val="en-US"/>
              </w:rPr>
              <w:t>1.46</w:t>
            </w:r>
            <w:r w:rsidR="00523803" w:rsidRPr="005F0CBA">
              <w:rPr>
                <w:sz w:val="18"/>
                <w:szCs w:val="18"/>
                <w:lang w:val="en-US"/>
              </w:rPr>
              <w:t>E-0</w:t>
            </w:r>
            <w:r w:rsidRPr="005F0CBA">
              <w:rPr>
                <w:sz w:val="18"/>
                <w:szCs w:val="18"/>
                <w:lang w:val="en-US"/>
              </w:rPr>
              <w:t>4</w:t>
            </w:r>
          </w:p>
        </w:tc>
        <w:tc>
          <w:tcPr>
            <w:tcW w:w="2863" w:type="dxa"/>
            <w:shd w:val="clear" w:color="auto" w:fill="auto"/>
          </w:tcPr>
          <w:p w:rsidR="00523803" w:rsidRPr="005F0CBA" w:rsidRDefault="00523803" w:rsidP="00125DC5">
            <w:pPr>
              <w:rPr>
                <w:sz w:val="18"/>
                <w:szCs w:val="18"/>
                <w:lang w:val="en-US"/>
              </w:rPr>
            </w:pPr>
            <w:r w:rsidRPr="005F0CBA">
              <w:rPr>
                <w:sz w:val="18"/>
                <w:szCs w:val="18"/>
                <w:lang w:val="en-US"/>
              </w:rPr>
              <w:t>5 times the application rate (as the product can be applied once a week and the interval between date of application are around 5</w:t>
            </w:r>
            <w:r w:rsidR="00125DC5">
              <w:rPr>
                <w:sz w:val="18"/>
                <w:szCs w:val="18"/>
                <w:lang w:val="en-US"/>
              </w:rPr>
              <w:t>/application</w:t>
            </w:r>
            <w:r w:rsidRPr="005F0CBA">
              <w:rPr>
                <w:sz w:val="18"/>
                <w:szCs w:val="18"/>
                <w:lang w:val="en-US"/>
              </w:rPr>
              <w:t>)</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Molar Mass</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[g.mol</w:t>
            </w:r>
            <w:r w:rsidRPr="005F0CBA">
              <w:rPr>
                <w:sz w:val="18"/>
                <w:szCs w:val="18"/>
                <w:vertAlign w:val="superscript"/>
                <w:lang w:val="en-US"/>
              </w:rPr>
              <w:t>-1</w:t>
            </w:r>
            <w:r w:rsidRPr="005F0CBA">
              <w:rPr>
                <w:sz w:val="18"/>
                <w:szCs w:val="18"/>
                <w:lang w:val="en-US"/>
              </w:rPr>
              <w:t>]</w:t>
            </w:r>
          </w:p>
        </w:tc>
        <w:tc>
          <w:tcPr>
            <w:tcW w:w="2693" w:type="dxa"/>
            <w:shd w:val="clear" w:color="auto" w:fill="auto"/>
          </w:tcPr>
          <w:p w:rsidR="001C50C2" w:rsidRPr="005F0CBA" w:rsidRDefault="001C50C2" w:rsidP="00D95CA8">
            <w:pPr>
              <w:rPr>
                <w:sz w:val="18"/>
                <w:szCs w:val="18"/>
                <w:lang w:val="en-US"/>
              </w:rPr>
            </w:pPr>
            <w:r w:rsidRPr="005F0CBA">
              <w:rPr>
                <w:sz w:val="18"/>
                <w:szCs w:val="18"/>
                <w:lang w:val="en-US"/>
              </w:rPr>
              <w:t>202.2</w:t>
            </w:r>
          </w:p>
        </w:tc>
        <w:tc>
          <w:tcPr>
            <w:tcW w:w="2863" w:type="dxa"/>
            <w:shd w:val="clear" w:color="auto" w:fill="auto"/>
          </w:tcPr>
          <w:p w:rsidR="001C50C2" w:rsidRPr="005F0CBA" w:rsidRDefault="001C50C2" w:rsidP="00D95CA8">
            <w:pPr>
              <w:rPr>
                <w:sz w:val="18"/>
                <w:szCs w:val="18"/>
                <w:lang w:val="en-US"/>
              </w:rPr>
            </w:pP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Solubility in water at 20°C</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[g.L</w:t>
            </w:r>
            <w:r w:rsidRPr="005F0CBA">
              <w:rPr>
                <w:sz w:val="18"/>
                <w:szCs w:val="18"/>
                <w:vertAlign w:val="superscript"/>
                <w:lang w:val="en-US"/>
              </w:rPr>
              <w:t>-1</w:t>
            </w:r>
            <w:r w:rsidRPr="005F0CBA">
              <w:rPr>
                <w:sz w:val="18"/>
                <w:szCs w:val="18"/>
                <w:lang w:val="en-US"/>
              </w:rPr>
              <w:t>]</w:t>
            </w:r>
          </w:p>
        </w:tc>
        <w:tc>
          <w:tcPr>
            <w:tcW w:w="2693" w:type="dxa"/>
            <w:shd w:val="clear" w:color="auto" w:fill="auto"/>
          </w:tcPr>
          <w:p w:rsidR="001C50C2" w:rsidRPr="005F0CBA" w:rsidRDefault="001C50C2" w:rsidP="00D95CA8">
            <w:pPr>
              <w:rPr>
                <w:sz w:val="18"/>
                <w:szCs w:val="18"/>
                <w:lang w:val="en-US"/>
              </w:rPr>
            </w:pPr>
            <w:r w:rsidRPr="005F0CBA">
              <w:rPr>
                <w:sz w:val="18"/>
                <w:szCs w:val="18"/>
                <w:lang w:val="en-US"/>
              </w:rPr>
              <w:t>39.83</w:t>
            </w:r>
          </w:p>
        </w:tc>
        <w:tc>
          <w:tcPr>
            <w:tcW w:w="2863" w:type="dxa"/>
            <w:shd w:val="clear" w:color="auto" w:fill="auto"/>
          </w:tcPr>
          <w:p w:rsidR="001C50C2" w:rsidRPr="005F0CBA" w:rsidRDefault="001C50C2" w:rsidP="00D95CA8">
            <w:pPr>
              <w:rPr>
                <w:sz w:val="18"/>
                <w:szCs w:val="18"/>
                <w:lang w:val="en-US"/>
              </w:rPr>
            </w:pP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Molar enthalpy of dissolution</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[KJ.mol</w:t>
            </w:r>
            <w:r w:rsidRPr="005F0CBA">
              <w:rPr>
                <w:sz w:val="18"/>
                <w:szCs w:val="18"/>
                <w:vertAlign w:val="superscript"/>
                <w:lang w:val="en-US"/>
              </w:rPr>
              <w:t>-1</w:t>
            </w:r>
            <w:r w:rsidRPr="005F0CBA">
              <w:rPr>
                <w:sz w:val="18"/>
                <w:szCs w:val="18"/>
                <w:lang w:val="en-US"/>
              </w:rPr>
              <w:t>]</w:t>
            </w:r>
          </w:p>
        </w:tc>
        <w:tc>
          <w:tcPr>
            <w:tcW w:w="269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lang w:val="en-US"/>
              </w:rPr>
              <w:t>27</w:t>
            </w:r>
          </w:p>
        </w:tc>
        <w:tc>
          <w:tcPr>
            <w:tcW w:w="286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rPr>
              <w:t xml:space="preserve">Point ENV23 (ENV-TAB, 2018) </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Vapour pressure at 25°C</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[Pa]</w:t>
            </w:r>
          </w:p>
        </w:tc>
        <w:tc>
          <w:tcPr>
            <w:tcW w:w="269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lang w:val="en-US"/>
              </w:rPr>
              <w:t>5E-05</w:t>
            </w:r>
          </w:p>
        </w:tc>
        <w:tc>
          <w:tcPr>
            <w:tcW w:w="2863" w:type="dxa"/>
            <w:shd w:val="clear" w:color="auto" w:fill="auto"/>
          </w:tcPr>
          <w:p w:rsidR="001C50C2" w:rsidRPr="005F0CBA" w:rsidRDefault="001C50C2" w:rsidP="00D95CA8">
            <w:pPr>
              <w:pStyle w:val="Default"/>
              <w:rPr>
                <w:rFonts w:ascii="Verdana" w:hAnsi="Verdana"/>
                <w:sz w:val="18"/>
                <w:szCs w:val="18"/>
              </w:rPr>
            </w:pP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Molar enthalpy of vaporisation</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[KJ.mol</w:t>
            </w:r>
            <w:r w:rsidRPr="005F0CBA">
              <w:rPr>
                <w:sz w:val="18"/>
                <w:szCs w:val="18"/>
                <w:vertAlign w:val="superscript"/>
                <w:lang w:val="en-US"/>
              </w:rPr>
              <w:t>-1</w:t>
            </w:r>
            <w:r w:rsidRPr="005F0CBA">
              <w:rPr>
                <w:sz w:val="18"/>
                <w:szCs w:val="18"/>
                <w:lang w:val="en-US"/>
              </w:rPr>
              <w:t>]</w:t>
            </w:r>
          </w:p>
        </w:tc>
        <w:tc>
          <w:tcPr>
            <w:tcW w:w="269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lang w:val="en-US"/>
              </w:rPr>
              <w:t>95</w:t>
            </w:r>
          </w:p>
        </w:tc>
        <w:tc>
          <w:tcPr>
            <w:tcW w:w="286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rPr>
              <w:t>Point ENV23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Diffusion coefficient in water</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[m².d</w:t>
            </w:r>
            <w:r w:rsidRPr="005F0CBA">
              <w:rPr>
                <w:sz w:val="18"/>
                <w:szCs w:val="18"/>
                <w:vertAlign w:val="superscript"/>
                <w:lang w:val="en-US"/>
              </w:rPr>
              <w:t>-1</w:t>
            </w:r>
            <w:r w:rsidRPr="005F0CBA">
              <w:rPr>
                <w:sz w:val="18"/>
                <w:szCs w:val="18"/>
                <w:lang w:val="en-US"/>
              </w:rPr>
              <w:t>]</w:t>
            </w:r>
          </w:p>
        </w:tc>
        <w:tc>
          <w:tcPr>
            <w:tcW w:w="269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lang w:val="en-US"/>
              </w:rPr>
              <w:t>4.3E-05</w:t>
            </w:r>
          </w:p>
        </w:tc>
        <w:tc>
          <w:tcPr>
            <w:tcW w:w="286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rPr>
              <w:t>Point ENV23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Gas diffusion coefficient</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[m².d</w:t>
            </w:r>
            <w:r w:rsidRPr="005F0CBA">
              <w:rPr>
                <w:sz w:val="18"/>
                <w:szCs w:val="18"/>
                <w:vertAlign w:val="superscript"/>
                <w:lang w:val="en-US"/>
              </w:rPr>
              <w:t>-1</w:t>
            </w:r>
            <w:r w:rsidRPr="005F0CBA">
              <w:rPr>
                <w:sz w:val="18"/>
                <w:szCs w:val="18"/>
                <w:lang w:val="en-US"/>
              </w:rPr>
              <w:t>]</w:t>
            </w:r>
          </w:p>
        </w:tc>
        <w:tc>
          <w:tcPr>
            <w:tcW w:w="269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lang w:val="en-US"/>
              </w:rPr>
              <w:t>0.43</w:t>
            </w:r>
          </w:p>
        </w:tc>
        <w:tc>
          <w:tcPr>
            <w:tcW w:w="286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rPr>
              <w:t>Point ENV23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Reference temperature to degradation, vaporization and dissolution</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[°C]</w:t>
            </w:r>
          </w:p>
        </w:tc>
        <w:tc>
          <w:tcPr>
            <w:tcW w:w="269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lang w:val="en-US"/>
              </w:rPr>
              <w:t>20</w:t>
            </w:r>
          </w:p>
        </w:tc>
        <w:tc>
          <w:tcPr>
            <w:tcW w:w="2863" w:type="dxa"/>
            <w:shd w:val="clear" w:color="auto" w:fill="auto"/>
          </w:tcPr>
          <w:p w:rsidR="001C50C2" w:rsidRPr="005F0CBA" w:rsidRDefault="001C50C2" w:rsidP="00D95CA8">
            <w:pPr>
              <w:pStyle w:val="Default"/>
              <w:rPr>
                <w:rFonts w:ascii="Verdana" w:hAnsi="Verdana"/>
                <w:sz w:val="18"/>
                <w:szCs w:val="18"/>
                <w:lang w:val="en-US"/>
              </w:rPr>
            </w:pPr>
            <w:r w:rsidRPr="005F0CBA">
              <w:rPr>
                <w:rFonts w:ascii="Verdana" w:hAnsi="Verdana"/>
                <w:sz w:val="18"/>
                <w:szCs w:val="18"/>
              </w:rPr>
              <w:t>Point ENV23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Exponent for the effect of liquid (degradation moisture relationship)</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w:t>
            </w:r>
          </w:p>
        </w:tc>
        <w:tc>
          <w:tcPr>
            <w:tcW w:w="269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lang w:val="en-US"/>
              </w:rPr>
              <w:t>0.7</w:t>
            </w:r>
          </w:p>
        </w:tc>
        <w:tc>
          <w:tcPr>
            <w:tcW w:w="2863" w:type="dxa"/>
            <w:shd w:val="clear" w:color="auto" w:fill="auto"/>
          </w:tcPr>
          <w:p w:rsidR="001C50C2" w:rsidRPr="005F0CBA" w:rsidRDefault="001C50C2" w:rsidP="00D95CA8">
            <w:pPr>
              <w:pStyle w:val="Default"/>
              <w:rPr>
                <w:rFonts w:ascii="Verdana" w:hAnsi="Verdana"/>
                <w:sz w:val="18"/>
                <w:szCs w:val="18"/>
                <w:lang w:val="en-US"/>
              </w:rPr>
            </w:pPr>
            <w:r w:rsidRPr="005F0CBA">
              <w:rPr>
                <w:rFonts w:ascii="Verdana" w:hAnsi="Verdana"/>
                <w:sz w:val="18"/>
                <w:szCs w:val="18"/>
              </w:rPr>
              <w:t>Point ENV23 (ENV-TAB, 2018)</w:t>
            </w:r>
          </w:p>
        </w:tc>
      </w:tr>
      <w:tr w:rsidR="001C50C2" w:rsidRPr="00C62996"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Sorption to soil organic carbon</w:t>
            </w:r>
          </w:p>
        </w:tc>
        <w:tc>
          <w:tcPr>
            <w:tcW w:w="1276"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rPr>
              <w:t>[dm</w:t>
            </w:r>
            <w:r w:rsidRPr="005F0CBA">
              <w:rPr>
                <w:rFonts w:ascii="Verdana" w:hAnsi="Verdana"/>
                <w:sz w:val="18"/>
                <w:szCs w:val="18"/>
                <w:vertAlign w:val="superscript"/>
              </w:rPr>
              <w:t>3</w:t>
            </w:r>
            <w:r w:rsidRPr="005F0CBA">
              <w:rPr>
                <w:rFonts w:ascii="Verdana" w:hAnsi="Verdana"/>
                <w:sz w:val="18"/>
                <w:szCs w:val="18"/>
              </w:rPr>
              <w:t>.kg</w:t>
            </w:r>
            <w:r w:rsidRPr="005F0CBA">
              <w:rPr>
                <w:rFonts w:ascii="Verdana" w:hAnsi="Verdana"/>
                <w:sz w:val="18"/>
                <w:szCs w:val="18"/>
                <w:vertAlign w:val="superscript"/>
              </w:rPr>
              <w:t>-1</w:t>
            </w:r>
            <w:r w:rsidRPr="005F0CBA">
              <w:rPr>
                <w:rFonts w:ascii="Verdana" w:hAnsi="Verdana"/>
                <w:sz w:val="18"/>
                <w:szCs w:val="18"/>
              </w:rPr>
              <w:t xml:space="preserve">] </w:t>
            </w:r>
          </w:p>
          <w:p w:rsidR="001C50C2" w:rsidRPr="005F0CBA" w:rsidRDefault="001C50C2" w:rsidP="00D95CA8">
            <w:pPr>
              <w:rPr>
                <w:sz w:val="18"/>
                <w:szCs w:val="18"/>
                <w:lang w:val="en-US"/>
              </w:rPr>
            </w:pPr>
          </w:p>
        </w:tc>
        <w:tc>
          <w:tcPr>
            <w:tcW w:w="2693" w:type="dxa"/>
            <w:shd w:val="clear" w:color="auto" w:fill="auto"/>
          </w:tcPr>
          <w:p w:rsidR="001C50C2" w:rsidRPr="005F0CBA" w:rsidRDefault="001C50C2" w:rsidP="00D95CA8">
            <w:pPr>
              <w:pStyle w:val="Default"/>
              <w:rPr>
                <w:rFonts w:ascii="Verdana" w:hAnsi="Verdana"/>
                <w:sz w:val="18"/>
                <w:szCs w:val="18"/>
              </w:rPr>
            </w:pPr>
            <w:r w:rsidRPr="005F0CBA">
              <w:rPr>
                <w:rFonts w:ascii="Verdana" w:hAnsi="Verdana"/>
                <w:sz w:val="18"/>
                <w:szCs w:val="18"/>
                <w:lang w:val="en-US"/>
              </w:rPr>
              <w:t>18.21</w:t>
            </w:r>
          </w:p>
        </w:tc>
        <w:tc>
          <w:tcPr>
            <w:tcW w:w="2863" w:type="dxa"/>
            <w:shd w:val="clear" w:color="auto" w:fill="auto"/>
          </w:tcPr>
          <w:p w:rsidR="001C50C2" w:rsidRPr="005F0CBA" w:rsidRDefault="001C50C2" w:rsidP="00D95CA8">
            <w:pPr>
              <w:pStyle w:val="Default"/>
              <w:rPr>
                <w:rFonts w:ascii="Verdana" w:hAnsi="Verdana"/>
                <w:sz w:val="18"/>
                <w:szCs w:val="18"/>
                <w:lang w:val="fr-FR"/>
              </w:rPr>
            </w:pPr>
            <w:r w:rsidRPr="005F0CBA">
              <w:rPr>
                <w:rFonts w:ascii="Verdana" w:hAnsi="Verdana"/>
                <w:sz w:val="18"/>
                <w:szCs w:val="18"/>
                <w:lang w:val="fr-FR"/>
              </w:rPr>
              <w:t>K</w:t>
            </w:r>
            <w:r w:rsidRPr="005F0CBA">
              <w:rPr>
                <w:rFonts w:ascii="Verdana" w:hAnsi="Verdana"/>
                <w:sz w:val="18"/>
                <w:szCs w:val="18"/>
                <w:vertAlign w:val="subscript"/>
                <w:lang w:val="fr-FR"/>
              </w:rPr>
              <w:t>om</w:t>
            </w:r>
            <w:r w:rsidRPr="005F0CBA">
              <w:rPr>
                <w:rFonts w:ascii="Verdana" w:hAnsi="Verdana"/>
                <w:sz w:val="18"/>
                <w:szCs w:val="18"/>
                <w:lang w:val="fr-FR"/>
              </w:rPr>
              <w:t xml:space="preserve"> = K</w:t>
            </w:r>
            <w:r w:rsidRPr="005F0CBA">
              <w:rPr>
                <w:rFonts w:ascii="Verdana" w:hAnsi="Verdana"/>
                <w:sz w:val="18"/>
                <w:szCs w:val="18"/>
                <w:vertAlign w:val="subscript"/>
                <w:lang w:val="fr-FR"/>
              </w:rPr>
              <w:t>oc</w:t>
            </w:r>
            <w:r w:rsidRPr="005F0CBA">
              <w:rPr>
                <w:rFonts w:ascii="Verdana" w:hAnsi="Verdana"/>
                <w:sz w:val="18"/>
                <w:szCs w:val="18"/>
                <w:lang w:val="fr-FR"/>
              </w:rPr>
              <w:t xml:space="preserve"> / 1.724</w:t>
            </w:r>
          </w:p>
          <w:p w:rsidR="001C50C2" w:rsidRPr="005F0CBA" w:rsidRDefault="001C50C2" w:rsidP="00D95CA8">
            <w:pPr>
              <w:pStyle w:val="Default"/>
              <w:rPr>
                <w:rFonts w:ascii="Verdana" w:hAnsi="Verdana"/>
                <w:sz w:val="18"/>
                <w:szCs w:val="18"/>
                <w:lang w:val="fr-FR"/>
              </w:rPr>
            </w:pPr>
          </w:p>
          <w:p w:rsidR="001C50C2" w:rsidRPr="005F0CBA" w:rsidRDefault="001C50C2" w:rsidP="00D95CA8">
            <w:pPr>
              <w:pStyle w:val="Default"/>
              <w:rPr>
                <w:rFonts w:ascii="Verdana" w:hAnsi="Verdana"/>
                <w:sz w:val="18"/>
                <w:szCs w:val="18"/>
                <w:lang w:val="fr-FR"/>
              </w:rPr>
            </w:pPr>
            <w:r w:rsidRPr="005F0CBA">
              <w:rPr>
                <w:rFonts w:ascii="Verdana" w:hAnsi="Verdana"/>
                <w:sz w:val="18"/>
                <w:szCs w:val="18"/>
                <w:lang w:val="fr-FR"/>
              </w:rPr>
              <w:t>(Point ENV23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Exponent of the Freundlich-isotherm (1/n)</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w:t>
            </w:r>
          </w:p>
        </w:tc>
        <w:tc>
          <w:tcPr>
            <w:tcW w:w="2693" w:type="dxa"/>
            <w:shd w:val="clear" w:color="auto" w:fill="auto"/>
          </w:tcPr>
          <w:p w:rsidR="001C50C2" w:rsidRPr="005F0CBA" w:rsidRDefault="001C50C2" w:rsidP="00D95CA8">
            <w:pPr>
              <w:pStyle w:val="Default"/>
              <w:rPr>
                <w:rFonts w:ascii="Verdana" w:hAnsi="Verdana"/>
                <w:sz w:val="18"/>
                <w:szCs w:val="18"/>
                <w:lang w:val="en-US"/>
              </w:rPr>
            </w:pPr>
            <w:r w:rsidRPr="005F0CBA">
              <w:rPr>
                <w:rFonts w:ascii="Verdana" w:hAnsi="Verdana"/>
                <w:sz w:val="18"/>
                <w:szCs w:val="18"/>
                <w:lang w:val="en-US"/>
              </w:rPr>
              <w:t>1</w:t>
            </w:r>
          </w:p>
        </w:tc>
        <w:tc>
          <w:tcPr>
            <w:tcW w:w="2863" w:type="dxa"/>
            <w:shd w:val="clear" w:color="auto" w:fill="auto"/>
          </w:tcPr>
          <w:p w:rsidR="001C50C2" w:rsidRPr="005F0CBA" w:rsidRDefault="001C50C2" w:rsidP="00D95CA8">
            <w:pPr>
              <w:pStyle w:val="Default"/>
              <w:rPr>
                <w:rFonts w:ascii="Verdana" w:hAnsi="Verdana"/>
                <w:sz w:val="18"/>
                <w:szCs w:val="18"/>
                <w:lang w:val="en-US"/>
              </w:rPr>
            </w:pPr>
            <w:r w:rsidRPr="005F0CBA">
              <w:rPr>
                <w:rFonts w:ascii="Verdana" w:hAnsi="Verdana"/>
                <w:sz w:val="18"/>
                <w:szCs w:val="18"/>
                <w:lang w:val="en-US"/>
              </w:rPr>
              <w:t>Point ENV23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DT</w:t>
            </w:r>
            <w:r w:rsidRPr="005F0CBA">
              <w:rPr>
                <w:sz w:val="18"/>
                <w:szCs w:val="18"/>
                <w:vertAlign w:val="subscript"/>
                <w:lang w:val="en-US"/>
              </w:rPr>
              <w:t>50</w:t>
            </w:r>
            <w:r w:rsidRPr="005F0CBA">
              <w:rPr>
                <w:sz w:val="18"/>
                <w:szCs w:val="18"/>
                <w:lang w:val="en-US"/>
              </w:rPr>
              <w:t xml:space="preserve"> (12°C)</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[d]</w:t>
            </w:r>
          </w:p>
        </w:tc>
        <w:tc>
          <w:tcPr>
            <w:tcW w:w="2693" w:type="dxa"/>
            <w:shd w:val="clear" w:color="auto" w:fill="auto"/>
          </w:tcPr>
          <w:p w:rsidR="001C50C2" w:rsidRPr="005F0CBA" w:rsidRDefault="001C50C2" w:rsidP="00D95CA8">
            <w:pPr>
              <w:pStyle w:val="Default"/>
              <w:rPr>
                <w:rFonts w:ascii="Verdana" w:hAnsi="Verdana"/>
                <w:sz w:val="18"/>
                <w:szCs w:val="18"/>
                <w:lang w:val="en-US"/>
              </w:rPr>
            </w:pPr>
            <w:r w:rsidRPr="005F0CBA">
              <w:rPr>
                <w:rFonts w:ascii="Verdana" w:hAnsi="Verdana"/>
                <w:sz w:val="18"/>
                <w:szCs w:val="18"/>
                <w:lang w:val="en-US"/>
              </w:rPr>
              <w:t>19.2</w:t>
            </w:r>
          </w:p>
        </w:tc>
        <w:tc>
          <w:tcPr>
            <w:tcW w:w="2863" w:type="dxa"/>
            <w:shd w:val="clear" w:color="auto" w:fill="auto"/>
          </w:tcPr>
          <w:p w:rsidR="001C50C2" w:rsidRPr="005F0CBA" w:rsidRDefault="001C50C2" w:rsidP="00D95CA8">
            <w:pPr>
              <w:pStyle w:val="Default"/>
              <w:rPr>
                <w:rFonts w:ascii="Verdana" w:hAnsi="Verdana"/>
                <w:sz w:val="18"/>
                <w:szCs w:val="18"/>
                <w:lang w:val="en-US"/>
              </w:rPr>
            </w:pP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Arrhenius activation energy</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[KJ.mol</w:t>
            </w:r>
            <w:r w:rsidRPr="005F0CBA">
              <w:rPr>
                <w:sz w:val="18"/>
                <w:szCs w:val="18"/>
                <w:vertAlign w:val="superscript"/>
                <w:lang w:val="en-US"/>
              </w:rPr>
              <w:t>-1</w:t>
            </w:r>
            <w:r w:rsidRPr="005F0CBA">
              <w:rPr>
                <w:sz w:val="18"/>
                <w:szCs w:val="18"/>
                <w:lang w:val="en-US"/>
              </w:rPr>
              <w:t>]</w:t>
            </w:r>
          </w:p>
        </w:tc>
        <w:tc>
          <w:tcPr>
            <w:tcW w:w="2693" w:type="dxa"/>
            <w:shd w:val="clear" w:color="auto" w:fill="auto"/>
          </w:tcPr>
          <w:p w:rsidR="001C50C2" w:rsidRPr="005F0CBA" w:rsidRDefault="00DD7B44" w:rsidP="00D95CA8">
            <w:pPr>
              <w:pStyle w:val="Default"/>
              <w:rPr>
                <w:rFonts w:ascii="Verdana" w:hAnsi="Verdana"/>
                <w:sz w:val="18"/>
                <w:szCs w:val="18"/>
                <w:lang w:val="en-US"/>
              </w:rPr>
            </w:pPr>
            <w:r w:rsidRPr="005F0CBA">
              <w:rPr>
                <w:rFonts w:ascii="Verdana" w:hAnsi="Verdana"/>
                <w:sz w:val="18"/>
                <w:szCs w:val="18"/>
                <w:lang w:val="en-US"/>
              </w:rPr>
              <w:t>65.4</w:t>
            </w:r>
          </w:p>
        </w:tc>
        <w:tc>
          <w:tcPr>
            <w:tcW w:w="2863" w:type="dxa"/>
            <w:shd w:val="clear" w:color="auto" w:fill="auto"/>
          </w:tcPr>
          <w:p w:rsidR="001C50C2" w:rsidRPr="005F0CBA" w:rsidRDefault="001C50C2" w:rsidP="00D95CA8">
            <w:pPr>
              <w:pStyle w:val="Default"/>
              <w:rPr>
                <w:rFonts w:ascii="Verdana" w:hAnsi="Verdana"/>
                <w:sz w:val="18"/>
                <w:szCs w:val="18"/>
                <w:lang w:val="en-US"/>
              </w:rPr>
            </w:pPr>
            <w:r w:rsidRPr="005F0CBA">
              <w:rPr>
                <w:rFonts w:ascii="Verdana" w:hAnsi="Verdana"/>
                <w:sz w:val="18"/>
                <w:szCs w:val="18"/>
                <w:lang w:val="en-US"/>
              </w:rPr>
              <w:t>Point ENV23 (ENV-TAB, 2018)</w:t>
            </w:r>
          </w:p>
        </w:tc>
      </w:tr>
      <w:tr w:rsidR="001C50C2" w:rsidRPr="005F0CBA" w:rsidTr="00563679">
        <w:tc>
          <w:tcPr>
            <w:tcW w:w="2518" w:type="dxa"/>
            <w:shd w:val="clear" w:color="auto" w:fill="auto"/>
          </w:tcPr>
          <w:p w:rsidR="001C50C2" w:rsidRPr="005F0CBA" w:rsidRDefault="001C50C2" w:rsidP="00D95CA8">
            <w:pPr>
              <w:rPr>
                <w:sz w:val="18"/>
                <w:szCs w:val="18"/>
                <w:lang w:val="en-US"/>
              </w:rPr>
            </w:pPr>
            <w:r w:rsidRPr="005F0CBA">
              <w:rPr>
                <w:sz w:val="18"/>
                <w:szCs w:val="18"/>
                <w:lang w:val="en-US"/>
              </w:rPr>
              <w:t>Plant uptake factor</w:t>
            </w:r>
          </w:p>
        </w:tc>
        <w:tc>
          <w:tcPr>
            <w:tcW w:w="1276" w:type="dxa"/>
            <w:shd w:val="clear" w:color="auto" w:fill="auto"/>
          </w:tcPr>
          <w:p w:rsidR="001C50C2" w:rsidRPr="005F0CBA" w:rsidRDefault="001C50C2" w:rsidP="00D95CA8">
            <w:pPr>
              <w:rPr>
                <w:sz w:val="18"/>
                <w:szCs w:val="18"/>
                <w:lang w:val="en-US"/>
              </w:rPr>
            </w:pPr>
            <w:r w:rsidRPr="005F0CBA">
              <w:rPr>
                <w:sz w:val="18"/>
                <w:szCs w:val="18"/>
                <w:lang w:val="en-US"/>
              </w:rPr>
              <w:t>[-]</w:t>
            </w:r>
          </w:p>
        </w:tc>
        <w:tc>
          <w:tcPr>
            <w:tcW w:w="2693" w:type="dxa"/>
            <w:shd w:val="clear" w:color="auto" w:fill="auto"/>
          </w:tcPr>
          <w:p w:rsidR="001C50C2" w:rsidRPr="005F0CBA" w:rsidRDefault="001C50C2" w:rsidP="00D95CA8">
            <w:pPr>
              <w:pStyle w:val="Default"/>
              <w:rPr>
                <w:rFonts w:ascii="Verdana" w:hAnsi="Verdana"/>
                <w:sz w:val="18"/>
                <w:szCs w:val="18"/>
                <w:lang w:val="en-US"/>
              </w:rPr>
            </w:pPr>
            <w:r w:rsidRPr="005F0CBA">
              <w:rPr>
                <w:rFonts w:ascii="Verdana" w:hAnsi="Verdana"/>
                <w:sz w:val="18"/>
                <w:szCs w:val="18"/>
                <w:lang w:val="en-US"/>
              </w:rPr>
              <w:t>0</w:t>
            </w:r>
          </w:p>
        </w:tc>
        <w:tc>
          <w:tcPr>
            <w:tcW w:w="2863" w:type="dxa"/>
            <w:shd w:val="clear" w:color="auto" w:fill="auto"/>
          </w:tcPr>
          <w:p w:rsidR="001C50C2" w:rsidRPr="005F0CBA" w:rsidRDefault="001C50C2" w:rsidP="00D95CA8">
            <w:pPr>
              <w:pStyle w:val="Default"/>
              <w:rPr>
                <w:rFonts w:ascii="Verdana" w:hAnsi="Verdana"/>
                <w:sz w:val="18"/>
                <w:szCs w:val="18"/>
                <w:lang w:val="en-US"/>
              </w:rPr>
            </w:pPr>
            <w:r w:rsidRPr="005F0CBA">
              <w:rPr>
                <w:rFonts w:ascii="Verdana" w:hAnsi="Verdana"/>
                <w:sz w:val="18"/>
                <w:szCs w:val="18"/>
                <w:lang w:val="en-US"/>
              </w:rPr>
              <w:t>Point ENV23 (ENV-TAB, 2018)</w:t>
            </w:r>
          </w:p>
        </w:tc>
      </w:tr>
    </w:tbl>
    <w:p w:rsidR="001C50C2" w:rsidRPr="00095A62" w:rsidRDefault="001C50C2" w:rsidP="001C50C2">
      <w:pPr>
        <w:rPr>
          <w:lang w:val="en-US"/>
        </w:rPr>
      </w:pPr>
    </w:p>
    <w:p w:rsidR="001C50C2" w:rsidRDefault="001C50C2" w:rsidP="001C50C2">
      <w:pPr>
        <w:rPr>
          <w:lang w:val="en-US"/>
        </w:rPr>
      </w:pPr>
      <w:r w:rsidRPr="00CB1493">
        <w:rPr>
          <w:lang w:val="en-US"/>
        </w:rPr>
        <w:t>Th</w:t>
      </w:r>
      <w:r>
        <w:rPr>
          <w:lang w:val="en-US"/>
        </w:rPr>
        <w:t>e PEC</w:t>
      </w:r>
      <w:r w:rsidRPr="00CB1493">
        <w:rPr>
          <w:vertAlign w:val="subscript"/>
          <w:lang w:val="en-US"/>
        </w:rPr>
        <w:t>GW</w:t>
      </w:r>
      <w:r>
        <w:rPr>
          <w:vertAlign w:val="subscript"/>
          <w:lang w:val="en-US"/>
        </w:rPr>
        <w:t xml:space="preserve"> </w:t>
      </w:r>
      <w:r w:rsidRPr="00CB1493">
        <w:rPr>
          <w:lang w:val="en-US"/>
        </w:rPr>
        <w:t>(</w:t>
      </w:r>
      <w:r>
        <w:rPr>
          <w:lang w:val="en-US"/>
        </w:rPr>
        <w:t>tier 2) are summarized in the table below:</w:t>
      </w:r>
    </w:p>
    <w:p w:rsidR="001C50C2" w:rsidRDefault="001C50C2" w:rsidP="001C50C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1C50C2" w:rsidRPr="005F0CBA" w:rsidTr="005F0CBA">
        <w:tc>
          <w:tcPr>
            <w:tcW w:w="9062" w:type="dxa"/>
            <w:gridSpan w:val="2"/>
            <w:shd w:val="clear" w:color="auto" w:fill="FFFFCC"/>
          </w:tcPr>
          <w:p w:rsidR="001C50C2" w:rsidRPr="005F0CBA" w:rsidRDefault="001C50C2" w:rsidP="00D95CA8">
            <w:pPr>
              <w:jc w:val="center"/>
              <w:rPr>
                <w:sz w:val="18"/>
                <w:szCs w:val="18"/>
                <w:lang w:val="en-US"/>
              </w:rPr>
            </w:pPr>
            <w:r w:rsidRPr="005F0CBA">
              <w:rPr>
                <w:b/>
                <w:bCs/>
                <w:sz w:val="18"/>
                <w:szCs w:val="18"/>
                <w:lang w:val="en-US"/>
              </w:rPr>
              <w:t>Summary table on PEC</w:t>
            </w:r>
            <w:r w:rsidRPr="005F0CBA">
              <w:rPr>
                <w:b/>
                <w:bCs/>
                <w:sz w:val="18"/>
                <w:szCs w:val="18"/>
                <w:vertAlign w:val="subscript"/>
                <w:lang w:val="en-US"/>
              </w:rPr>
              <w:t>GW</w:t>
            </w:r>
            <w:r w:rsidRPr="005F0CBA">
              <w:rPr>
                <w:b/>
                <w:bCs/>
                <w:sz w:val="18"/>
                <w:szCs w:val="18"/>
                <w:lang w:val="en-US"/>
              </w:rPr>
              <w:t>(tier2) [µg/L]</w:t>
            </w:r>
          </w:p>
        </w:tc>
      </w:tr>
      <w:tr w:rsidR="00DD7B44" w:rsidRPr="005F0CBA" w:rsidTr="00563679">
        <w:tc>
          <w:tcPr>
            <w:tcW w:w="3020" w:type="dxa"/>
            <w:shd w:val="clear" w:color="auto" w:fill="auto"/>
          </w:tcPr>
          <w:p w:rsidR="00DD7B44" w:rsidRPr="005F0CBA" w:rsidRDefault="00DD7B44" w:rsidP="00D95CA8">
            <w:pPr>
              <w:rPr>
                <w:sz w:val="18"/>
                <w:szCs w:val="18"/>
                <w:lang w:val="en-US"/>
              </w:rPr>
            </w:pPr>
          </w:p>
        </w:tc>
        <w:tc>
          <w:tcPr>
            <w:tcW w:w="6042" w:type="dxa"/>
            <w:shd w:val="clear" w:color="auto" w:fill="auto"/>
          </w:tcPr>
          <w:p w:rsidR="00DD7B44" w:rsidRPr="005F0CBA" w:rsidRDefault="00DD7B44" w:rsidP="00D95CA8">
            <w:pPr>
              <w:rPr>
                <w:b/>
                <w:bCs/>
                <w:sz w:val="18"/>
                <w:szCs w:val="18"/>
                <w:lang w:val="en-US"/>
              </w:rPr>
            </w:pPr>
            <w:r w:rsidRPr="005F0CBA">
              <w:rPr>
                <w:b/>
                <w:bCs/>
                <w:sz w:val="18"/>
                <w:szCs w:val="18"/>
                <w:lang w:val="en-US"/>
              </w:rPr>
              <w:t>Scenario 2 (around house / rural area)</w:t>
            </w:r>
          </w:p>
        </w:tc>
      </w:tr>
      <w:tr w:rsidR="00AC4A97" w:rsidRPr="005F0CBA"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Chateaudun</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0.00052</w:t>
            </w:r>
          </w:p>
        </w:tc>
      </w:tr>
      <w:tr w:rsidR="00AC4A97" w:rsidRPr="005F0CBA"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Hambourg</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0.00226</w:t>
            </w:r>
          </w:p>
        </w:tc>
      </w:tr>
      <w:tr w:rsidR="00AC4A97" w:rsidRPr="005F0CBA"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Jokioinen</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0.00193</w:t>
            </w:r>
          </w:p>
        </w:tc>
      </w:tr>
      <w:tr w:rsidR="00AC4A97" w:rsidRPr="005F0CBA"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Kremsmuenster</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0.00059</w:t>
            </w:r>
          </w:p>
        </w:tc>
      </w:tr>
      <w:tr w:rsidR="00AC4A97" w:rsidRPr="005F0CBA"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Okehampton</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0.00254</w:t>
            </w:r>
          </w:p>
        </w:tc>
      </w:tr>
      <w:tr w:rsidR="00AC4A97" w:rsidRPr="005F0CBA"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Piacenza</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0.00177</w:t>
            </w:r>
          </w:p>
        </w:tc>
      </w:tr>
      <w:tr w:rsidR="00AC4A97" w:rsidRPr="005F0CBA"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Porto</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0.00240</w:t>
            </w:r>
          </w:p>
        </w:tc>
      </w:tr>
      <w:tr w:rsidR="00AC4A97" w:rsidRPr="005F0CBA"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Sevilla</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0.00059</w:t>
            </w:r>
          </w:p>
        </w:tc>
      </w:tr>
      <w:tr w:rsidR="00AC4A97" w:rsidRPr="00525228" w:rsidTr="00563679">
        <w:tc>
          <w:tcPr>
            <w:tcW w:w="3020" w:type="dxa"/>
            <w:shd w:val="clear" w:color="auto" w:fill="auto"/>
          </w:tcPr>
          <w:p w:rsidR="00AC4A97" w:rsidRPr="005F0CBA" w:rsidRDefault="00AC4A97" w:rsidP="00AC4A97">
            <w:pPr>
              <w:rPr>
                <w:sz w:val="18"/>
                <w:szCs w:val="18"/>
                <w:lang w:val="en-US"/>
              </w:rPr>
            </w:pPr>
            <w:r w:rsidRPr="005F0CBA">
              <w:rPr>
                <w:sz w:val="18"/>
                <w:szCs w:val="18"/>
                <w:lang w:val="en-US"/>
              </w:rPr>
              <w:t>Thiva</w:t>
            </w:r>
          </w:p>
        </w:tc>
        <w:tc>
          <w:tcPr>
            <w:tcW w:w="6042" w:type="dxa"/>
            <w:shd w:val="clear" w:color="auto" w:fill="auto"/>
            <w:vAlign w:val="bottom"/>
          </w:tcPr>
          <w:p w:rsidR="00AC4A97" w:rsidRPr="005F0CBA" w:rsidRDefault="00AC4A97" w:rsidP="00AC4A97">
            <w:pPr>
              <w:rPr>
                <w:sz w:val="18"/>
                <w:szCs w:val="18"/>
                <w:lang w:val="en-US"/>
              </w:rPr>
            </w:pPr>
            <w:r>
              <w:rPr>
                <w:rFonts w:ascii="Arial" w:hAnsi="Arial" w:cs="Arial"/>
              </w:rPr>
              <w:t>0.00033</w:t>
            </w:r>
          </w:p>
        </w:tc>
      </w:tr>
    </w:tbl>
    <w:p w:rsidR="001C50C2" w:rsidRPr="00CB1493" w:rsidRDefault="001C50C2" w:rsidP="001C50C2">
      <w:pPr>
        <w:rPr>
          <w:lang w:val="en-US"/>
        </w:rPr>
      </w:pPr>
    </w:p>
    <w:p w:rsidR="001C50C2" w:rsidRPr="00CB1493" w:rsidRDefault="00A9040E" w:rsidP="00354DF5">
      <w:pPr>
        <w:jc w:val="both"/>
        <w:rPr>
          <w:lang w:val="en-US"/>
        </w:rPr>
      </w:pPr>
      <w:r>
        <w:rPr>
          <w:rFonts w:eastAsia="Calibri"/>
          <w:u w:val="single"/>
          <w:lang w:eastAsia="en-US"/>
        </w:rPr>
        <w:t>Conclusion</w:t>
      </w:r>
      <w:r>
        <w:rPr>
          <w:rFonts w:eastAsia="Calibri"/>
          <w:lang w:eastAsia="en-US"/>
        </w:rPr>
        <w:t xml:space="preserve">: </w:t>
      </w:r>
      <w:r w:rsidR="001C50C2" w:rsidRPr="00665E62">
        <w:rPr>
          <w:lang w:val="en-US"/>
        </w:rPr>
        <w:t>PEC</w:t>
      </w:r>
      <w:r w:rsidR="001C50C2" w:rsidRPr="00665E62">
        <w:rPr>
          <w:vertAlign w:val="subscript"/>
          <w:lang w:val="en-US"/>
        </w:rPr>
        <w:t>GW</w:t>
      </w:r>
      <w:r w:rsidR="00125DC5">
        <w:rPr>
          <w:vertAlign w:val="subscript"/>
          <w:lang w:val="en-US"/>
        </w:rPr>
        <w:t xml:space="preserve"> </w:t>
      </w:r>
      <w:r w:rsidR="001C50C2" w:rsidRPr="00665E62">
        <w:rPr>
          <w:lang w:val="en-US"/>
        </w:rPr>
        <w:t>(tier2) does not exceed the regulatory threshold of 0.1 μg/L</w:t>
      </w:r>
      <w:r w:rsidR="001C50C2">
        <w:rPr>
          <w:lang w:val="en-US"/>
        </w:rPr>
        <w:t>.</w:t>
      </w:r>
      <w:r>
        <w:rPr>
          <w:lang w:val="en-US"/>
        </w:rPr>
        <w:t xml:space="preserve"> </w:t>
      </w:r>
      <w:r w:rsidRPr="00C10C1A">
        <w:rPr>
          <w:rFonts w:eastAsia="Calibri"/>
          <w:lang w:eastAsia="en-US"/>
        </w:rPr>
        <w:t>The risk is acceptable</w:t>
      </w:r>
      <w:r>
        <w:rPr>
          <w:rFonts w:eastAsia="Calibri"/>
          <w:lang w:eastAsia="en-US"/>
        </w:rPr>
        <w:t xml:space="preserve"> for all scenarios</w:t>
      </w:r>
      <w:r w:rsidRPr="00C10C1A">
        <w:rPr>
          <w:rFonts w:eastAsia="Calibri"/>
          <w:lang w:eastAsia="en-US"/>
        </w:rPr>
        <w:t>.</w:t>
      </w:r>
      <w:r w:rsidR="00BD71A9">
        <w:rPr>
          <w:rFonts w:eastAsia="Calibri"/>
          <w:lang w:eastAsia="en-US"/>
        </w:rPr>
        <w:t xml:space="preserve"> MNG has also been</w:t>
      </w:r>
      <w:r w:rsidR="002530AE">
        <w:rPr>
          <w:rFonts w:eastAsia="Calibri"/>
          <w:lang w:eastAsia="en-US"/>
        </w:rPr>
        <w:t xml:space="preserve"> included in the FOCUS simulation and risk is also acceptable for groundwater.</w:t>
      </w:r>
    </w:p>
    <w:p w:rsidR="009D0C0B" w:rsidRPr="00525228" w:rsidRDefault="009D0C0B">
      <w:pPr>
        <w:spacing w:before="120" w:after="120" w:line="260" w:lineRule="atLeast"/>
        <w:ind w:left="142"/>
        <w:jc w:val="both"/>
        <w:rPr>
          <w:rFonts w:ascii="Times New Roman" w:eastAsia="Calibri" w:hAnsi="Times New Roman" w:cs="Times New Roman"/>
          <w:i/>
          <w:lang w:val="en-US" w:eastAsia="en-GB"/>
        </w:rPr>
      </w:pPr>
    </w:p>
    <w:p w:rsidR="009D0C0B" w:rsidRDefault="00FA480B">
      <w:pPr>
        <w:rPr>
          <w:rFonts w:eastAsia="Calibri"/>
          <w:b/>
          <w:i/>
          <w:sz w:val="22"/>
          <w:szCs w:val="22"/>
          <w:u w:val="single"/>
          <w:lang w:eastAsia="en-US"/>
        </w:rPr>
      </w:pPr>
      <w:r>
        <w:rPr>
          <w:rFonts w:eastAsia="Calibri"/>
          <w:b/>
          <w:i/>
          <w:sz w:val="22"/>
          <w:szCs w:val="22"/>
          <w:lang w:eastAsia="en-US"/>
        </w:rPr>
        <w:lastRenderedPageBreak/>
        <w:t>Primary and secondary poisoning</w:t>
      </w:r>
    </w:p>
    <w:p w:rsidR="009D0C0B" w:rsidRDefault="009D0C0B">
      <w:pPr>
        <w:rPr>
          <w:rFonts w:eastAsia="Calibri"/>
          <w:b/>
          <w:i/>
          <w:sz w:val="22"/>
          <w:szCs w:val="22"/>
          <w:u w:val="single"/>
          <w:lang w:eastAsia="en-US"/>
        </w:rPr>
      </w:pPr>
    </w:p>
    <w:p w:rsidR="00D22871" w:rsidRDefault="00C4333F" w:rsidP="00354DF5">
      <w:pPr>
        <w:spacing w:before="60" w:line="276" w:lineRule="auto"/>
        <w:jc w:val="both"/>
        <w:rPr>
          <w:rFonts w:eastAsia="Calibri"/>
          <w:lang w:eastAsia="en-US"/>
        </w:rPr>
      </w:pPr>
      <w:r w:rsidRPr="00113C7A">
        <w:rPr>
          <w:rFonts w:eastAsia="Calibri"/>
          <w:lang w:eastAsia="en-US"/>
        </w:rPr>
        <w:t xml:space="preserve">Due to </w:t>
      </w:r>
      <w:r>
        <w:rPr>
          <w:rFonts w:eastAsia="Calibri"/>
          <w:lang w:eastAsia="en-US"/>
        </w:rPr>
        <w:t xml:space="preserve">the </w:t>
      </w:r>
      <w:r w:rsidRPr="00113C7A">
        <w:rPr>
          <w:rFonts w:eastAsia="Calibri"/>
          <w:lang w:eastAsia="en-US"/>
        </w:rPr>
        <w:t>intended use of the product</w:t>
      </w:r>
      <w:r w:rsidR="00125DC5">
        <w:rPr>
          <w:rFonts w:eastAsia="Calibri"/>
          <w:lang w:eastAsia="en-US"/>
        </w:rPr>
        <w:t>,</w:t>
      </w:r>
      <w:r w:rsidRPr="00113C7A">
        <w:rPr>
          <w:rFonts w:eastAsia="Calibri"/>
          <w:lang w:eastAsia="en-US"/>
        </w:rPr>
        <w:t xml:space="preserve"> </w:t>
      </w:r>
      <w:r>
        <w:rPr>
          <w:rFonts w:eastAsia="Calibri"/>
          <w:lang w:eastAsia="en-US"/>
        </w:rPr>
        <w:t>the</w:t>
      </w:r>
      <w:r w:rsidRPr="00113C7A">
        <w:rPr>
          <w:rFonts w:eastAsia="Calibri"/>
          <w:lang w:eastAsia="en-US"/>
        </w:rPr>
        <w:t xml:space="preserve"> physico-chemical properties of the active substance</w:t>
      </w:r>
      <w:r w:rsidR="00125DC5" w:rsidRPr="00125DC5">
        <w:t xml:space="preserve"> </w:t>
      </w:r>
      <w:r w:rsidR="00125DC5">
        <w:t>and the very low BCF value for the active substance and its metabolite</w:t>
      </w:r>
      <w:r w:rsidRPr="00113C7A">
        <w:rPr>
          <w:rFonts w:eastAsia="Calibri"/>
          <w:lang w:eastAsia="en-US"/>
        </w:rPr>
        <w:t xml:space="preserve">, it is assumed that no primary or secondary poisoning may occur. The risk is therefore not assessed. </w:t>
      </w:r>
    </w:p>
    <w:p w:rsidR="00D22871" w:rsidRDefault="00D22871" w:rsidP="00354DF5">
      <w:pPr>
        <w:spacing w:before="60" w:line="276" w:lineRule="auto"/>
        <w:jc w:val="both"/>
        <w:rPr>
          <w:rFonts w:eastAsia="Calibri"/>
          <w:lang w:eastAsia="en-US"/>
        </w:rPr>
      </w:pPr>
    </w:p>
    <w:p w:rsidR="00D22871" w:rsidRPr="001A4171" w:rsidRDefault="00C4333F" w:rsidP="008322FE">
      <w:pPr>
        <w:jc w:val="both"/>
        <w:rPr>
          <w:rFonts w:cs="Arial"/>
        </w:rPr>
      </w:pPr>
      <w:r>
        <w:rPr>
          <w:rFonts w:eastAsia="Calibri"/>
          <w:lang w:eastAsia="en-US"/>
        </w:rPr>
        <w:t xml:space="preserve">Concerning bees, </w:t>
      </w:r>
      <w:r w:rsidR="00D22871">
        <w:rPr>
          <w:rFonts w:cs="Arial"/>
        </w:rPr>
        <w:t>considering the high level of risk for bees</w:t>
      </w:r>
      <w:r w:rsidR="00D22871" w:rsidRPr="001A4171">
        <w:rPr>
          <w:rFonts w:cs="Arial"/>
        </w:rPr>
        <w:t xml:space="preserve">, when used outdoors, </w:t>
      </w:r>
      <w:r w:rsidR="00D22871">
        <w:rPr>
          <w:rFonts w:cs="Arial"/>
        </w:rPr>
        <w:t>the product</w:t>
      </w:r>
      <w:r w:rsidR="00D22871" w:rsidRPr="001A4171">
        <w:rPr>
          <w:rFonts w:cs="Arial"/>
        </w:rPr>
        <w:t xml:space="preserve"> must be </w:t>
      </w:r>
      <w:r w:rsidR="00D22871">
        <w:rPr>
          <w:rFonts w:cs="Arial"/>
        </w:rPr>
        <w:t>used</w:t>
      </w:r>
      <w:r w:rsidR="00D22871" w:rsidRPr="001A4171">
        <w:rPr>
          <w:rFonts w:cs="Arial"/>
        </w:rPr>
        <w:t xml:space="preserve"> in </w:t>
      </w:r>
      <w:r w:rsidR="00D22871">
        <w:rPr>
          <w:rFonts w:cs="Arial"/>
        </w:rPr>
        <w:t xml:space="preserve">pre-filled </w:t>
      </w:r>
      <w:r w:rsidR="00D22871" w:rsidRPr="001A4171">
        <w:rPr>
          <w:rFonts w:cs="Arial"/>
        </w:rPr>
        <w:t>bait boxes to protect from non-target organisms. When this is not practically possible</w:t>
      </w:r>
      <w:r w:rsidR="00D22871">
        <w:rPr>
          <w:rFonts w:cs="Arial"/>
        </w:rPr>
        <w:t>,</w:t>
      </w:r>
      <w:r w:rsidR="00D22871" w:rsidRPr="001A4171">
        <w:rPr>
          <w:rFonts w:cs="Arial"/>
        </w:rPr>
        <w:t xml:space="preserve"> crack and crevice</w:t>
      </w:r>
      <w:r w:rsidR="00D22871">
        <w:rPr>
          <w:rFonts w:cs="Arial"/>
        </w:rPr>
        <w:t xml:space="preserve"> gel</w:t>
      </w:r>
      <w:r w:rsidR="00D22871" w:rsidRPr="001A4171">
        <w:rPr>
          <w:rFonts w:cs="Arial"/>
        </w:rPr>
        <w:t xml:space="preserve"> applications are also permitted in order to minimize access from non-target organisms. With respect to the condition of outdoor uses</w:t>
      </w:r>
      <w:r w:rsidR="00D22871">
        <w:rPr>
          <w:rFonts w:cs="Arial"/>
        </w:rPr>
        <w:t>, the risk for bees</w:t>
      </w:r>
      <w:r w:rsidR="00D22871" w:rsidRPr="001A4171">
        <w:rPr>
          <w:rFonts w:cs="Arial"/>
        </w:rPr>
        <w:t xml:space="preserve"> can be considered as negligible. The following RMM have been added by the FR CA:</w:t>
      </w:r>
    </w:p>
    <w:p w:rsidR="00D22871" w:rsidRDefault="00D22871" w:rsidP="00354DF5">
      <w:pPr>
        <w:pStyle w:val="Paragraphedeliste"/>
        <w:numPr>
          <w:ilvl w:val="0"/>
          <w:numId w:val="12"/>
        </w:numPr>
        <w:jc w:val="both"/>
        <w:rPr>
          <w:bCs/>
          <w:iCs/>
        </w:rPr>
      </w:pPr>
      <w:r>
        <w:rPr>
          <w:bCs/>
          <w:iCs/>
        </w:rPr>
        <w:t xml:space="preserve"> “</w:t>
      </w:r>
      <w:r w:rsidRPr="001A4171">
        <w:rPr>
          <w:bCs/>
          <w:iCs/>
        </w:rPr>
        <w:t xml:space="preserve">For outdoor use, apply this biocidal product </w:t>
      </w:r>
      <w:r>
        <w:rPr>
          <w:bCs/>
          <w:iCs/>
        </w:rPr>
        <w:t xml:space="preserve">in bait boxes or </w:t>
      </w:r>
      <w:r w:rsidRPr="001A4171">
        <w:rPr>
          <w:bCs/>
          <w:iCs/>
        </w:rPr>
        <w:t>in cracks and crevices only or directly to ant nests. Protect from bees by covering, for example with a flowerpot or a tile (ensuring that the ants still get access to the bait)</w:t>
      </w:r>
      <w:r>
        <w:rPr>
          <w:bCs/>
          <w:iCs/>
        </w:rPr>
        <w:t>”.</w:t>
      </w:r>
    </w:p>
    <w:p w:rsidR="009D0C0B" w:rsidRDefault="009D0C0B">
      <w:pPr>
        <w:spacing w:line="260" w:lineRule="atLeast"/>
        <w:rPr>
          <w:rFonts w:ascii="Times New Roman" w:eastAsia="Calibri" w:hAnsi="Times New Roman" w:cs="Times New Roman"/>
          <w:i/>
          <w:lang w:eastAsia="en-US"/>
        </w:rPr>
      </w:pPr>
    </w:p>
    <w:p w:rsidR="009D0C0B" w:rsidRDefault="00FA480B">
      <w:pPr>
        <w:rPr>
          <w:rFonts w:eastAsia="Calibri"/>
          <w:b/>
          <w:i/>
          <w:sz w:val="22"/>
          <w:szCs w:val="22"/>
          <w:lang w:eastAsia="en-US"/>
        </w:rPr>
      </w:pPr>
      <w:r>
        <w:rPr>
          <w:rFonts w:eastAsia="Calibri"/>
          <w:b/>
          <w:i/>
          <w:sz w:val="22"/>
          <w:szCs w:val="22"/>
          <w:lang w:eastAsia="en-US"/>
        </w:rPr>
        <w:t>Mixture toxicity</w:t>
      </w:r>
    </w:p>
    <w:p w:rsidR="00A9040E" w:rsidRDefault="00A9040E" w:rsidP="00A9040E">
      <w:pPr>
        <w:spacing w:line="260" w:lineRule="atLeast"/>
        <w:rPr>
          <w:rFonts w:ascii="Times New Roman" w:eastAsia="Calibri" w:hAnsi="Times New Roman" w:cs="Times New Roman"/>
          <w:i/>
          <w:sz w:val="22"/>
          <w:u w:val="single"/>
          <w:lang w:eastAsia="en-US"/>
        </w:rPr>
      </w:pPr>
    </w:p>
    <w:p w:rsidR="00125DC5" w:rsidRPr="00404E93" w:rsidRDefault="00125DC5" w:rsidP="00125DC5">
      <w:pPr>
        <w:spacing w:before="60" w:line="276" w:lineRule="auto"/>
        <w:rPr>
          <w:rFonts w:eastAsia="Calibri"/>
          <w:lang w:eastAsia="en-US"/>
        </w:rPr>
      </w:pPr>
      <w:r w:rsidRPr="00404E93">
        <w:rPr>
          <w:rFonts w:eastAsia="Calibri"/>
          <w:lang w:eastAsia="en-US"/>
        </w:rPr>
        <w:t>As no substance of concern has been identified, mixture toxicity is not relevant.</w:t>
      </w:r>
    </w:p>
    <w:p w:rsidR="009D0C0B" w:rsidRDefault="009D0C0B">
      <w:pPr>
        <w:spacing w:line="260" w:lineRule="atLeast"/>
        <w:rPr>
          <w:rFonts w:ascii="Times New Roman" w:eastAsia="Calibri" w:hAnsi="Times New Roman" w:cs="Times New Roman"/>
          <w:i/>
          <w:lang w:eastAsia="en-US"/>
        </w:rPr>
      </w:pPr>
    </w:p>
    <w:p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lastRenderedPageBreak/>
        <w:t>Aggregated exposure (combined for relevant emmission sources)</w:t>
      </w:r>
    </w:p>
    <w:p w:rsidR="009D0C0B" w:rsidRDefault="009D0C0B">
      <w:pPr>
        <w:spacing w:before="60" w:line="276" w:lineRule="auto"/>
        <w:ind w:left="142"/>
        <w:rPr>
          <w:rFonts w:ascii="Times New Roman" w:eastAsia="Calibri" w:hAnsi="Times New Roman" w:cs="Times New Roman"/>
          <w:b/>
          <w:i/>
          <w:sz w:val="22"/>
          <w:szCs w:val="22"/>
          <w:lang w:eastAsia="en-US"/>
        </w:rPr>
      </w:pPr>
    </w:p>
    <w:p w:rsidR="00AC5C29" w:rsidRPr="00942143" w:rsidRDefault="00AC5C29" w:rsidP="00AC5C29">
      <w:pPr>
        <w:spacing w:before="60"/>
        <w:ind w:left="142"/>
        <w:jc w:val="both"/>
        <w:rPr>
          <w:szCs w:val="23"/>
        </w:rPr>
      </w:pPr>
      <w:r w:rsidRPr="00942143">
        <w:rPr>
          <w:szCs w:val="23"/>
        </w:rPr>
        <w:t>Considering that:</w:t>
      </w:r>
    </w:p>
    <w:p w:rsidR="00AC5C29" w:rsidRPr="00942143" w:rsidRDefault="00AC5C29" w:rsidP="00AC5C29">
      <w:pPr>
        <w:spacing w:before="60"/>
        <w:ind w:left="142"/>
        <w:jc w:val="both"/>
        <w:rPr>
          <w:szCs w:val="23"/>
        </w:rPr>
      </w:pPr>
      <w:r w:rsidRPr="00942143">
        <w:rPr>
          <w:szCs w:val="23"/>
        </w:rPr>
        <w:t>- guidelines to conduct an aggregated exposure assessment are still under development as cited at page 207 of Guidance on the Biocidal Products Regulation Volume IV Environment - Assessment and Evaluation (Parts B + C) Version 2.0 October 2017;</w:t>
      </w:r>
    </w:p>
    <w:p w:rsidR="00AC5C29" w:rsidRPr="00942143" w:rsidRDefault="00AC5C29" w:rsidP="00AC5C29">
      <w:pPr>
        <w:spacing w:before="60"/>
        <w:ind w:left="142"/>
        <w:jc w:val="both"/>
        <w:rPr>
          <w:szCs w:val="23"/>
        </w:rPr>
      </w:pPr>
      <w:r w:rsidRPr="00942143">
        <w:rPr>
          <w:szCs w:val="23"/>
        </w:rPr>
        <w:t xml:space="preserve">- the active substance </w:t>
      </w:r>
      <w:r>
        <w:rPr>
          <w:szCs w:val="23"/>
        </w:rPr>
        <w:t>dinotefuran</w:t>
      </w:r>
      <w:r w:rsidRPr="00942143">
        <w:rPr>
          <w:szCs w:val="23"/>
        </w:rPr>
        <w:t>, is approved for use in products only within a single product type (PT18) under BPR;</w:t>
      </w:r>
    </w:p>
    <w:p w:rsidR="00AC5C29" w:rsidRDefault="00AC5C29" w:rsidP="00AC5C29">
      <w:pPr>
        <w:spacing w:before="60"/>
        <w:ind w:left="142"/>
        <w:jc w:val="both"/>
        <w:rPr>
          <w:lang w:eastAsia="en-US"/>
        </w:rPr>
      </w:pPr>
      <w:r>
        <w:rPr>
          <w:lang w:eastAsia="en-US"/>
        </w:rPr>
        <w:t xml:space="preserve">- the authorised uses (outdoor application restricted to bait boxes, cracks and crevices and places protected from rainfall), </w:t>
      </w:r>
    </w:p>
    <w:p w:rsidR="00AC5C29" w:rsidRPr="00942143" w:rsidRDefault="00AC5C29" w:rsidP="00AC5C29">
      <w:pPr>
        <w:spacing w:before="60"/>
        <w:ind w:left="142"/>
        <w:jc w:val="both"/>
        <w:rPr>
          <w:szCs w:val="23"/>
        </w:rPr>
      </w:pPr>
      <w:r>
        <w:rPr>
          <w:lang w:eastAsia="en-US"/>
        </w:rPr>
        <w:t>emissions sources from outdoor and indoor uses are not expected to cumulate in the STP compartment.</w:t>
      </w:r>
    </w:p>
    <w:p w:rsidR="009D0C0B" w:rsidRDefault="009D0C0B">
      <w:pPr>
        <w:spacing w:line="260" w:lineRule="atLeast"/>
        <w:rPr>
          <w:rFonts w:ascii="Times New Roman" w:eastAsia="Calibri" w:hAnsi="Times New Roman" w:cs="Times New Roman"/>
          <w:i/>
          <w:lang w:eastAsia="en-US"/>
        </w:rPr>
      </w:pPr>
    </w:p>
    <w:p w:rsidR="009D0C0B" w:rsidRDefault="00FA480B">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r>
        <w:rPr>
          <w:rFonts w:ascii="Times New Roman" w:hAnsi="Times New Roman" w:cs="Times New Roman"/>
        </w:rPr>
        <w:t xml:space="preserve"> </w:t>
      </w:r>
    </w:p>
    <w:p w:rsidR="009D0C0B" w:rsidRDefault="00FA480B">
      <w:pPr>
        <w:tabs>
          <w:tab w:val="left" w:pos="1418"/>
        </w:tabs>
        <w:spacing w:after="255"/>
        <w:ind w:left="2498" w:hanging="1418"/>
        <w:rPr>
          <w:rFonts w:ascii="Times New Roman" w:eastAsia="Calibri" w:hAnsi="Times New Roman" w:cs="Times New Roman"/>
          <w:i/>
          <w:color w:val="000000"/>
          <w:szCs w:val="24"/>
          <w:lang w:eastAsia="en-US"/>
        </w:rPr>
      </w:pPr>
      <w:r>
        <w:rPr>
          <w:rFonts w:ascii="Times New Roman" w:eastAsia="Calibri" w:hAnsi="Times New Roman" w:cs="Times New Roman"/>
          <w:i/>
          <w:lang w:eastAsia="en-US"/>
        </w:rPr>
        <w:t>Figure 1: Decision tree on the need for estimation of aggregated exposure</w:t>
      </w:r>
    </w:p>
    <w:p w:rsidR="009D0C0B" w:rsidRDefault="009D0C0B">
      <w:pPr>
        <w:spacing w:before="60" w:line="276" w:lineRule="auto"/>
        <w:ind w:left="142"/>
        <w:rPr>
          <w:rFonts w:ascii="Times New Roman" w:eastAsia="Calibri" w:hAnsi="Times New Roman" w:cs="Times New Roman"/>
          <w:i/>
          <w:lang w:eastAsia="en-US"/>
        </w:rPr>
      </w:pPr>
    </w:p>
    <w:p w:rsidR="009D0C0B" w:rsidRDefault="00FA480B">
      <w:pPr>
        <w:spacing w:line="260" w:lineRule="atLeast"/>
        <w:jc w:val="both"/>
        <w:rPr>
          <w:rFonts w:eastAsia="Calibri"/>
          <w:i/>
          <w:lang w:eastAsia="en-US"/>
        </w:rPr>
      </w:pPr>
      <w:r>
        <w:rPr>
          <w:rFonts w:eastAsia="Calibri"/>
          <w:u w:val="single"/>
          <w:lang w:eastAsia="en-US"/>
        </w:rPr>
        <w:t>Conclusion</w:t>
      </w:r>
      <w:r>
        <w:rPr>
          <w:rFonts w:eastAsia="Calibri"/>
          <w:lang w:eastAsia="en-US"/>
        </w:rPr>
        <w:t xml:space="preserve">: </w:t>
      </w:r>
      <w:r w:rsidR="00AC5C29" w:rsidRPr="00942143">
        <w:rPr>
          <w:szCs w:val="23"/>
        </w:rPr>
        <w:t>On the basis of the consideration mentioned above, no aggregated exposure assessment is deemed necessary for this biocidal product. A qualitative assessment is deemed sufficient to conclude that no overlap in time and space for the simultaneous use of the product and its active substance will occur on a regular (daily) basis.</w:t>
      </w:r>
    </w:p>
    <w:p w:rsidR="009D0C0B" w:rsidRDefault="009D0C0B">
      <w:pPr>
        <w:spacing w:line="260" w:lineRule="atLeast"/>
        <w:rPr>
          <w:rFonts w:eastAsia="Calibri"/>
          <w:lang w:eastAsia="en-US"/>
        </w:rPr>
      </w:pPr>
    </w:p>
    <w:tbl>
      <w:tblPr>
        <w:tblW w:w="9611" w:type="dxa"/>
        <w:tblInd w:w="-5" w:type="dxa"/>
        <w:tblLayout w:type="fixed"/>
        <w:tblLook w:val="0000" w:firstRow="0" w:lastRow="0" w:firstColumn="0" w:lastColumn="0" w:noHBand="0" w:noVBand="0"/>
      </w:tblPr>
      <w:tblGrid>
        <w:gridCol w:w="9611"/>
      </w:tblGrid>
      <w:tr w:rsidR="009D0C0B" w:rsidTr="00525228">
        <w:trPr>
          <w:trHeight w:val="249"/>
        </w:trPr>
        <w:tc>
          <w:tcPr>
            <w:tcW w:w="961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rsidTr="00D22871">
        <w:trPr>
          <w:trHeight w:val="249"/>
        </w:trPr>
        <w:tc>
          <w:tcPr>
            <w:tcW w:w="9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C29" w:rsidRDefault="00AC5C29" w:rsidP="00AC5C29">
            <w:pPr>
              <w:spacing w:after="200"/>
              <w:jc w:val="both"/>
              <w:rPr>
                <w:lang w:eastAsia="en-US"/>
              </w:rPr>
            </w:pPr>
            <w:r w:rsidRPr="00533FAE">
              <w:rPr>
                <w:lang w:eastAsia="en-US"/>
              </w:rPr>
              <w:t xml:space="preserve">FR CA concludes the product </w:t>
            </w:r>
            <w:r w:rsidR="00D22871">
              <w:rPr>
                <w:lang w:eastAsia="en-US"/>
              </w:rPr>
              <w:t>ADDICT GEL FOURMI</w:t>
            </w:r>
            <w:r w:rsidR="007238B0">
              <w:rPr>
                <w:lang w:eastAsia="en-US"/>
              </w:rPr>
              <w:t>S</w:t>
            </w:r>
            <w:r w:rsidRPr="00533FAE">
              <w:rPr>
                <w:lang w:eastAsia="en-US"/>
              </w:rPr>
              <w:t xml:space="preserve"> poses no risk to the terrestrial or aquatic environmental compartments</w:t>
            </w:r>
            <w:r>
              <w:rPr>
                <w:lang w:eastAsia="en-US"/>
              </w:rPr>
              <w:t xml:space="preserve"> for indoor and outdoor uses, </w:t>
            </w:r>
            <w:r w:rsidR="005932CC">
              <w:rPr>
                <w:lang w:eastAsia="en-US"/>
              </w:rPr>
              <w:t>whatever the way of application</w:t>
            </w:r>
            <w:r>
              <w:rPr>
                <w:lang w:eastAsia="en-US"/>
              </w:rPr>
              <w:t>,</w:t>
            </w:r>
            <w:r w:rsidRPr="00533FAE">
              <w:rPr>
                <w:lang w:eastAsia="en-US"/>
              </w:rPr>
              <w:t xml:space="preserve"> </w:t>
            </w:r>
            <w:r w:rsidRPr="00E4748F">
              <w:rPr>
                <w:rFonts w:cs="Arial"/>
                <w:szCs w:val="22"/>
              </w:rPr>
              <w:t>taking into account the intended application rate and the use recommendations</w:t>
            </w:r>
            <w:r w:rsidRPr="00533FAE">
              <w:rPr>
                <w:lang w:eastAsia="en-US"/>
              </w:rPr>
              <w:t>.</w:t>
            </w:r>
            <w:r>
              <w:rPr>
                <w:lang w:eastAsia="en-US"/>
              </w:rPr>
              <w:t xml:space="preserve"> </w:t>
            </w:r>
          </w:p>
          <w:p w:rsidR="00AC5C29" w:rsidRPr="0038007F" w:rsidRDefault="00AC5C29" w:rsidP="00AC5C29">
            <w:pPr>
              <w:jc w:val="both"/>
            </w:pPr>
            <w:r>
              <w:rPr>
                <w:lang w:val="en-US" w:eastAsia="en-US"/>
              </w:rPr>
              <w:t xml:space="preserve">Nevertheless, the </w:t>
            </w:r>
            <w:r w:rsidRPr="004C7C2C">
              <w:t xml:space="preserve">product contains the active substance </w:t>
            </w:r>
            <w:r w:rsidR="00D22871">
              <w:t>Dinotefuran</w:t>
            </w:r>
            <w:r w:rsidRPr="004C7C2C">
              <w:t xml:space="preserve"> known to be toxic to </w:t>
            </w:r>
            <w:r>
              <w:lastRenderedPageBreak/>
              <w:t xml:space="preserve">bees </w:t>
            </w:r>
            <w:r w:rsidRPr="004C7C2C">
              <w:t xml:space="preserve">and therefore a risk for bees cannot be excluded. </w:t>
            </w:r>
          </w:p>
          <w:p w:rsidR="00AC5C29" w:rsidRPr="0038007F" w:rsidRDefault="00AC5C29" w:rsidP="00AC5C29">
            <w:pPr>
              <w:jc w:val="both"/>
              <w:rPr>
                <w:rFonts w:cs="Arial"/>
              </w:rPr>
            </w:pPr>
            <w:r w:rsidRPr="0038007F">
              <w:rPr>
                <w:rFonts w:cs="Arial"/>
              </w:rPr>
              <w:t xml:space="preserve">For these reasons, when used outdoors, </w:t>
            </w:r>
            <w:r>
              <w:rPr>
                <w:rFonts w:cs="Arial"/>
              </w:rPr>
              <w:t>the product</w:t>
            </w:r>
            <w:r w:rsidRPr="0038007F">
              <w:rPr>
                <w:rFonts w:cs="Arial"/>
              </w:rPr>
              <w:t xml:space="preserve"> must be </w:t>
            </w:r>
            <w:r>
              <w:rPr>
                <w:rFonts w:cs="Arial"/>
              </w:rPr>
              <w:t xml:space="preserve">pre-filled </w:t>
            </w:r>
            <w:r w:rsidRPr="0038007F">
              <w:rPr>
                <w:rFonts w:cs="Arial"/>
              </w:rPr>
              <w:t xml:space="preserve">bait boxes to protect from </w:t>
            </w:r>
            <w:r>
              <w:rPr>
                <w:rFonts w:cs="Arial"/>
              </w:rPr>
              <w:t>bees</w:t>
            </w:r>
            <w:r w:rsidRPr="0038007F">
              <w:rPr>
                <w:rFonts w:cs="Arial"/>
              </w:rPr>
              <w:t>. When this is not practically possible</w:t>
            </w:r>
            <w:r>
              <w:rPr>
                <w:rFonts w:cs="Arial"/>
              </w:rPr>
              <w:t>,</w:t>
            </w:r>
            <w:r w:rsidRPr="0038007F">
              <w:rPr>
                <w:rFonts w:cs="Arial"/>
              </w:rPr>
              <w:t xml:space="preserve"> crack and crevice applications are also permitted in order to minimize access from non-target organisms. With respect to the condition of outdoor uses, honeybee exposure can be considered as negligible. The following RMM ha</w:t>
            </w:r>
            <w:r>
              <w:rPr>
                <w:rFonts w:cs="Arial"/>
              </w:rPr>
              <w:t>s</w:t>
            </w:r>
            <w:r w:rsidRPr="0038007F">
              <w:rPr>
                <w:rFonts w:cs="Arial"/>
              </w:rPr>
              <w:t xml:space="preserve"> been added by the FR CA:</w:t>
            </w:r>
          </w:p>
          <w:p w:rsidR="00AC5C29" w:rsidRPr="00D516C6" w:rsidRDefault="00AC5C29" w:rsidP="00AC5C29">
            <w:pPr>
              <w:pStyle w:val="Paragraphedeliste"/>
              <w:numPr>
                <w:ilvl w:val="0"/>
                <w:numId w:val="12"/>
              </w:numPr>
              <w:rPr>
                <w:bCs/>
                <w:iCs/>
              </w:rPr>
            </w:pPr>
            <w:r>
              <w:rPr>
                <w:bCs/>
                <w:iCs/>
              </w:rPr>
              <w:t xml:space="preserve"> “F</w:t>
            </w:r>
            <w:r w:rsidRPr="0038007F">
              <w:rPr>
                <w:bCs/>
                <w:iCs/>
              </w:rPr>
              <w:t xml:space="preserve">or outdoor use, apply this biocidal product </w:t>
            </w:r>
            <w:r>
              <w:rPr>
                <w:bCs/>
                <w:iCs/>
              </w:rPr>
              <w:t xml:space="preserve">in bait boxes or </w:t>
            </w:r>
            <w:r w:rsidRPr="0038007F">
              <w:rPr>
                <w:bCs/>
                <w:iCs/>
              </w:rPr>
              <w:t>in cracks and crevices only or directly to ant nests. Protect from bees by covering, for example with a flowerpot or a tile (ensuring that the ants still get access to the bait)</w:t>
            </w:r>
            <w:r>
              <w:rPr>
                <w:bCs/>
                <w:iCs/>
              </w:rPr>
              <w:t>”</w:t>
            </w:r>
            <w:r w:rsidRPr="0038007F">
              <w:rPr>
                <w:bCs/>
                <w:iCs/>
              </w:rPr>
              <w:t xml:space="preserve">. </w:t>
            </w:r>
          </w:p>
          <w:p w:rsidR="00AC5C29" w:rsidRPr="00172DB1" w:rsidRDefault="00AC5C29" w:rsidP="00AC5C29">
            <w:pPr>
              <w:spacing w:after="200"/>
              <w:jc w:val="both"/>
              <w:rPr>
                <w:lang w:val="en-US"/>
              </w:rPr>
            </w:pPr>
            <w:r w:rsidRPr="00172DB1">
              <w:t>Overall conclusion on the risk assessment for the environment of the product</w:t>
            </w:r>
            <w:r w:rsidRPr="00172DB1">
              <w:rPr>
                <w:lang w:val="en-US"/>
              </w:rPr>
              <w:t xml:space="preserve"> is </w:t>
            </w:r>
            <w:r w:rsidRPr="00471FD9">
              <w:rPr>
                <w:lang w:val="en-US"/>
              </w:rPr>
              <w:t>summarized</w:t>
            </w:r>
            <w:r w:rsidRPr="00172DB1">
              <w:rPr>
                <w:lang w:val="en-US"/>
              </w:rPr>
              <w:t xml:space="preserve"> in the table below</w:t>
            </w:r>
            <w:r>
              <w:rPr>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319"/>
              <w:gridCol w:w="1559"/>
              <w:gridCol w:w="1418"/>
              <w:gridCol w:w="1417"/>
              <w:gridCol w:w="1516"/>
            </w:tblGrid>
            <w:tr w:rsidR="00D22871" w:rsidRPr="00BC210E" w:rsidTr="00D22871">
              <w:trPr>
                <w:trHeight w:val="249"/>
              </w:trPr>
              <w:tc>
                <w:tcPr>
                  <w:tcW w:w="9464" w:type="dxa"/>
                  <w:gridSpan w:val="7"/>
                  <w:tcBorders>
                    <w:top w:val="single" w:sz="4" w:space="0" w:color="auto"/>
                    <w:left w:val="single" w:sz="4" w:space="0" w:color="auto"/>
                    <w:bottom w:val="single" w:sz="4" w:space="0" w:color="auto"/>
                    <w:right w:val="single" w:sz="4" w:space="0" w:color="auto"/>
                  </w:tcBorders>
                  <w:shd w:val="clear" w:color="auto" w:fill="FFFFCC"/>
                </w:tcPr>
                <w:p w:rsidR="00D22871" w:rsidRPr="00BC210E" w:rsidRDefault="00D22871" w:rsidP="00D22871">
                  <w:pPr>
                    <w:rPr>
                      <w:lang w:eastAsia="en-GB"/>
                    </w:rPr>
                  </w:pPr>
                  <w:r w:rsidRPr="00BC210E">
                    <w:rPr>
                      <w:lang w:eastAsia="en-GB"/>
                    </w:rPr>
                    <w:t xml:space="preserve">Summary table for the risk assessment of the product Insecticides for home use </w:t>
                  </w:r>
                </w:p>
              </w:tc>
            </w:tr>
            <w:tr w:rsidR="00D22871" w:rsidRPr="00BC210E" w:rsidTr="00D22871">
              <w:trPr>
                <w:trHeight w:val="422"/>
              </w:trPr>
              <w:tc>
                <w:tcPr>
                  <w:tcW w:w="1101" w:type="dxa"/>
                  <w:shd w:val="clear" w:color="auto" w:fill="auto"/>
                  <w:vAlign w:val="center"/>
                </w:tcPr>
                <w:p w:rsidR="00D22871" w:rsidRPr="00343205" w:rsidRDefault="00D22871" w:rsidP="00D22871">
                  <w:pPr>
                    <w:rPr>
                      <w:lang w:eastAsia="en-GB"/>
                    </w:rPr>
                  </w:pPr>
                </w:p>
              </w:tc>
              <w:tc>
                <w:tcPr>
                  <w:tcW w:w="1134" w:type="dxa"/>
                  <w:shd w:val="clear" w:color="auto" w:fill="auto"/>
                  <w:vAlign w:val="center"/>
                </w:tcPr>
                <w:p w:rsidR="00D22871" w:rsidRPr="00E95E9C" w:rsidRDefault="00D22871" w:rsidP="00D22871">
                  <w:pPr>
                    <w:rPr>
                      <w:lang w:val="en-US" w:eastAsia="en-GB"/>
                    </w:rPr>
                  </w:pPr>
                  <w:r>
                    <w:rPr>
                      <w:lang w:val="en-US" w:eastAsia="en-GB"/>
                    </w:rPr>
                    <w:t>Emission</w:t>
                  </w:r>
                </w:p>
              </w:tc>
              <w:tc>
                <w:tcPr>
                  <w:tcW w:w="1319" w:type="dxa"/>
                  <w:shd w:val="clear" w:color="auto" w:fill="auto"/>
                  <w:vAlign w:val="center"/>
                </w:tcPr>
                <w:p w:rsidR="00D22871" w:rsidRPr="00BC210E" w:rsidRDefault="00D22871" w:rsidP="00D22871">
                  <w:pPr>
                    <w:jc w:val="center"/>
                    <w:rPr>
                      <w:lang w:val="fr-FR" w:eastAsia="en-GB"/>
                    </w:rPr>
                  </w:pPr>
                  <w:r w:rsidRPr="00BC210E">
                    <w:rPr>
                      <w:lang w:val="fr-FR" w:eastAsia="en-GB"/>
                    </w:rPr>
                    <w:t>PEC/PNEC</w:t>
                  </w:r>
                  <w:r>
                    <w:rPr>
                      <w:lang w:val="fr-FR" w:eastAsia="en-GB"/>
                    </w:rPr>
                    <w:t xml:space="preserve"> </w:t>
                  </w:r>
                  <w:r>
                    <w:rPr>
                      <w:vertAlign w:val="subscript"/>
                      <w:lang w:val="fr-FR" w:eastAsia="en-GB"/>
                    </w:rPr>
                    <w:t>STP</w:t>
                  </w:r>
                </w:p>
              </w:tc>
              <w:tc>
                <w:tcPr>
                  <w:tcW w:w="1559" w:type="dxa"/>
                  <w:shd w:val="clear" w:color="auto" w:fill="auto"/>
                  <w:vAlign w:val="center"/>
                </w:tcPr>
                <w:p w:rsidR="00D22871" w:rsidRPr="00BC210E" w:rsidRDefault="00D22871" w:rsidP="00D22871">
                  <w:pPr>
                    <w:jc w:val="center"/>
                    <w:rPr>
                      <w:lang w:val="fr-FR" w:eastAsia="en-GB"/>
                    </w:rPr>
                  </w:pPr>
                  <w:r w:rsidRPr="00BC210E">
                    <w:rPr>
                      <w:lang w:val="fr-FR" w:eastAsia="en-GB"/>
                    </w:rPr>
                    <w:t>PEC/PNEC</w:t>
                  </w:r>
                  <w:r>
                    <w:rPr>
                      <w:lang w:val="fr-FR" w:eastAsia="en-GB"/>
                    </w:rPr>
                    <w:t xml:space="preserve"> </w:t>
                  </w:r>
                  <w:r w:rsidRPr="00BC210E">
                    <w:rPr>
                      <w:vertAlign w:val="subscript"/>
                      <w:lang w:val="fr-FR" w:eastAsia="en-GB"/>
                    </w:rPr>
                    <w:t>water</w:t>
                  </w:r>
                </w:p>
              </w:tc>
              <w:tc>
                <w:tcPr>
                  <w:tcW w:w="1418" w:type="dxa"/>
                  <w:tcBorders>
                    <w:right w:val="single" w:sz="4" w:space="0" w:color="auto"/>
                  </w:tcBorders>
                  <w:shd w:val="clear" w:color="auto" w:fill="auto"/>
                  <w:vAlign w:val="center"/>
                </w:tcPr>
                <w:p w:rsidR="00D22871" w:rsidRPr="00BC210E" w:rsidRDefault="00D22871" w:rsidP="00D22871">
                  <w:pPr>
                    <w:jc w:val="center"/>
                    <w:rPr>
                      <w:lang w:val="fr-FR" w:eastAsia="en-GB"/>
                    </w:rPr>
                  </w:pPr>
                  <w:r w:rsidRPr="00BC210E">
                    <w:rPr>
                      <w:lang w:val="fr-FR" w:eastAsia="en-GB"/>
                    </w:rPr>
                    <w:t>PEC/PNEC</w:t>
                  </w:r>
                  <w:r>
                    <w:rPr>
                      <w:lang w:val="fr-FR" w:eastAsia="en-GB"/>
                    </w:rPr>
                    <w:t xml:space="preserve"> </w:t>
                  </w:r>
                  <w:r w:rsidRPr="00BC210E">
                    <w:rPr>
                      <w:vertAlign w:val="subscript"/>
                      <w:lang w:val="fr-FR" w:eastAsia="en-GB"/>
                    </w:rPr>
                    <w:t>sed</w:t>
                  </w:r>
                  <w:r>
                    <w:rPr>
                      <w:vertAlign w:val="subscript"/>
                      <w:lang w:val="fr-FR" w:eastAsia="en-GB"/>
                    </w:rPr>
                    <w:t>iment</w:t>
                  </w:r>
                </w:p>
              </w:tc>
              <w:tc>
                <w:tcPr>
                  <w:tcW w:w="1417" w:type="dxa"/>
                  <w:shd w:val="clear" w:color="auto" w:fill="auto"/>
                  <w:vAlign w:val="center"/>
                </w:tcPr>
                <w:p w:rsidR="00D22871" w:rsidRPr="00BC210E" w:rsidRDefault="00D22871" w:rsidP="00D22871">
                  <w:pPr>
                    <w:jc w:val="center"/>
                    <w:rPr>
                      <w:lang w:val="fr-FR" w:eastAsia="en-GB"/>
                    </w:rPr>
                  </w:pPr>
                  <w:r w:rsidRPr="00BC210E">
                    <w:rPr>
                      <w:lang w:val="fr-FR" w:eastAsia="en-GB"/>
                    </w:rPr>
                    <w:t>PEC/PNEC</w:t>
                  </w:r>
                  <w:r>
                    <w:rPr>
                      <w:lang w:val="fr-FR" w:eastAsia="en-GB"/>
                    </w:rPr>
                    <w:t xml:space="preserve"> </w:t>
                  </w:r>
                  <w:r w:rsidRPr="00BC210E">
                    <w:rPr>
                      <w:vertAlign w:val="subscript"/>
                      <w:lang w:val="fr-FR" w:eastAsia="en-GB"/>
                    </w:rPr>
                    <w:t>soil</w:t>
                  </w:r>
                </w:p>
              </w:tc>
              <w:tc>
                <w:tcPr>
                  <w:tcW w:w="1516" w:type="dxa"/>
                  <w:tcBorders>
                    <w:right w:val="single" w:sz="4" w:space="0" w:color="auto"/>
                  </w:tcBorders>
                  <w:shd w:val="clear" w:color="auto" w:fill="auto"/>
                  <w:vAlign w:val="center"/>
                </w:tcPr>
                <w:p w:rsidR="00D22871" w:rsidRPr="00BC210E" w:rsidRDefault="00D22871" w:rsidP="00D22871">
                  <w:pPr>
                    <w:jc w:val="center"/>
                    <w:rPr>
                      <w:lang w:val="fr-FR" w:eastAsia="en-GB"/>
                    </w:rPr>
                  </w:pPr>
                  <w:r w:rsidRPr="00BC210E">
                    <w:rPr>
                      <w:lang w:val="fr-FR" w:eastAsia="en-GB"/>
                    </w:rPr>
                    <w:t>PEC/PNEC</w:t>
                  </w:r>
                  <w:r>
                    <w:rPr>
                      <w:lang w:val="fr-FR" w:eastAsia="en-GB"/>
                    </w:rPr>
                    <w:t xml:space="preserve"> </w:t>
                  </w:r>
                  <w:r w:rsidRPr="00BC210E">
                    <w:rPr>
                      <w:vertAlign w:val="subscript"/>
                      <w:lang w:val="fr-FR" w:eastAsia="en-GB"/>
                    </w:rPr>
                    <w:t>GW</w:t>
                  </w:r>
                </w:p>
              </w:tc>
            </w:tr>
            <w:tr w:rsidR="00D22871" w:rsidRPr="00BC210E" w:rsidTr="00D22871">
              <w:trPr>
                <w:trHeight w:val="111"/>
              </w:trPr>
              <w:tc>
                <w:tcPr>
                  <w:tcW w:w="9464" w:type="dxa"/>
                  <w:gridSpan w:val="7"/>
                  <w:tcBorders>
                    <w:right w:val="single" w:sz="4" w:space="0" w:color="auto"/>
                  </w:tcBorders>
                  <w:shd w:val="clear" w:color="auto" w:fill="auto"/>
                  <w:vAlign w:val="center"/>
                </w:tcPr>
                <w:p w:rsidR="00D22871" w:rsidRPr="00E95E9C" w:rsidRDefault="00D22871" w:rsidP="00D22871">
                  <w:pPr>
                    <w:jc w:val="center"/>
                    <w:rPr>
                      <w:b/>
                      <w:lang w:val="en-US" w:eastAsia="en-GB"/>
                    </w:rPr>
                  </w:pPr>
                  <w:r w:rsidRPr="00E95E9C">
                    <w:rPr>
                      <w:b/>
                      <w:lang w:val="en-US" w:eastAsia="en-GB"/>
                    </w:rPr>
                    <w:t>Indoor</w:t>
                  </w:r>
                </w:p>
              </w:tc>
            </w:tr>
            <w:tr w:rsidR="00D22871" w:rsidRPr="00BC210E" w:rsidTr="00D22871">
              <w:trPr>
                <w:trHeight w:val="184"/>
              </w:trPr>
              <w:tc>
                <w:tcPr>
                  <w:tcW w:w="1101" w:type="dxa"/>
                  <w:shd w:val="clear" w:color="auto" w:fill="auto"/>
                </w:tcPr>
                <w:p w:rsidR="00D22871" w:rsidRPr="00BC210E" w:rsidRDefault="00D22871" w:rsidP="00D22871">
                  <w:pPr>
                    <w:rPr>
                      <w:lang w:eastAsia="en-US"/>
                    </w:rPr>
                  </w:pPr>
                  <w:r w:rsidRPr="000460CB">
                    <w:rPr>
                      <w:b/>
                      <w:lang w:val="en-US" w:eastAsia="en-GB"/>
                    </w:rPr>
                    <w:t>1</w:t>
                  </w:r>
                  <w:r>
                    <w:rPr>
                      <w:lang w:val="en-US" w:eastAsia="en-GB"/>
                    </w:rPr>
                    <w:t xml:space="preserve"> (</w:t>
                  </w:r>
                  <w:r w:rsidRPr="000460CB">
                    <w:rPr>
                      <w:lang w:val="en-US" w:eastAsia="en-GB"/>
                    </w:rPr>
                    <w:t>gel</w:t>
                  </w:r>
                  <w:r>
                    <w:rPr>
                      <w:lang w:val="en-US" w:eastAsia="en-GB"/>
                    </w:rPr>
                    <w:t>)</w:t>
                  </w:r>
                </w:p>
              </w:tc>
              <w:tc>
                <w:tcPr>
                  <w:tcW w:w="1134" w:type="dxa"/>
                  <w:shd w:val="clear" w:color="auto" w:fill="auto"/>
                </w:tcPr>
                <w:p w:rsidR="00D22871" w:rsidRPr="00BC210E" w:rsidRDefault="00D22871" w:rsidP="00D22871">
                  <w:pPr>
                    <w:rPr>
                      <w:lang w:eastAsia="en-US"/>
                    </w:rPr>
                  </w:pPr>
                  <w:r>
                    <w:rPr>
                      <w:lang w:eastAsia="en-US"/>
                    </w:rPr>
                    <w:t>STP</w:t>
                  </w:r>
                </w:p>
              </w:tc>
              <w:tc>
                <w:tcPr>
                  <w:tcW w:w="1319"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59" w:type="dxa"/>
                  <w:shd w:val="clear" w:color="auto" w:fill="auto"/>
                </w:tcPr>
                <w:p w:rsidR="00D22871" w:rsidRPr="00BC210E" w:rsidRDefault="00D22871" w:rsidP="00D22871">
                  <w:pPr>
                    <w:rPr>
                      <w:b/>
                      <w:lang w:val="en-US" w:eastAsia="en-GB"/>
                    </w:rPr>
                  </w:pPr>
                  <w:r w:rsidRPr="00CA3F57">
                    <w:rPr>
                      <w:lang w:val="en-US" w:eastAsia="en-GB"/>
                    </w:rPr>
                    <w:t>Acceptable</w:t>
                  </w:r>
                </w:p>
              </w:tc>
              <w:tc>
                <w:tcPr>
                  <w:tcW w:w="1418" w:type="dxa"/>
                  <w:shd w:val="clear" w:color="auto" w:fill="auto"/>
                </w:tcPr>
                <w:p w:rsidR="00D22871" w:rsidRPr="00BC210E" w:rsidRDefault="00D22871" w:rsidP="00D22871">
                  <w:pPr>
                    <w:rPr>
                      <w:b/>
                      <w:lang w:val="en-US" w:eastAsia="en-GB"/>
                    </w:rPr>
                  </w:pPr>
                  <w:r w:rsidRPr="00CA3F57">
                    <w:rPr>
                      <w:lang w:val="en-US" w:eastAsia="en-GB"/>
                    </w:rPr>
                    <w:t>Acceptable</w:t>
                  </w:r>
                </w:p>
              </w:tc>
              <w:tc>
                <w:tcPr>
                  <w:tcW w:w="1417" w:type="dxa"/>
                  <w:shd w:val="clear" w:color="auto" w:fill="auto"/>
                </w:tcPr>
                <w:p w:rsidR="00D22871" w:rsidRPr="00BC210E" w:rsidRDefault="00D22871" w:rsidP="00D22871">
                  <w:pPr>
                    <w:rPr>
                      <w:b/>
                      <w:lang w:val="en-US" w:eastAsia="en-GB"/>
                    </w:rPr>
                  </w:pPr>
                  <w:r w:rsidRPr="00CA3F57">
                    <w:rPr>
                      <w:lang w:val="en-US" w:eastAsia="en-GB"/>
                    </w:rPr>
                    <w:t>Acceptable</w:t>
                  </w:r>
                </w:p>
              </w:tc>
              <w:tc>
                <w:tcPr>
                  <w:tcW w:w="1516" w:type="dxa"/>
                  <w:shd w:val="clear" w:color="auto" w:fill="auto"/>
                </w:tcPr>
                <w:p w:rsidR="00D22871" w:rsidRPr="00BC210E" w:rsidRDefault="00D22871" w:rsidP="00D22871">
                  <w:pPr>
                    <w:rPr>
                      <w:lang w:val="en-US" w:eastAsia="en-GB"/>
                    </w:rPr>
                  </w:pPr>
                  <w:r w:rsidRPr="00CA3F57">
                    <w:rPr>
                      <w:lang w:val="en-US" w:eastAsia="en-GB"/>
                    </w:rPr>
                    <w:t>Acceptable</w:t>
                  </w:r>
                </w:p>
              </w:tc>
            </w:tr>
            <w:tr w:rsidR="00D22871" w:rsidRPr="00BC210E" w:rsidTr="00D22871">
              <w:trPr>
                <w:trHeight w:val="263"/>
              </w:trPr>
              <w:tc>
                <w:tcPr>
                  <w:tcW w:w="1101" w:type="dxa"/>
                  <w:shd w:val="clear" w:color="auto" w:fill="auto"/>
                </w:tcPr>
                <w:p w:rsidR="00D22871" w:rsidRPr="00BC210E" w:rsidRDefault="00D22871" w:rsidP="00D22871">
                  <w:pPr>
                    <w:rPr>
                      <w:lang w:eastAsia="en-US"/>
                    </w:rPr>
                  </w:pPr>
                  <w:r w:rsidRPr="00343205">
                    <w:rPr>
                      <w:b/>
                      <w:lang w:val="en-US" w:eastAsia="en-GB"/>
                    </w:rPr>
                    <w:t>1</w:t>
                  </w:r>
                  <w:r>
                    <w:rPr>
                      <w:lang w:val="en-US" w:eastAsia="en-GB"/>
                    </w:rPr>
                    <w:t xml:space="preserve"> (</w:t>
                  </w:r>
                  <w:r w:rsidRPr="000460CB">
                    <w:rPr>
                      <w:lang w:val="en-US" w:eastAsia="en-GB"/>
                    </w:rPr>
                    <w:t>box</w:t>
                  </w:r>
                  <w:r>
                    <w:rPr>
                      <w:lang w:val="en-US" w:eastAsia="en-GB"/>
                    </w:rPr>
                    <w:t>)</w:t>
                  </w:r>
                </w:p>
              </w:tc>
              <w:tc>
                <w:tcPr>
                  <w:tcW w:w="1134" w:type="dxa"/>
                  <w:shd w:val="clear" w:color="auto" w:fill="auto"/>
                </w:tcPr>
                <w:p w:rsidR="00D22871" w:rsidRPr="00BC210E" w:rsidRDefault="00D22871" w:rsidP="00D22871">
                  <w:pPr>
                    <w:rPr>
                      <w:lang w:eastAsia="en-US"/>
                    </w:rPr>
                  </w:pPr>
                  <w:r>
                    <w:rPr>
                      <w:lang w:eastAsia="en-US"/>
                    </w:rPr>
                    <w:t>n.r.</w:t>
                  </w:r>
                </w:p>
              </w:tc>
              <w:tc>
                <w:tcPr>
                  <w:tcW w:w="1319" w:type="dxa"/>
                  <w:shd w:val="clear" w:color="auto" w:fill="auto"/>
                  <w:vAlign w:val="center"/>
                </w:tcPr>
                <w:p w:rsidR="00D22871" w:rsidRPr="00BC210E" w:rsidRDefault="00D22871" w:rsidP="00D22871">
                  <w:pPr>
                    <w:rPr>
                      <w:lang w:val="en-US" w:eastAsia="en-GB"/>
                    </w:rPr>
                  </w:pPr>
                  <w:r>
                    <w:rPr>
                      <w:lang w:eastAsia="en-US"/>
                    </w:rPr>
                    <w:t>n.r.</w:t>
                  </w:r>
                </w:p>
              </w:tc>
              <w:tc>
                <w:tcPr>
                  <w:tcW w:w="1559" w:type="dxa"/>
                  <w:shd w:val="clear" w:color="auto" w:fill="auto"/>
                </w:tcPr>
                <w:p w:rsidR="00D22871" w:rsidRPr="00BC210E" w:rsidRDefault="00D22871" w:rsidP="00D22871">
                  <w:pPr>
                    <w:rPr>
                      <w:b/>
                      <w:lang w:val="en-US" w:eastAsia="en-GB"/>
                    </w:rPr>
                  </w:pPr>
                  <w:r>
                    <w:rPr>
                      <w:lang w:eastAsia="en-US"/>
                    </w:rPr>
                    <w:t>n.r.</w:t>
                  </w:r>
                </w:p>
              </w:tc>
              <w:tc>
                <w:tcPr>
                  <w:tcW w:w="1418" w:type="dxa"/>
                  <w:shd w:val="clear" w:color="auto" w:fill="auto"/>
                </w:tcPr>
                <w:p w:rsidR="00D22871" w:rsidRPr="00BC210E" w:rsidRDefault="00D22871" w:rsidP="00D22871">
                  <w:pPr>
                    <w:rPr>
                      <w:b/>
                      <w:lang w:val="en-US" w:eastAsia="en-GB"/>
                    </w:rPr>
                  </w:pPr>
                  <w:r>
                    <w:rPr>
                      <w:lang w:eastAsia="en-US"/>
                    </w:rPr>
                    <w:t>n.r.</w:t>
                  </w:r>
                </w:p>
              </w:tc>
              <w:tc>
                <w:tcPr>
                  <w:tcW w:w="1417" w:type="dxa"/>
                  <w:shd w:val="clear" w:color="auto" w:fill="auto"/>
                </w:tcPr>
                <w:p w:rsidR="00D22871" w:rsidRPr="00BC210E" w:rsidRDefault="00D22871" w:rsidP="00D22871">
                  <w:pPr>
                    <w:rPr>
                      <w:b/>
                      <w:lang w:val="en-US" w:eastAsia="en-GB"/>
                    </w:rPr>
                  </w:pPr>
                  <w:r>
                    <w:rPr>
                      <w:lang w:eastAsia="en-US"/>
                    </w:rPr>
                    <w:t>n.r.</w:t>
                  </w:r>
                </w:p>
              </w:tc>
              <w:tc>
                <w:tcPr>
                  <w:tcW w:w="1516" w:type="dxa"/>
                  <w:shd w:val="clear" w:color="auto" w:fill="auto"/>
                </w:tcPr>
                <w:p w:rsidR="00D22871" w:rsidRPr="00BC210E" w:rsidRDefault="00D22871" w:rsidP="00D22871">
                  <w:pPr>
                    <w:rPr>
                      <w:b/>
                      <w:lang w:val="en-US" w:eastAsia="en-GB"/>
                    </w:rPr>
                  </w:pPr>
                  <w:r>
                    <w:rPr>
                      <w:lang w:eastAsia="en-US"/>
                    </w:rPr>
                    <w:t>n.r.</w:t>
                  </w:r>
                </w:p>
              </w:tc>
            </w:tr>
            <w:tr w:rsidR="00D22871" w:rsidRPr="00BC210E" w:rsidTr="00D22871">
              <w:trPr>
                <w:trHeight w:val="83"/>
              </w:trPr>
              <w:tc>
                <w:tcPr>
                  <w:tcW w:w="9464" w:type="dxa"/>
                  <w:gridSpan w:val="7"/>
                  <w:shd w:val="clear" w:color="auto" w:fill="auto"/>
                </w:tcPr>
                <w:p w:rsidR="00D22871" w:rsidRPr="0044251F" w:rsidRDefault="00D22871" w:rsidP="00D22871">
                  <w:pPr>
                    <w:jc w:val="center"/>
                    <w:rPr>
                      <w:b/>
                      <w:lang w:val="en-US" w:eastAsia="en-GB"/>
                    </w:rPr>
                  </w:pPr>
                  <w:r w:rsidRPr="0044251F">
                    <w:rPr>
                      <w:b/>
                      <w:lang w:val="en-US" w:eastAsia="en-GB"/>
                    </w:rPr>
                    <w:t>Oudoor</w:t>
                  </w:r>
                </w:p>
              </w:tc>
            </w:tr>
            <w:tr w:rsidR="00D22871" w:rsidRPr="00BC210E" w:rsidTr="00D22871">
              <w:trPr>
                <w:trHeight w:val="231"/>
              </w:trPr>
              <w:tc>
                <w:tcPr>
                  <w:tcW w:w="1101" w:type="dxa"/>
                  <w:vMerge w:val="restart"/>
                  <w:shd w:val="clear" w:color="auto" w:fill="auto"/>
                </w:tcPr>
                <w:p w:rsidR="00D22871" w:rsidRPr="00BC210E" w:rsidRDefault="00D22871" w:rsidP="00D22871">
                  <w:pPr>
                    <w:rPr>
                      <w:lang w:eastAsia="en-US"/>
                    </w:rPr>
                  </w:pPr>
                  <w:r>
                    <w:rPr>
                      <w:rFonts w:cs="Arial"/>
                      <w:b/>
                      <w:color w:val="000000"/>
                      <w:lang w:eastAsia="en-GB"/>
                    </w:rPr>
                    <w:t xml:space="preserve">2 </w:t>
                  </w:r>
                  <w:r>
                    <w:rPr>
                      <w:rFonts w:cs="Arial"/>
                      <w:color w:val="000000"/>
                      <w:lang w:eastAsia="en-GB"/>
                    </w:rPr>
                    <w:t>(gel perimeter)</w:t>
                  </w:r>
                </w:p>
                <w:p w:rsidR="00D22871" w:rsidRPr="00BC210E" w:rsidRDefault="00D22871" w:rsidP="00D22871">
                  <w:pPr>
                    <w:rPr>
                      <w:lang w:eastAsia="en-US"/>
                    </w:rPr>
                  </w:pPr>
                </w:p>
              </w:tc>
              <w:tc>
                <w:tcPr>
                  <w:tcW w:w="1134" w:type="dxa"/>
                  <w:shd w:val="clear" w:color="auto" w:fill="auto"/>
                </w:tcPr>
                <w:p w:rsidR="00D22871" w:rsidRPr="00BC210E" w:rsidRDefault="00D22871" w:rsidP="00D22871">
                  <w:pPr>
                    <w:rPr>
                      <w:lang w:eastAsia="en-US"/>
                    </w:rPr>
                  </w:pPr>
                  <w:r>
                    <w:rPr>
                      <w:lang w:eastAsia="en-US"/>
                    </w:rPr>
                    <w:t>STP</w:t>
                  </w:r>
                </w:p>
              </w:tc>
              <w:tc>
                <w:tcPr>
                  <w:tcW w:w="1319"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59" w:type="dxa"/>
                  <w:shd w:val="clear" w:color="auto" w:fill="auto"/>
                  <w:vAlign w:val="center"/>
                </w:tcPr>
                <w:p w:rsidR="00D22871" w:rsidRPr="00BC210E" w:rsidRDefault="00D22871" w:rsidP="00D22871">
                  <w:pPr>
                    <w:rPr>
                      <w:b/>
                      <w:lang w:val="en-US" w:eastAsia="en-GB"/>
                    </w:rPr>
                  </w:pPr>
                  <w:r w:rsidRPr="00BC210E">
                    <w:rPr>
                      <w:lang w:val="en-US" w:eastAsia="en-GB"/>
                    </w:rPr>
                    <w:t>Acceptable</w:t>
                  </w:r>
                </w:p>
              </w:tc>
              <w:tc>
                <w:tcPr>
                  <w:tcW w:w="1418" w:type="dxa"/>
                  <w:shd w:val="clear" w:color="auto" w:fill="auto"/>
                  <w:vAlign w:val="center"/>
                </w:tcPr>
                <w:p w:rsidR="00D22871" w:rsidRPr="00BC210E" w:rsidRDefault="00D22871" w:rsidP="00D22871">
                  <w:pPr>
                    <w:rPr>
                      <w:b/>
                      <w:lang w:val="en-US" w:eastAsia="en-GB"/>
                    </w:rPr>
                  </w:pPr>
                  <w:r w:rsidRPr="00BC210E">
                    <w:rPr>
                      <w:lang w:val="en-US" w:eastAsia="en-GB"/>
                    </w:rPr>
                    <w:t>Acceptable</w:t>
                  </w:r>
                </w:p>
              </w:tc>
              <w:tc>
                <w:tcPr>
                  <w:tcW w:w="1417" w:type="dxa"/>
                  <w:shd w:val="clear" w:color="auto" w:fill="auto"/>
                  <w:vAlign w:val="center"/>
                </w:tcPr>
                <w:p w:rsidR="00D22871" w:rsidRPr="00BC210E" w:rsidRDefault="00D22871" w:rsidP="00D22871">
                  <w:pPr>
                    <w:rPr>
                      <w:b/>
                      <w:lang w:val="en-US" w:eastAsia="en-GB"/>
                    </w:rPr>
                  </w:pPr>
                  <w:r w:rsidRPr="00BC210E">
                    <w:rPr>
                      <w:lang w:val="en-US" w:eastAsia="en-GB"/>
                    </w:rPr>
                    <w:t>Acceptable</w:t>
                  </w:r>
                </w:p>
              </w:tc>
              <w:tc>
                <w:tcPr>
                  <w:tcW w:w="1516" w:type="dxa"/>
                  <w:shd w:val="clear" w:color="auto" w:fill="auto"/>
                  <w:vAlign w:val="center"/>
                </w:tcPr>
                <w:p w:rsidR="00D22871" w:rsidRPr="00BC210E" w:rsidRDefault="00D22871" w:rsidP="00D22871">
                  <w:pPr>
                    <w:rPr>
                      <w:b/>
                      <w:lang w:val="en-US" w:eastAsia="en-GB"/>
                    </w:rPr>
                  </w:pPr>
                  <w:r w:rsidRPr="00BC210E">
                    <w:rPr>
                      <w:lang w:val="en-US" w:eastAsia="en-GB"/>
                    </w:rPr>
                    <w:t>Acceptable</w:t>
                  </w:r>
                </w:p>
              </w:tc>
            </w:tr>
            <w:tr w:rsidR="00D22871" w:rsidRPr="00BC210E" w:rsidTr="00D22871">
              <w:trPr>
                <w:trHeight w:val="107"/>
              </w:trPr>
              <w:tc>
                <w:tcPr>
                  <w:tcW w:w="1101" w:type="dxa"/>
                  <w:vMerge/>
                  <w:shd w:val="clear" w:color="auto" w:fill="auto"/>
                </w:tcPr>
                <w:p w:rsidR="00D22871" w:rsidRDefault="00D22871" w:rsidP="00D22871">
                  <w:pPr>
                    <w:rPr>
                      <w:lang w:val="en-US" w:eastAsia="en-GB"/>
                    </w:rPr>
                  </w:pPr>
                </w:p>
              </w:tc>
              <w:tc>
                <w:tcPr>
                  <w:tcW w:w="1134" w:type="dxa"/>
                  <w:shd w:val="clear" w:color="auto" w:fill="auto"/>
                </w:tcPr>
                <w:p w:rsidR="00D22871" w:rsidRPr="00BC210E" w:rsidRDefault="00D22871" w:rsidP="00D22871">
                  <w:pPr>
                    <w:rPr>
                      <w:lang w:eastAsia="en-US"/>
                    </w:rPr>
                  </w:pPr>
                  <w:r>
                    <w:rPr>
                      <w:lang w:eastAsia="en-US"/>
                    </w:rPr>
                    <w:t>Soil</w:t>
                  </w:r>
                </w:p>
              </w:tc>
              <w:tc>
                <w:tcPr>
                  <w:tcW w:w="1319" w:type="dxa"/>
                  <w:shd w:val="clear" w:color="auto" w:fill="auto"/>
                  <w:vAlign w:val="center"/>
                </w:tcPr>
                <w:p w:rsidR="00D22871" w:rsidRPr="00BC210E" w:rsidRDefault="00D22871" w:rsidP="00D22871">
                  <w:pPr>
                    <w:rPr>
                      <w:lang w:val="en-US" w:eastAsia="en-GB"/>
                    </w:rPr>
                  </w:pPr>
                  <w:r>
                    <w:rPr>
                      <w:lang w:eastAsia="en-US"/>
                    </w:rPr>
                    <w:t>n.r.</w:t>
                  </w:r>
                </w:p>
              </w:tc>
              <w:tc>
                <w:tcPr>
                  <w:tcW w:w="1559" w:type="dxa"/>
                  <w:shd w:val="clear" w:color="auto" w:fill="auto"/>
                </w:tcPr>
                <w:p w:rsidR="00D22871" w:rsidRDefault="00D22871" w:rsidP="00D22871">
                  <w:pPr>
                    <w:rPr>
                      <w:lang w:val="en-US" w:eastAsia="en-GB"/>
                    </w:rPr>
                  </w:pPr>
                  <w:r>
                    <w:rPr>
                      <w:lang w:eastAsia="en-US"/>
                    </w:rPr>
                    <w:t>n.r.</w:t>
                  </w:r>
                </w:p>
              </w:tc>
              <w:tc>
                <w:tcPr>
                  <w:tcW w:w="1418" w:type="dxa"/>
                  <w:shd w:val="clear" w:color="auto" w:fill="auto"/>
                </w:tcPr>
                <w:p w:rsidR="00D22871" w:rsidRDefault="00D22871" w:rsidP="00D22871">
                  <w:pPr>
                    <w:rPr>
                      <w:lang w:val="en-US" w:eastAsia="en-GB"/>
                    </w:rPr>
                  </w:pPr>
                  <w:r>
                    <w:rPr>
                      <w:lang w:eastAsia="en-US"/>
                    </w:rPr>
                    <w:t>n.r.</w:t>
                  </w:r>
                </w:p>
              </w:tc>
              <w:tc>
                <w:tcPr>
                  <w:tcW w:w="1417"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16" w:type="dxa"/>
                  <w:shd w:val="clear" w:color="auto" w:fill="auto"/>
                  <w:vAlign w:val="center"/>
                </w:tcPr>
                <w:p w:rsidR="00D22871" w:rsidRPr="00BC210E" w:rsidRDefault="00D22871" w:rsidP="00D22871">
                  <w:pPr>
                    <w:rPr>
                      <w:lang w:val="en-US" w:eastAsia="en-GB"/>
                    </w:rPr>
                  </w:pPr>
                  <w:r w:rsidRPr="00BC210E">
                    <w:rPr>
                      <w:lang w:val="en-US" w:eastAsia="en-GB"/>
                    </w:rPr>
                    <w:t>Acceptable</w:t>
                  </w:r>
                  <w:r>
                    <w:rPr>
                      <w:lang w:val="en-US" w:eastAsia="en-GB"/>
                    </w:rPr>
                    <w:t xml:space="preserve"> (tier 2)</w:t>
                  </w:r>
                </w:p>
              </w:tc>
            </w:tr>
            <w:tr w:rsidR="00D22871" w:rsidRPr="00BC210E" w:rsidTr="00D22871">
              <w:trPr>
                <w:trHeight w:val="586"/>
              </w:trPr>
              <w:tc>
                <w:tcPr>
                  <w:tcW w:w="1101" w:type="dxa"/>
                  <w:vMerge w:val="restart"/>
                  <w:shd w:val="clear" w:color="auto" w:fill="auto"/>
                </w:tcPr>
                <w:p w:rsidR="00D22871" w:rsidRPr="000460CB" w:rsidRDefault="00D22871" w:rsidP="00D22871">
                  <w:pPr>
                    <w:rPr>
                      <w:lang w:val="fr-FR" w:eastAsia="en-US"/>
                    </w:rPr>
                  </w:pPr>
                  <w:r>
                    <w:rPr>
                      <w:b/>
                      <w:lang w:eastAsia="en-GB"/>
                    </w:rPr>
                    <w:t>2</w:t>
                  </w:r>
                  <w:r w:rsidRPr="001A4171">
                    <w:rPr>
                      <w:b/>
                      <w:lang w:eastAsia="en-GB"/>
                    </w:rPr>
                    <w:t xml:space="preserve"> </w:t>
                  </w:r>
                  <w:r>
                    <w:rPr>
                      <w:lang w:eastAsia="en-GB"/>
                    </w:rPr>
                    <w:t>(box perimeter)</w:t>
                  </w:r>
                </w:p>
              </w:tc>
              <w:tc>
                <w:tcPr>
                  <w:tcW w:w="1134" w:type="dxa"/>
                  <w:shd w:val="clear" w:color="auto" w:fill="auto"/>
                </w:tcPr>
                <w:p w:rsidR="00D22871" w:rsidRPr="00BC210E" w:rsidRDefault="00D22871" w:rsidP="00D22871">
                  <w:pPr>
                    <w:rPr>
                      <w:lang w:eastAsia="en-US"/>
                    </w:rPr>
                  </w:pPr>
                  <w:r>
                    <w:rPr>
                      <w:lang w:eastAsia="en-US"/>
                    </w:rPr>
                    <w:t>STP</w:t>
                  </w:r>
                </w:p>
              </w:tc>
              <w:tc>
                <w:tcPr>
                  <w:tcW w:w="1319"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59"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418"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417"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16" w:type="dxa"/>
                  <w:shd w:val="clear" w:color="auto" w:fill="auto"/>
                  <w:vAlign w:val="center"/>
                </w:tcPr>
                <w:p w:rsidR="00D22871" w:rsidRPr="00BC210E" w:rsidRDefault="00D22871" w:rsidP="00D22871">
                  <w:pPr>
                    <w:rPr>
                      <w:lang w:val="en-US" w:eastAsia="en-GB"/>
                    </w:rPr>
                  </w:pPr>
                  <w:r w:rsidRPr="00BC210E">
                    <w:rPr>
                      <w:lang w:val="en-US" w:eastAsia="en-GB"/>
                    </w:rPr>
                    <w:t>Acceptable</w:t>
                  </w:r>
                </w:p>
              </w:tc>
            </w:tr>
            <w:tr w:rsidR="00D22871" w:rsidRPr="00BC210E" w:rsidTr="00D22871">
              <w:trPr>
                <w:trHeight w:val="77"/>
              </w:trPr>
              <w:tc>
                <w:tcPr>
                  <w:tcW w:w="1101" w:type="dxa"/>
                  <w:vMerge/>
                  <w:shd w:val="clear" w:color="auto" w:fill="auto"/>
                </w:tcPr>
                <w:p w:rsidR="00D22871" w:rsidRPr="00BC210E" w:rsidRDefault="00D22871" w:rsidP="00D22871">
                  <w:pPr>
                    <w:rPr>
                      <w:lang w:val="en-US" w:eastAsia="en-GB"/>
                    </w:rPr>
                  </w:pPr>
                </w:p>
              </w:tc>
              <w:tc>
                <w:tcPr>
                  <w:tcW w:w="1134" w:type="dxa"/>
                  <w:shd w:val="clear" w:color="auto" w:fill="auto"/>
                </w:tcPr>
                <w:p w:rsidR="00D22871" w:rsidRPr="00BC210E" w:rsidRDefault="00D22871" w:rsidP="00D22871">
                  <w:pPr>
                    <w:rPr>
                      <w:lang w:eastAsia="en-US"/>
                    </w:rPr>
                  </w:pPr>
                  <w:r>
                    <w:rPr>
                      <w:lang w:eastAsia="en-US"/>
                    </w:rPr>
                    <w:t>Soil</w:t>
                  </w:r>
                </w:p>
              </w:tc>
              <w:tc>
                <w:tcPr>
                  <w:tcW w:w="1319" w:type="dxa"/>
                  <w:shd w:val="clear" w:color="auto" w:fill="auto"/>
                  <w:vAlign w:val="center"/>
                </w:tcPr>
                <w:p w:rsidR="00D22871" w:rsidRPr="00BC210E" w:rsidRDefault="00D22871" w:rsidP="00D22871">
                  <w:pPr>
                    <w:rPr>
                      <w:lang w:val="en-US" w:eastAsia="en-GB"/>
                    </w:rPr>
                  </w:pPr>
                  <w:r>
                    <w:rPr>
                      <w:lang w:eastAsia="en-US"/>
                    </w:rPr>
                    <w:t>n.r.</w:t>
                  </w:r>
                </w:p>
              </w:tc>
              <w:tc>
                <w:tcPr>
                  <w:tcW w:w="1559" w:type="dxa"/>
                  <w:shd w:val="clear" w:color="auto" w:fill="auto"/>
                </w:tcPr>
                <w:p w:rsidR="00D22871" w:rsidRPr="00BC210E" w:rsidRDefault="00D22871" w:rsidP="00D22871">
                  <w:pPr>
                    <w:rPr>
                      <w:lang w:val="en-US" w:eastAsia="en-GB"/>
                    </w:rPr>
                  </w:pPr>
                  <w:r>
                    <w:rPr>
                      <w:lang w:eastAsia="en-US"/>
                    </w:rPr>
                    <w:t>n.r.</w:t>
                  </w:r>
                </w:p>
              </w:tc>
              <w:tc>
                <w:tcPr>
                  <w:tcW w:w="1418" w:type="dxa"/>
                  <w:shd w:val="clear" w:color="auto" w:fill="auto"/>
                </w:tcPr>
                <w:p w:rsidR="00D22871" w:rsidRPr="00BC210E" w:rsidRDefault="00D22871" w:rsidP="00D22871">
                  <w:pPr>
                    <w:rPr>
                      <w:lang w:val="en-US" w:eastAsia="en-GB"/>
                    </w:rPr>
                  </w:pPr>
                  <w:r>
                    <w:rPr>
                      <w:lang w:eastAsia="en-US"/>
                    </w:rPr>
                    <w:t>n.r.</w:t>
                  </w:r>
                </w:p>
              </w:tc>
              <w:tc>
                <w:tcPr>
                  <w:tcW w:w="1417"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16" w:type="dxa"/>
                  <w:shd w:val="clear" w:color="auto" w:fill="auto"/>
                  <w:vAlign w:val="center"/>
                </w:tcPr>
                <w:p w:rsidR="00D22871" w:rsidRPr="00BC210E" w:rsidRDefault="00D22871" w:rsidP="00D22871">
                  <w:pPr>
                    <w:rPr>
                      <w:lang w:val="en-US" w:eastAsia="en-GB"/>
                    </w:rPr>
                  </w:pPr>
                  <w:r w:rsidRPr="00BC210E">
                    <w:rPr>
                      <w:lang w:val="en-US" w:eastAsia="en-GB"/>
                    </w:rPr>
                    <w:t>Acceptable</w:t>
                  </w:r>
                </w:p>
              </w:tc>
            </w:tr>
            <w:tr w:rsidR="00D22871" w:rsidRPr="00BC210E" w:rsidTr="00D22871">
              <w:trPr>
                <w:trHeight w:val="567"/>
              </w:trPr>
              <w:tc>
                <w:tcPr>
                  <w:tcW w:w="1101" w:type="dxa"/>
                  <w:shd w:val="clear" w:color="auto" w:fill="auto"/>
                </w:tcPr>
                <w:p w:rsidR="00D22871" w:rsidRPr="004065A5" w:rsidRDefault="00D22871" w:rsidP="00D22871">
                  <w:pPr>
                    <w:rPr>
                      <w:lang w:val="fr-FR" w:eastAsia="en-US"/>
                    </w:rPr>
                  </w:pPr>
                  <w:r w:rsidRPr="00053641">
                    <w:rPr>
                      <w:b/>
                      <w:lang w:val="fr-FR" w:eastAsia="en-GB"/>
                    </w:rPr>
                    <w:t>3</w:t>
                  </w:r>
                  <w:r>
                    <w:rPr>
                      <w:lang w:val="fr-FR" w:eastAsia="en-GB"/>
                    </w:rPr>
                    <w:t xml:space="preserve"> (gel</w:t>
                  </w:r>
                  <w:r w:rsidRPr="004065A5">
                    <w:rPr>
                      <w:lang w:val="fr-FR" w:eastAsia="en-GB"/>
                    </w:rPr>
                    <w:t xml:space="preserve"> </w:t>
                  </w:r>
                  <w:r>
                    <w:rPr>
                      <w:lang w:val="fr-FR" w:eastAsia="en-GB"/>
                    </w:rPr>
                    <w:t>terrace</w:t>
                  </w:r>
                  <w:r w:rsidRPr="004065A5">
                    <w:rPr>
                      <w:lang w:val="fr-FR" w:eastAsia="en-GB"/>
                    </w:rPr>
                    <w:t>)</w:t>
                  </w:r>
                </w:p>
                <w:p w:rsidR="00D22871" w:rsidRDefault="00D22871" w:rsidP="00D22871">
                  <w:pPr>
                    <w:rPr>
                      <w:lang w:val="en-US" w:eastAsia="en-GB"/>
                    </w:rPr>
                  </w:pPr>
                </w:p>
              </w:tc>
              <w:tc>
                <w:tcPr>
                  <w:tcW w:w="1134" w:type="dxa"/>
                  <w:shd w:val="clear" w:color="auto" w:fill="auto"/>
                </w:tcPr>
                <w:p w:rsidR="00D22871" w:rsidRDefault="00D22871" w:rsidP="00D22871">
                  <w:pPr>
                    <w:rPr>
                      <w:lang w:val="en-US" w:eastAsia="en-GB"/>
                    </w:rPr>
                  </w:pPr>
                  <w:r>
                    <w:rPr>
                      <w:lang w:val="en-US" w:eastAsia="en-GB"/>
                    </w:rPr>
                    <w:t>Soil</w:t>
                  </w:r>
                </w:p>
              </w:tc>
              <w:tc>
                <w:tcPr>
                  <w:tcW w:w="1319" w:type="dxa"/>
                  <w:shd w:val="clear" w:color="auto" w:fill="auto"/>
                </w:tcPr>
                <w:p w:rsidR="00D22871" w:rsidRPr="00BC210E" w:rsidRDefault="00D22871" w:rsidP="00D22871">
                  <w:pPr>
                    <w:rPr>
                      <w:lang w:val="en-US" w:eastAsia="en-GB"/>
                    </w:rPr>
                  </w:pPr>
                  <w:r>
                    <w:rPr>
                      <w:lang w:eastAsia="en-US"/>
                    </w:rPr>
                    <w:t>n.r.</w:t>
                  </w:r>
                </w:p>
              </w:tc>
              <w:tc>
                <w:tcPr>
                  <w:tcW w:w="1559" w:type="dxa"/>
                  <w:shd w:val="clear" w:color="auto" w:fill="auto"/>
                </w:tcPr>
                <w:p w:rsidR="00D22871" w:rsidRPr="00BC210E" w:rsidRDefault="00D22871" w:rsidP="00D22871">
                  <w:pPr>
                    <w:rPr>
                      <w:lang w:val="en-US" w:eastAsia="en-GB"/>
                    </w:rPr>
                  </w:pPr>
                  <w:r>
                    <w:rPr>
                      <w:lang w:eastAsia="en-US"/>
                    </w:rPr>
                    <w:t>n.r.</w:t>
                  </w:r>
                </w:p>
              </w:tc>
              <w:tc>
                <w:tcPr>
                  <w:tcW w:w="1418" w:type="dxa"/>
                  <w:shd w:val="clear" w:color="auto" w:fill="auto"/>
                </w:tcPr>
                <w:p w:rsidR="00D22871" w:rsidRPr="00BC210E" w:rsidRDefault="00D22871" w:rsidP="00D22871">
                  <w:pPr>
                    <w:rPr>
                      <w:lang w:val="en-US" w:eastAsia="en-GB"/>
                    </w:rPr>
                  </w:pPr>
                  <w:r>
                    <w:rPr>
                      <w:lang w:eastAsia="en-US"/>
                    </w:rPr>
                    <w:t>n.r.</w:t>
                  </w:r>
                </w:p>
              </w:tc>
              <w:tc>
                <w:tcPr>
                  <w:tcW w:w="1417"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16" w:type="dxa"/>
                  <w:shd w:val="clear" w:color="auto" w:fill="auto"/>
                  <w:vAlign w:val="center"/>
                </w:tcPr>
                <w:p w:rsidR="00D22871" w:rsidRPr="00BC210E" w:rsidRDefault="00D22871" w:rsidP="00D22871">
                  <w:pPr>
                    <w:rPr>
                      <w:lang w:val="en-US" w:eastAsia="en-GB"/>
                    </w:rPr>
                  </w:pPr>
                  <w:r w:rsidRPr="00BC210E">
                    <w:rPr>
                      <w:lang w:val="en-US" w:eastAsia="en-GB"/>
                    </w:rPr>
                    <w:t>Acceptable</w:t>
                  </w:r>
                  <w:r>
                    <w:rPr>
                      <w:lang w:val="en-US" w:eastAsia="en-GB"/>
                    </w:rPr>
                    <w:t xml:space="preserve"> (tier 2)</w:t>
                  </w:r>
                </w:p>
              </w:tc>
            </w:tr>
            <w:tr w:rsidR="00D22871" w:rsidRPr="00BC210E" w:rsidTr="00D22871">
              <w:trPr>
                <w:trHeight w:val="568"/>
              </w:trPr>
              <w:tc>
                <w:tcPr>
                  <w:tcW w:w="1101" w:type="dxa"/>
                  <w:vMerge w:val="restart"/>
                  <w:shd w:val="clear" w:color="auto" w:fill="auto"/>
                </w:tcPr>
                <w:p w:rsidR="00D22871" w:rsidRDefault="00D22871" w:rsidP="00D22871">
                  <w:pPr>
                    <w:rPr>
                      <w:lang w:val="en-US" w:eastAsia="en-GB"/>
                    </w:rPr>
                  </w:pPr>
                  <w:r>
                    <w:rPr>
                      <w:b/>
                      <w:lang w:val="fr-FR" w:eastAsia="en-GB"/>
                    </w:rPr>
                    <w:t>3</w:t>
                  </w:r>
                  <w:r w:rsidRPr="004065A5">
                    <w:rPr>
                      <w:b/>
                      <w:lang w:val="fr-FR" w:eastAsia="en-GB"/>
                    </w:rPr>
                    <w:t xml:space="preserve"> </w:t>
                  </w:r>
                  <w:r>
                    <w:rPr>
                      <w:lang w:val="fr-FR" w:eastAsia="en-GB"/>
                    </w:rPr>
                    <w:t>(box</w:t>
                  </w:r>
                  <w:r w:rsidRPr="004065A5">
                    <w:rPr>
                      <w:lang w:val="fr-FR" w:eastAsia="en-GB"/>
                    </w:rPr>
                    <w:t xml:space="preserve"> </w:t>
                  </w:r>
                  <w:r>
                    <w:rPr>
                      <w:lang w:val="fr-FR" w:eastAsia="en-GB"/>
                    </w:rPr>
                    <w:t>terrace</w:t>
                  </w:r>
                  <w:r w:rsidRPr="004065A5">
                    <w:rPr>
                      <w:lang w:val="fr-FR" w:eastAsia="en-GB"/>
                    </w:rPr>
                    <w:t>)</w:t>
                  </w:r>
                </w:p>
              </w:tc>
              <w:tc>
                <w:tcPr>
                  <w:tcW w:w="1134" w:type="dxa"/>
                  <w:shd w:val="clear" w:color="auto" w:fill="auto"/>
                </w:tcPr>
                <w:p w:rsidR="00D22871" w:rsidRDefault="00D22871" w:rsidP="00D22871">
                  <w:pPr>
                    <w:rPr>
                      <w:lang w:val="en-US" w:eastAsia="en-GB"/>
                    </w:rPr>
                  </w:pPr>
                  <w:r>
                    <w:rPr>
                      <w:lang w:eastAsia="en-US"/>
                    </w:rPr>
                    <w:t>STP</w:t>
                  </w:r>
                </w:p>
              </w:tc>
              <w:tc>
                <w:tcPr>
                  <w:tcW w:w="1319"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59"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418"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417"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16" w:type="dxa"/>
                  <w:shd w:val="clear" w:color="auto" w:fill="auto"/>
                  <w:vAlign w:val="center"/>
                </w:tcPr>
                <w:p w:rsidR="00D22871" w:rsidRPr="00BC210E" w:rsidRDefault="00D22871" w:rsidP="00D22871">
                  <w:pPr>
                    <w:rPr>
                      <w:lang w:val="en-US" w:eastAsia="en-GB"/>
                    </w:rPr>
                  </w:pPr>
                  <w:r w:rsidRPr="00BC210E">
                    <w:rPr>
                      <w:lang w:val="en-US" w:eastAsia="en-GB"/>
                    </w:rPr>
                    <w:t>Acceptable</w:t>
                  </w:r>
                </w:p>
              </w:tc>
            </w:tr>
            <w:tr w:rsidR="00D22871" w:rsidRPr="00BC210E" w:rsidTr="00D22871">
              <w:trPr>
                <w:trHeight w:val="135"/>
              </w:trPr>
              <w:tc>
                <w:tcPr>
                  <w:tcW w:w="1101" w:type="dxa"/>
                  <w:vMerge/>
                  <w:shd w:val="clear" w:color="auto" w:fill="auto"/>
                </w:tcPr>
                <w:p w:rsidR="00D22871" w:rsidRPr="00BC210E" w:rsidRDefault="00D22871" w:rsidP="00D22871">
                  <w:pPr>
                    <w:rPr>
                      <w:lang w:val="en-US" w:eastAsia="en-GB"/>
                    </w:rPr>
                  </w:pPr>
                </w:p>
              </w:tc>
              <w:tc>
                <w:tcPr>
                  <w:tcW w:w="1134" w:type="dxa"/>
                  <w:shd w:val="clear" w:color="auto" w:fill="auto"/>
                </w:tcPr>
                <w:p w:rsidR="00D22871" w:rsidRPr="00BC210E" w:rsidRDefault="00D22871" w:rsidP="00D22871">
                  <w:pPr>
                    <w:rPr>
                      <w:lang w:val="en-US" w:eastAsia="en-GB"/>
                    </w:rPr>
                  </w:pPr>
                  <w:r>
                    <w:rPr>
                      <w:lang w:eastAsia="en-US"/>
                    </w:rPr>
                    <w:t>Soil</w:t>
                  </w:r>
                </w:p>
              </w:tc>
              <w:tc>
                <w:tcPr>
                  <w:tcW w:w="1319" w:type="dxa"/>
                  <w:shd w:val="clear" w:color="auto" w:fill="auto"/>
                  <w:vAlign w:val="center"/>
                </w:tcPr>
                <w:p w:rsidR="00D22871" w:rsidRPr="00BC210E" w:rsidRDefault="00D22871" w:rsidP="00D22871">
                  <w:pPr>
                    <w:rPr>
                      <w:lang w:val="en-US" w:eastAsia="en-GB"/>
                    </w:rPr>
                  </w:pPr>
                  <w:r>
                    <w:rPr>
                      <w:lang w:eastAsia="en-US"/>
                    </w:rPr>
                    <w:t>n.r.</w:t>
                  </w:r>
                </w:p>
              </w:tc>
              <w:tc>
                <w:tcPr>
                  <w:tcW w:w="1559" w:type="dxa"/>
                  <w:shd w:val="clear" w:color="auto" w:fill="auto"/>
                  <w:vAlign w:val="center"/>
                </w:tcPr>
                <w:p w:rsidR="00D22871" w:rsidRPr="00BC210E" w:rsidRDefault="00D22871" w:rsidP="00D22871">
                  <w:pPr>
                    <w:rPr>
                      <w:lang w:val="en-US" w:eastAsia="en-GB"/>
                    </w:rPr>
                  </w:pPr>
                  <w:r>
                    <w:rPr>
                      <w:lang w:eastAsia="en-US"/>
                    </w:rPr>
                    <w:t>n.r.</w:t>
                  </w:r>
                </w:p>
              </w:tc>
              <w:tc>
                <w:tcPr>
                  <w:tcW w:w="1418" w:type="dxa"/>
                  <w:shd w:val="clear" w:color="auto" w:fill="auto"/>
                  <w:vAlign w:val="center"/>
                </w:tcPr>
                <w:p w:rsidR="00D22871" w:rsidRPr="00BC210E" w:rsidRDefault="00D22871" w:rsidP="00D22871">
                  <w:pPr>
                    <w:rPr>
                      <w:lang w:val="en-US" w:eastAsia="en-GB"/>
                    </w:rPr>
                  </w:pPr>
                  <w:r>
                    <w:rPr>
                      <w:lang w:eastAsia="en-US"/>
                    </w:rPr>
                    <w:t>n.r.</w:t>
                  </w:r>
                </w:p>
              </w:tc>
              <w:tc>
                <w:tcPr>
                  <w:tcW w:w="1417" w:type="dxa"/>
                  <w:shd w:val="clear" w:color="auto" w:fill="auto"/>
                  <w:vAlign w:val="center"/>
                </w:tcPr>
                <w:p w:rsidR="00D22871" w:rsidRPr="00BC210E" w:rsidRDefault="00D22871" w:rsidP="00D22871">
                  <w:pPr>
                    <w:rPr>
                      <w:lang w:val="en-US" w:eastAsia="en-GB"/>
                    </w:rPr>
                  </w:pPr>
                  <w:r w:rsidRPr="00BC210E">
                    <w:rPr>
                      <w:lang w:val="en-US" w:eastAsia="en-GB"/>
                    </w:rPr>
                    <w:t>Acceptable</w:t>
                  </w:r>
                </w:p>
              </w:tc>
              <w:tc>
                <w:tcPr>
                  <w:tcW w:w="1516" w:type="dxa"/>
                  <w:shd w:val="clear" w:color="auto" w:fill="auto"/>
                  <w:vAlign w:val="center"/>
                </w:tcPr>
                <w:p w:rsidR="00D22871" w:rsidRPr="00BC210E" w:rsidRDefault="00D22871" w:rsidP="00D22871">
                  <w:pPr>
                    <w:rPr>
                      <w:lang w:val="en-US" w:eastAsia="en-GB"/>
                    </w:rPr>
                  </w:pPr>
                  <w:r w:rsidRPr="00BC210E">
                    <w:rPr>
                      <w:lang w:val="en-US" w:eastAsia="en-GB"/>
                    </w:rPr>
                    <w:t>Acceptable</w:t>
                  </w:r>
                </w:p>
              </w:tc>
            </w:tr>
          </w:tbl>
          <w:p w:rsidR="009D0C0B" w:rsidRDefault="009D0C0B" w:rsidP="00D22871">
            <w:pPr>
              <w:autoSpaceDE w:val="0"/>
              <w:snapToGrid w:val="0"/>
              <w:spacing w:before="60" w:after="60" w:line="260" w:lineRule="atLeast"/>
              <w:jc w:val="center"/>
              <w:rPr>
                <w:rFonts w:eastAsia="Calibri" w:cs="Arial"/>
                <w:color w:val="000000"/>
                <w:sz w:val="18"/>
                <w:szCs w:val="18"/>
                <w:lang w:eastAsia="en-GB"/>
              </w:rPr>
            </w:pPr>
          </w:p>
        </w:tc>
      </w:tr>
    </w:tbl>
    <w:p w:rsidR="009D0C0B" w:rsidRDefault="009D0C0B">
      <w:pPr>
        <w:spacing w:line="260" w:lineRule="atLeast"/>
        <w:rPr>
          <w:rFonts w:eastAsia="Calibri"/>
          <w:lang w:eastAsia="en-US"/>
        </w:rPr>
      </w:pPr>
    </w:p>
    <w:p w:rsidR="009D0C0B" w:rsidRDefault="009D0C0B">
      <w:pPr>
        <w:spacing w:line="260" w:lineRule="atLeast"/>
        <w:rPr>
          <w:rFonts w:eastAsia="Calibri"/>
          <w:lang w:eastAsia="en-US"/>
        </w:rPr>
      </w:pPr>
    </w:p>
    <w:p w:rsidR="009D0C0B" w:rsidRDefault="00FA480B" w:rsidP="00D65591">
      <w:pPr>
        <w:pStyle w:val="Titre3"/>
        <w:rPr>
          <w:rFonts w:ascii="Times New Roman" w:hAnsi="Times New Roman" w:cs="Times New Roman"/>
          <w:i/>
          <w:iCs/>
          <w:lang w:eastAsia="en-US"/>
        </w:rPr>
      </w:pPr>
      <w:bookmarkStart w:id="77" w:name="_Toc89766751"/>
      <w:r>
        <w:t>Measures to protect man, animals and the environment</w:t>
      </w:r>
      <w:bookmarkEnd w:id="77"/>
    </w:p>
    <w:p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refer to summary of the product assessment and to the relevant sections of the assessment report.]</w:t>
      </w:r>
    </w:p>
    <w:p w:rsidR="009D0C0B" w:rsidRDefault="009D0C0B">
      <w:pPr>
        <w:spacing w:line="260" w:lineRule="atLeast"/>
        <w:rPr>
          <w:rFonts w:ascii="Times New Roman" w:eastAsia="Calibri" w:hAnsi="Times New Roman" w:cs="Times New Roman"/>
          <w:i/>
          <w:iCs/>
          <w:lang w:eastAsia="en-US"/>
        </w:rPr>
      </w:pPr>
    </w:p>
    <w:p w:rsidR="009D0C0B" w:rsidRPr="00FB0E0F" w:rsidRDefault="00FA480B" w:rsidP="00D65591">
      <w:pPr>
        <w:pStyle w:val="Titre3"/>
      </w:pPr>
      <w:bookmarkStart w:id="78" w:name="_Toc89766752"/>
      <w:r w:rsidRPr="00D65591">
        <w:t>Assessment of a combination of biocidal products</w:t>
      </w:r>
      <w:bookmarkEnd w:id="78"/>
    </w:p>
    <w:p w:rsidR="009D0C0B" w:rsidRDefault="000F3DC3">
      <w:pPr>
        <w:spacing w:line="260" w:lineRule="atLeast"/>
        <w:rPr>
          <w:rFonts w:ascii="Times New Roman" w:eastAsia="Calibri" w:hAnsi="Times New Roman" w:cs="Times New Roman"/>
          <w:i/>
          <w:iCs/>
          <w:lang w:eastAsia="en-US"/>
        </w:rPr>
      </w:pPr>
      <w:r>
        <w:rPr>
          <w:rFonts w:eastAsia="Calibri"/>
          <w:lang w:eastAsia="en-US"/>
        </w:rPr>
        <w:t>Not relevant</w:t>
      </w:r>
    </w:p>
    <w:p w:rsidR="009D0C0B" w:rsidRDefault="009D0C0B">
      <w:pPr>
        <w:spacing w:line="260" w:lineRule="atLeast"/>
        <w:rPr>
          <w:rFonts w:ascii="Times New Roman" w:eastAsia="Calibri" w:hAnsi="Times New Roman" w:cs="Times New Roman"/>
          <w:i/>
          <w:iCs/>
          <w:lang w:eastAsia="en-US"/>
        </w:rPr>
      </w:pPr>
    </w:p>
    <w:p w:rsidR="009D0C0B" w:rsidRDefault="00FA480B" w:rsidP="00D65591">
      <w:pPr>
        <w:pStyle w:val="Titre3"/>
        <w:rPr>
          <w:rFonts w:ascii="Times New Roman" w:hAnsi="Times New Roman" w:cs="Times New Roman"/>
          <w:i/>
          <w:iCs/>
          <w:lang w:eastAsia="en-US"/>
        </w:rPr>
      </w:pPr>
      <w:bookmarkStart w:id="79" w:name="_Toc89766753"/>
      <w:r>
        <w:t>Comparative assessment</w:t>
      </w:r>
      <w:bookmarkEnd w:id="79"/>
    </w:p>
    <w:p w:rsidR="009D0C0B" w:rsidRPr="006F0080" w:rsidRDefault="00FA480B" w:rsidP="006F0080">
      <w:pPr>
        <w:autoSpaceDE w:val="0"/>
        <w:autoSpaceDN w:val="0"/>
        <w:adjustRightInd w:val="0"/>
        <w:jc w:val="both"/>
        <w:rPr>
          <w:rFonts w:ascii="Arial" w:hAnsi="Arial" w:cs="Arial"/>
          <w:b/>
          <w:color w:val="000000"/>
          <w:sz w:val="22"/>
          <w:u w:val="single"/>
          <w:lang w:val="sv-SE" w:eastAsia="en-GB"/>
        </w:rPr>
      </w:pPr>
      <w:r w:rsidRPr="006F0080">
        <w:rPr>
          <w:rFonts w:ascii="Arial" w:hAnsi="Arial" w:cs="Arial"/>
          <w:b/>
          <w:color w:val="000000"/>
          <w:sz w:val="22"/>
          <w:u w:val="single"/>
          <w:lang w:val="sv-SE" w:eastAsia="en-GB"/>
        </w:rPr>
        <w:t>Overall conclusion</w:t>
      </w:r>
      <w:r w:rsidR="006F0080" w:rsidRPr="006F0080">
        <w:rPr>
          <w:rFonts w:ascii="Arial" w:hAnsi="Arial" w:cs="Arial"/>
          <w:b/>
          <w:color w:val="000000"/>
          <w:sz w:val="22"/>
          <w:u w:val="single"/>
          <w:lang w:val="sv-SE" w:eastAsia="en-GB"/>
        </w:rPr>
        <w:t>:</w:t>
      </w:r>
    </w:p>
    <w:p w:rsidR="002A75DE" w:rsidRDefault="002A75DE" w:rsidP="002A75DE">
      <w:pPr>
        <w:pStyle w:val="Corpsdetexte"/>
        <w:rPr>
          <w:lang w:val="de-DE"/>
        </w:rPr>
      </w:pPr>
    </w:p>
    <w:p w:rsidR="002A75DE" w:rsidRPr="002A6A93" w:rsidRDefault="002A75DE" w:rsidP="006F0080">
      <w:pPr>
        <w:autoSpaceDE w:val="0"/>
        <w:autoSpaceDN w:val="0"/>
        <w:adjustRightInd w:val="0"/>
        <w:jc w:val="both"/>
        <w:rPr>
          <w:rFonts w:ascii="Arial" w:hAnsi="Arial" w:cs="Arial"/>
          <w:color w:val="000000"/>
          <w:lang w:val="sv-SE" w:eastAsia="en-GB"/>
        </w:rPr>
      </w:pPr>
      <w:r w:rsidRPr="002A6A93">
        <w:rPr>
          <w:rFonts w:ascii="Arial" w:hAnsi="Arial" w:cs="Arial"/>
          <w:color w:val="000000"/>
          <w:lang w:val="sv-SE" w:eastAsia="en-GB"/>
        </w:rPr>
        <w:t>In the technical guidance note on comparative assessment of biocidal products, it is stated that :</w:t>
      </w:r>
    </w:p>
    <w:p w:rsidR="002A75DE" w:rsidRPr="006F0080" w:rsidRDefault="002A75DE" w:rsidP="006F0080">
      <w:pPr>
        <w:pStyle w:val="Paragraphedeliste"/>
        <w:numPr>
          <w:ilvl w:val="0"/>
          <w:numId w:val="21"/>
        </w:numPr>
        <w:autoSpaceDE w:val="0"/>
        <w:autoSpaceDN w:val="0"/>
        <w:adjustRightInd w:val="0"/>
        <w:jc w:val="both"/>
        <w:rPr>
          <w:rFonts w:ascii="Arial" w:hAnsi="Arial" w:cs="Arial"/>
          <w:color w:val="000000"/>
          <w:lang w:val="sv-SE" w:eastAsia="en-GB"/>
        </w:rPr>
      </w:pPr>
      <w:r w:rsidRPr="006F0080">
        <w:rPr>
          <w:rFonts w:ascii="Arial" w:hAnsi="Arial" w:cs="Arial"/>
          <w:color w:val="000000"/>
          <w:lang w:val="sv-SE" w:eastAsia="en-GB"/>
        </w:rPr>
        <w:t>a suitable number of available active substances having different modes of action on the harmful organism would be necessary to minimise resistance development or selection ;</w:t>
      </w:r>
    </w:p>
    <w:p w:rsidR="002A75DE" w:rsidRPr="002A6A93" w:rsidRDefault="002A75DE" w:rsidP="006F0080">
      <w:pPr>
        <w:pStyle w:val="Paragraphedeliste"/>
        <w:numPr>
          <w:ilvl w:val="0"/>
          <w:numId w:val="21"/>
        </w:numPr>
        <w:autoSpaceDE w:val="0"/>
        <w:autoSpaceDN w:val="0"/>
        <w:adjustRightInd w:val="0"/>
        <w:jc w:val="both"/>
        <w:rPr>
          <w:rFonts w:ascii="Arial" w:hAnsi="Arial" w:cs="Arial"/>
          <w:color w:val="000000"/>
          <w:lang w:val="sv-SE" w:eastAsia="en-GB"/>
        </w:rPr>
      </w:pPr>
      <w:r w:rsidRPr="002A6A93">
        <w:rPr>
          <w:rFonts w:ascii="Arial" w:hAnsi="Arial" w:cs="Arial"/>
          <w:color w:val="000000"/>
          <w:lang w:val="sv-SE" w:eastAsia="en-GB"/>
        </w:rPr>
        <w:t>as a general rule, at least three different and independent “active substance/mode of action” combinations should remain available through authorized BPs for a given use in order to consider that chemical diversity is adequate.</w:t>
      </w:r>
    </w:p>
    <w:p w:rsidR="002A75DE" w:rsidRPr="002A6A93" w:rsidRDefault="002A75DE" w:rsidP="006F0080">
      <w:pPr>
        <w:autoSpaceDE w:val="0"/>
        <w:autoSpaceDN w:val="0"/>
        <w:adjustRightInd w:val="0"/>
        <w:jc w:val="both"/>
        <w:rPr>
          <w:rFonts w:ascii="Arial" w:hAnsi="Arial" w:cs="Arial"/>
          <w:color w:val="000000"/>
          <w:lang w:val="sv-SE" w:eastAsia="en-GB"/>
        </w:rPr>
      </w:pPr>
    </w:p>
    <w:p w:rsidR="002A75DE" w:rsidRPr="00A97923" w:rsidRDefault="002A75DE" w:rsidP="002A75DE">
      <w:pPr>
        <w:autoSpaceDE w:val="0"/>
        <w:autoSpaceDN w:val="0"/>
        <w:adjustRightInd w:val="0"/>
        <w:jc w:val="both"/>
        <w:rPr>
          <w:rFonts w:ascii="Arial" w:hAnsi="Arial" w:cs="Arial"/>
          <w:color w:val="000000"/>
          <w:lang w:val="sv-SE" w:eastAsia="en-GB"/>
        </w:rPr>
      </w:pPr>
      <w:r w:rsidRPr="00A97923">
        <w:rPr>
          <w:rFonts w:ascii="Arial" w:hAnsi="Arial" w:cs="Arial"/>
          <w:color w:val="000000"/>
          <w:lang w:val="sv-SE" w:eastAsia="en-GB"/>
        </w:rPr>
        <w:lastRenderedPageBreak/>
        <w:t xml:space="preserve">Considering that </w:t>
      </w:r>
      <w:r>
        <w:rPr>
          <w:rFonts w:ascii="Arial" w:hAnsi="Arial" w:cs="Arial"/>
          <w:color w:val="000000"/>
          <w:lang w:val="sv-SE" w:eastAsia="en-GB"/>
        </w:rPr>
        <w:t>only one</w:t>
      </w:r>
      <w:r w:rsidRPr="00A97923">
        <w:rPr>
          <w:rFonts w:ascii="Arial" w:hAnsi="Arial" w:cs="Arial"/>
          <w:color w:val="000000"/>
          <w:lang w:val="sv-SE" w:eastAsia="en-GB"/>
        </w:rPr>
        <w:t xml:space="preserve"> product have been identified as potential alternatives </w:t>
      </w:r>
      <w:r>
        <w:rPr>
          <w:rFonts w:ascii="Arial" w:hAnsi="Arial" w:cs="Arial"/>
          <w:color w:val="000000"/>
          <w:lang w:val="sv-SE" w:eastAsia="en-GB"/>
        </w:rPr>
        <w:t>with an active substances acting with a different mode of action than dinotefuran,</w:t>
      </w:r>
      <w:r w:rsidRPr="00A97923">
        <w:rPr>
          <w:rFonts w:ascii="Arial" w:hAnsi="Arial" w:cs="Arial"/>
          <w:color w:val="000000"/>
          <w:lang w:val="sv-SE" w:eastAsia="en-GB"/>
        </w:rPr>
        <w:t xml:space="preserve"> FR CA concludes that there is no</w:t>
      </w:r>
      <w:r>
        <w:rPr>
          <w:rFonts w:ascii="Arial" w:hAnsi="Arial" w:cs="Arial"/>
          <w:color w:val="000000"/>
          <w:lang w:val="sv-SE" w:eastAsia="en-GB"/>
        </w:rPr>
        <w:t>t an</w:t>
      </w:r>
      <w:r w:rsidRPr="00A97923">
        <w:rPr>
          <w:rFonts w:ascii="Arial" w:hAnsi="Arial" w:cs="Arial"/>
          <w:color w:val="000000"/>
          <w:lang w:val="sv-SE" w:eastAsia="en-GB"/>
        </w:rPr>
        <w:t xml:space="preserve"> adequate chemical diversity in line with Article 23(3)(b) and the technical guidance note on comparative assessment. </w:t>
      </w:r>
    </w:p>
    <w:p w:rsidR="002A75DE" w:rsidRDefault="002A75DE" w:rsidP="002A75DE">
      <w:pPr>
        <w:autoSpaceDE w:val="0"/>
        <w:autoSpaceDN w:val="0"/>
        <w:adjustRightInd w:val="0"/>
        <w:jc w:val="both"/>
        <w:rPr>
          <w:rFonts w:ascii="Arial" w:hAnsi="Arial" w:cs="Arial"/>
          <w:color w:val="000000"/>
          <w:lang w:val="sv-SE" w:eastAsia="en-GB"/>
        </w:rPr>
      </w:pPr>
    </w:p>
    <w:p w:rsidR="002A75DE" w:rsidRDefault="002A75DE" w:rsidP="002A75DE">
      <w:pPr>
        <w:autoSpaceDE w:val="0"/>
        <w:autoSpaceDN w:val="0"/>
        <w:adjustRightInd w:val="0"/>
        <w:jc w:val="both"/>
        <w:rPr>
          <w:rFonts w:ascii="Arial" w:hAnsi="Arial" w:cs="Arial"/>
          <w:color w:val="000000"/>
          <w:lang w:val="sv-SE" w:eastAsia="en-GB"/>
        </w:rPr>
      </w:pPr>
      <w:r w:rsidRPr="002A6A93">
        <w:rPr>
          <w:rFonts w:ascii="Arial" w:hAnsi="Arial" w:cs="Arial"/>
          <w:color w:val="000000"/>
          <w:lang w:val="sv-SE" w:eastAsia="en-GB"/>
        </w:rPr>
        <w:t xml:space="preserve">Since </w:t>
      </w:r>
      <w:r>
        <w:rPr>
          <w:rFonts w:ascii="Arial" w:hAnsi="Arial" w:cs="Arial"/>
          <w:color w:val="000000"/>
          <w:lang w:val="sv-SE" w:eastAsia="en-GB"/>
        </w:rPr>
        <w:t>dinotefuran</w:t>
      </w:r>
      <w:r w:rsidRPr="002A6A93">
        <w:rPr>
          <w:rFonts w:ascii="Arial" w:hAnsi="Arial" w:cs="Arial"/>
          <w:color w:val="000000"/>
          <w:lang w:val="sv-SE" w:eastAsia="en-GB"/>
        </w:rPr>
        <w:t xml:space="preserve"> does not meet the exclusion criteria as outlined in Article 5(1), no further assessment is needed at this point. </w:t>
      </w:r>
    </w:p>
    <w:p w:rsidR="002A75DE" w:rsidRDefault="002A75DE" w:rsidP="002A75DE">
      <w:pPr>
        <w:autoSpaceDE w:val="0"/>
        <w:autoSpaceDN w:val="0"/>
        <w:adjustRightInd w:val="0"/>
        <w:jc w:val="both"/>
        <w:rPr>
          <w:rFonts w:ascii="Arial" w:hAnsi="Arial" w:cs="Arial"/>
          <w:color w:val="000000"/>
          <w:lang w:val="sv-SE" w:eastAsia="en-GB"/>
        </w:rPr>
      </w:pPr>
    </w:p>
    <w:p w:rsidR="002A75DE" w:rsidRPr="00210B7A" w:rsidRDefault="002A75DE" w:rsidP="002A75DE">
      <w:pPr>
        <w:autoSpaceDE w:val="0"/>
        <w:autoSpaceDN w:val="0"/>
        <w:adjustRightInd w:val="0"/>
        <w:jc w:val="both"/>
        <w:rPr>
          <w:rFonts w:ascii="Arial" w:hAnsi="Arial" w:cs="Arial"/>
          <w:b/>
          <w:color w:val="000000"/>
          <w:lang w:val="sv-SE" w:eastAsia="en-GB"/>
        </w:rPr>
      </w:pPr>
      <w:r w:rsidRPr="00210B7A">
        <w:rPr>
          <w:rFonts w:ascii="Arial" w:hAnsi="Arial" w:cs="Arial"/>
          <w:b/>
          <w:color w:val="000000"/>
          <w:lang w:val="sv-SE" w:eastAsia="en-GB"/>
        </w:rPr>
        <w:t xml:space="preserve">The product </w:t>
      </w:r>
      <w:r>
        <w:rPr>
          <w:rFonts w:ascii="Arial" w:hAnsi="Arial" w:cs="Arial"/>
          <w:b/>
        </w:rPr>
        <w:t>ADDICT GEL FOURMIS</w:t>
      </w:r>
      <w:r w:rsidRPr="00210B7A">
        <w:rPr>
          <w:rFonts w:ascii="Arial" w:hAnsi="Arial" w:cs="Arial"/>
          <w:b/>
          <w:color w:val="000000"/>
          <w:lang w:val="sv-SE" w:eastAsia="sv-SE"/>
        </w:rPr>
        <w:t xml:space="preserve"> </w:t>
      </w:r>
      <w:r w:rsidRPr="00210B7A">
        <w:rPr>
          <w:rFonts w:ascii="Arial" w:hAnsi="Arial" w:cs="Arial"/>
          <w:b/>
          <w:color w:val="000000"/>
          <w:lang w:val="sv-SE" w:eastAsia="en-GB"/>
        </w:rPr>
        <w:t xml:space="preserve">can be authorised for a period not exceeding 5 years in accordance with Article 23(6) of BPR. </w:t>
      </w:r>
    </w:p>
    <w:p w:rsidR="002A75DE" w:rsidRPr="002A75DE" w:rsidRDefault="002A75DE" w:rsidP="002A75DE">
      <w:pPr>
        <w:pStyle w:val="Corpsdetexte"/>
        <w:rPr>
          <w:lang w:val="sv-SE"/>
        </w:rPr>
      </w:pPr>
    </w:p>
    <w:p w:rsidR="006F0080" w:rsidRDefault="006F0080">
      <w:pPr>
        <w:suppressAutoHyphens w:val="0"/>
        <w:rPr>
          <w:rFonts w:eastAsia="Calibri"/>
          <w:lang w:val="de-DE" w:eastAsia="en-US"/>
        </w:rPr>
      </w:pPr>
      <w:r>
        <w:rPr>
          <w:rFonts w:eastAsia="Calibri"/>
          <w:lang w:val="de-DE" w:eastAsia="en-US"/>
        </w:rPr>
        <w:br w:type="page"/>
      </w:r>
    </w:p>
    <w:p w:rsidR="009D0C0B" w:rsidRDefault="00FA480B">
      <w:pPr>
        <w:pStyle w:val="Titre1"/>
      </w:pPr>
      <w:bookmarkStart w:id="80" w:name="_Toc89766754"/>
      <w:r>
        <w:rPr>
          <w:rFonts w:eastAsia="Calibri"/>
        </w:rPr>
        <w:lastRenderedPageBreak/>
        <w:t>Annexes</w:t>
      </w:r>
      <w:r>
        <w:rPr>
          <w:rStyle w:val="Appelnotedebasdep"/>
          <w:rFonts w:eastAsia="Calibri"/>
        </w:rPr>
        <w:footnoteReference w:id="5"/>
      </w:r>
      <w:bookmarkEnd w:id="80"/>
    </w:p>
    <w:p w:rsidR="009D0C0B" w:rsidRDefault="00FA480B">
      <w:pPr>
        <w:pStyle w:val="Titre2"/>
      </w:pPr>
      <w:bookmarkStart w:id="81" w:name="_Toc89766755"/>
      <w:r>
        <w:t>List of st</w:t>
      </w:r>
      <w:r w:rsidR="00542C72">
        <w:t>udies for the biocidal product</w:t>
      </w:r>
      <w:bookmarkEnd w:id="81"/>
    </w:p>
    <w:p w:rsidR="00692236" w:rsidRDefault="00692236" w:rsidP="00692236">
      <w:pPr>
        <w:pStyle w:val="Absatz"/>
      </w:pPr>
    </w:p>
    <w:tbl>
      <w:tblPr>
        <w:tblW w:w="10172" w:type="dxa"/>
        <w:tblLayout w:type="fixed"/>
        <w:tblLook w:val="04A0" w:firstRow="1" w:lastRow="0" w:firstColumn="1" w:lastColumn="0" w:noHBand="0" w:noVBand="1"/>
      </w:tblPr>
      <w:tblGrid>
        <w:gridCol w:w="1668"/>
        <w:gridCol w:w="850"/>
        <w:gridCol w:w="3827"/>
        <w:gridCol w:w="1559"/>
        <w:gridCol w:w="2268"/>
      </w:tblGrid>
      <w:tr w:rsidR="00692236" w:rsidRPr="00404246" w:rsidTr="009F797A">
        <w:trPr>
          <w:trHeight w:val="1140"/>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92236" w:rsidRPr="00404246" w:rsidRDefault="00692236" w:rsidP="00210232">
            <w:pPr>
              <w:jc w:val="center"/>
              <w:rPr>
                <w:rFonts w:cs="Arial"/>
                <w:b/>
                <w:bCs/>
                <w:lang w:val="en-US" w:eastAsia="en-US"/>
              </w:rPr>
            </w:pPr>
            <w:r w:rsidRPr="00404246">
              <w:rPr>
                <w:rFonts w:cs="Arial"/>
                <w:b/>
                <w:bCs/>
                <w:lang w:val="en-US" w:eastAsia="en-US"/>
              </w:rPr>
              <w:t>Author(s)</w:t>
            </w:r>
          </w:p>
        </w:tc>
        <w:tc>
          <w:tcPr>
            <w:tcW w:w="850" w:type="dxa"/>
            <w:tcBorders>
              <w:top w:val="single" w:sz="4" w:space="0" w:color="auto"/>
              <w:left w:val="nil"/>
              <w:bottom w:val="single" w:sz="4" w:space="0" w:color="auto"/>
              <w:right w:val="single" w:sz="4" w:space="0" w:color="auto"/>
            </w:tcBorders>
            <w:shd w:val="clear" w:color="auto" w:fill="auto"/>
            <w:hideMark/>
          </w:tcPr>
          <w:p w:rsidR="00692236" w:rsidRPr="00404246" w:rsidRDefault="00692236" w:rsidP="00210232">
            <w:pPr>
              <w:jc w:val="center"/>
              <w:rPr>
                <w:rFonts w:cs="Arial"/>
                <w:b/>
                <w:bCs/>
                <w:lang w:val="en-US" w:eastAsia="en-US"/>
              </w:rPr>
            </w:pPr>
            <w:r w:rsidRPr="00404246">
              <w:rPr>
                <w:rFonts w:cs="Arial"/>
                <w:b/>
                <w:bCs/>
                <w:lang w:val="en-US" w:eastAsia="en-US"/>
              </w:rPr>
              <w:t>Year</w:t>
            </w:r>
          </w:p>
        </w:tc>
        <w:tc>
          <w:tcPr>
            <w:tcW w:w="3827" w:type="dxa"/>
            <w:tcBorders>
              <w:top w:val="single" w:sz="4" w:space="0" w:color="auto"/>
              <w:left w:val="nil"/>
              <w:bottom w:val="single" w:sz="4" w:space="0" w:color="auto"/>
              <w:right w:val="single" w:sz="4" w:space="0" w:color="auto"/>
            </w:tcBorders>
            <w:shd w:val="clear" w:color="auto" w:fill="auto"/>
            <w:hideMark/>
          </w:tcPr>
          <w:p w:rsidR="00692236" w:rsidRPr="00404246" w:rsidRDefault="00692236" w:rsidP="00210232">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rsidR="00692236" w:rsidRPr="00404246" w:rsidRDefault="00692236" w:rsidP="00210232">
            <w:pPr>
              <w:jc w:val="center"/>
              <w:rPr>
                <w:rFonts w:cs="Arial"/>
                <w:b/>
                <w:bCs/>
                <w:lang w:val="en-US" w:eastAsia="en-US"/>
              </w:rPr>
            </w:pPr>
            <w:r w:rsidRPr="00404246">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rsidR="00692236" w:rsidRPr="00404246" w:rsidRDefault="00692236" w:rsidP="00210232">
            <w:pPr>
              <w:jc w:val="center"/>
              <w:rPr>
                <w:rFonts w:cs="Arial"/>
                <w:b/>
                <w:bCs/>
                <w:lang w:val="en-US" w:eastAsia="en-US"/>
              </w:rPr>
            </w:pPr>
            <w:r w:rsidRPr="00404246">
              <w:rPr>
                <w:rFonts w:cs="Arial"/>
                <w:b/>
                <w:bCs/>
                <w:lang w:val="en-US" w:eastAsia="en-US"/>
              </w:rPr>
              <w:t>Owner (PUB / ORG)</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404246" w:rsidRDefault="00BB1A98" w:rsidP="00BB1A98">
            <w:pPr>
              <w:jc w:val="center"/>
              <w:rPr>
                <w:rFonts w:cs="Arial"/>
                <w:color w:val="000000"/>
                <w:lang w:val="fr-FR" w:eastAsia="fr-FR"/>
              </w:rPr>
            </w:pPr>
            <w:r w:rsidRPr="00C714BE">
              <w:rPr>
                <w:rFonts w:cs="Times New Roman"/>
                <w:color w:val="000000"/>
                <w:lang w:eastAsia="fr-FR"/>
              </w:rPr>
              <w:t xml:space="preserve">RICHERIOUX S. </w:t>
            </w:r>
          </w:p>
        </w:tc>
        <w:tc>
          <w:tcPr>
            <w:tcW w:w="850" w:type="dxa"/>
            <w:tcBorders>
              <w:top w:val="nil"/>
              <w:left w:val="nil"/>
              <w:bottom w:val="single" w:sz="4" w:space="0" w:color="auto"/>
              <w:right w:val="single" w:sz="4" w:space="0" w:color="auto"/>
            </w:tcBorders>
            <w:shd w:val="clear" w:color="auto" w:fill="auto"/>
            <w:vAlign w:val="center"/>
          </w:tcPr>
          <w:p w:rsidR="00BB1A98" w:rsidRPr="00404246" w:rsidRDefault="00BB1A98" w:rsidP="00BB1A98">
            <w:pPr>
              <w:jc w:val="center"/>
              <w:rPr>
                <w:rFonts w:cs="Arial"/>
                <w:color w:val="000000"/>
                <w:lang w:val="fr-FR"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Aspect, color and odor of Addict gel fourmis after accelerated</w:t>
            </w:r>
            <w:r w:rsidRPr="00C714BE">
              <w:rPr>
                <w:rFonts w:cs="Times New Roman"/>
                <w:color w:val="000000"/>
                <w:lang w:val="en-US" w:eastAsia="fr-FR"/>
              </w:rPr>
              <w:br/>
              <w:t xml:space="preserve">storage </w:t>
            </w:r>
          </w:p>
          <w:p w:rsidR="00BB1A98" w:rsidRPr="00404246" w:rsidRDefault="00BB1A98" w:rsidP="00BB1A98">
            <w:pPr>
              <w:rPr>
                <w:rFonts w:cs="Arial"/>
                <w:color w:val="000000"/>
                <w:lang w:eastAsia="fr-FR"/>
              </w:rPr>
            </w:pPr>
            <w:r>
              <w:rPr>
                <w:rFonts w:cs="Times New Roman"/>
                <w:color w:val="000000"/>
                <w:lang w:val="en-US" w:eastAsia="fr-FR"/>
              </w:rPr>
              <w:t xml:space="preserve">Testing Lab: </w:t>
            </w:r>
            <w:r w:rsidRPr="00C714BE">
              <w:rPr>
                <w:rFonts w:cs="Times New Roman"/>
                <w:color w:val="000000"/>
                <w:lang w:val="en-US" w:eastAsia="fr-FR"/>
              </w:rPr>
              <w:t xml:space="preserve">LODI SAS </w:t>
            </w:r>
            <w:r>
              <w:rPr>
                <w:rFonts w:cs="Times New Roman"/>
                <w:color w:val="000000"/>
                <w:lang w:val="en-US" w:eastAsia="fr-FR"/>
              </w:rPr>
              <w:t xml:space="preserve">Report: </w:t>
            </w:r>
            <w:r w:rsidRPr="00C714BE">
              <w:rPr>
                <w:rFonts w:cs="Times New Roman"/>
                <w:color w:val="000000"/>
                <w:lang w:val="en-US" w:eastAsia="fr-FR"/>
              </w:rPr>
              <w:t>LODI.11/2018</w:t>
            </w:r>
          </w:p>
        </w:tc>
        <w:tc>
          <w:tcPr>
            <w:tcW w:w="1559" w:type="dxa"/>
            <w:tcBorders>
              <w:top w:val="nil"/>
              <w:left w:val="nil"/>
              <w:bottom w:val="single" w:sz="4" w:space="0" w:color="auto"/>
              <w:right w:val="single" w:sz="4" w:space="0" w:color="auto"/>
            </w:tcBorders>
            <w:shd w:val="clear" w:color="auto" w:fill="auto"/>
            <w:vAlign w:val="center"/>
          </w:tcPr>
          <w:p w:rsidR="00BB1A98" w:rsidRPr="00404246" w:rsidRDefault="00BB1A98" w:rsidP="00BB1A98">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404246" w:rsidRDefault="00BB1A98" w:rsidP="00BB1A98">
            <w:pPr>
              <w:jc w:val="center"/>
              <w:rPr>
                <w:rFonts w:cs="Arial"/>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DEMANGEL B.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Physico-chemi</w:t>
            </w:r>
            <w:r>
              <w:rPr>
                <w:rFonts w:cs="Times New Roman"/>
                <w:color w:val="000000"/>
                <w:lang w:val="en-US" w:eastAsia="fr-FR"/>
              </w:rPr>
              <w:t>cal tests on ADDICT GEL FOURMIS</w:t>
            </w:r>
          </w:p>
          <w:p w:rsidR="00BB1A98" w:rsidRDefault="00BB1A98" w:rsidP="00BB1A98">
            <w:pPr>
              <w:rPr>
                <w:rFonts w:cs="Times New Roman"/>
                <w:color w:val="000000"/>
                <w:lang w:eastAsia="fr-FR"/>
              </w:rPr>
            </w:pPr>
            <w:r>
              <w:rPr>
                <w:rFonts w:cs="Times New Roman"/>
                <w:color w:val="000000"/>
                <w:lang w:val="en-US" w:eastAsia="fr-FR"/>
              </w:rPr>
              <w:t xml:space="preserve">Testing Lab: </w:t>
            </w:r>
            <w:r w:rsidRPr="00C714BE">
              <w:rPr>
                <w:rFonts w:cs="Times New Roman"/>
                <w:color w:val="000000"/>
                <w:lang w:eastAsia="fr-FR"/>
              </w:rPr>
              <w:t>DEFITRACES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18-912011-001</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6F0F">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LECLERCQ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pH of Addict gel fo</w:t>
            </w:r>
            <w:r>
              <w:rPr>
                <w:rFonts w:cs="Times New Roman"/>
                <w:color w:val="000000"/>
                <w:lang w:val="en-US" w:eastAsia="fr-FR"/>
              </w:rPr>
              <w:t>urmis after accelerated storage</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LODI.02/2018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6F0F">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RICHERIOUX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Aspect, color and odor of Addict gel fourmis after accelerated</w:t>
            </w:r>
            <w:r w:rsidRPr="00C714BE">
              <w:rPr>
                <w:rFonts w:cs="Times New Roman"/>
                <w:color w:val="000000"/>
                <w:lang w:val="en-US" w:eastAsia="fr-FR"/>
              </w:rPr>
              <w:br/>
            </w:r>
            <w:r>
              <w:rPr>
                <w:rFonts w:cs="Times New Roman"/>
                <w:color w:val="000000"/>
                <w:lang w:val="en-US" w:eastAsia="fr-FR"/>
              </w:rPr>
              <w:t>storage</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LODI.11/2018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6F0F">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LECLERCQ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pH of Addict gel fo</w:t>
            </w:r>
            <w:r>
              <w:rPr>
                <w:rFonts w:cs="Times New Roman"/>
                <w:color w:val="000000"/>
                <w:lang w:val="en-US" w:eastAsia="fr-FR"/>
              </w:rPr>
              <w:t>urmis after accelerated storage</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LODI.02/2018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6F0F">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LECLERCQ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Chemical stability of dinotefuran in Addict gel fourmis after</w:t>
            </w:r>
            <w:r w:rsidRPr="00C714BE">
              <w:rPr>
                <w:rFonts w:cs="Times New Roman"/>
                <w:color w:val="000000"/>
                <w:lang w:val="en-US" w:eastAsia="fr-FR"/>
              </w:rPr>
              <w:br/>
            </w:r>
            <w:r>
              <w:rPr>
                <w:rFonts w:cs="Times New Roman"/>
                <w:color w:val="000000"/>
                <w:lang w:val="en-US" w:eastAsia="fr-FR"/>
              </w:rPr>
              <w:t>accelerated storage</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LODI.07/2018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6F0F">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RICHERIOUX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Compatibility between Addict gel fourmis and packaging after</w:t>
            </w:r>
            <w:r w:rsidRPr="00C714BE">
              <w:rPr>
                <w:rFonts w:cs="Times New Roman"/>
                <w:color w:val="000000"/>
                <w:lang w:val="en-US" w:eastAsia="fr-FR"/>
              </w:rPr>
              <w:br/>
              <w:t>accelerated storage</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 xml:space="preserve">LODI SAS </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LODI.14/2018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6F0F">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LECLERCQ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Chemical stability of dinotefuran in Addict gel fourmis after one</w:t>
            </w:r>
            <w:r w:rsidRPr="00C714BE">
              <w:rPr>
                <w:rFonts w:cs="Times New Roman"/>
                <w:color w:val="000000"/>
                <w:lang w:val="en-US" w:eastAsia="fr-FR"/>
              </w:rPr>
              <w:br/>
              <w:t>year of storage at 20°C ±2 °C (Analysis after 6 months of</w:t>
            </w:r>
            <w:r w:rsidRPr="00C714BE">
              <w:rPr>
                <w:rFonts w:cs="Times New Roman"/>
                <w:color w:val="000000"/>
                <w:lang w:val="en-US" w:eastAsia="fr-FR"/>
              </w:rPr>
              <w:br/>
              <w:t>storage)</w:t>
            </w:r>
          </w:p>
          <w:p w:rsidR="00BB1A98" w:rsidRDefault="00BB1A98" w:rsidP="00BB1A98">
            <w:pPr>
              <w:rPr>
                <w:rFonts w:cs="Times New Roman"/>
                <w:color w:val="000000"/>
                <w:lang w:val="en-US" w:eastAsia="fr-FR"/>
              </w:rPr>
            </w:pPr>
            <w:r>
              <w:rPr>
                <w:rFonts w:cs="Times New Roman"/>
                <w:color w:val="000000"/>
                <w:lang w:val="en-US" w:eastAsia="fr-FR"/>
              </w:rPr>
              <w:lastRenderedPageBreak/>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LODI.08/2018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6F0F">
              <w:rPr>
                <w:rFonts w:cs="Arial"/>
                <w:color w:val="000000"/>
                <w:lang w:val="en-US" w:eastAsia="en-US"/>
              </w:rPr>
              <w:lastRenderedPageBreak/>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RICHERIOUX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Chemical stability of dinotefuran in Addict gel fourmis after two</w:t>
            </w:r>
            <w:r w:rsidRPr="00C714BE">
              <w:rPr>
                <w:rFonts w:cs="Times New Roman"/>
                <w:color w:val="000000"/>
                <w:lang w:val="en-US" w:eastAsia="fr-FR"/>
              </w:rPr>
              <w:br/>
            </w:r>
            <w:r>
              <w:rPr>
                <w:rFonts w:cs="Times New Roman"/>
                <w:color w:val="000000"/>
                <w:lang w:val="en-US" w:eastAsia="fr-FR"/>
              </w:rPr>
              <w:t>years of storage at 20°C ± 2°C</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LODI.09/2018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5167AB">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RICHERIOUX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Chemical stability of dinotefuran in Addict gel fourmis after three</w:t>
            </w:r>
            <w:r w:rsidRPr="00C714BE">
              <w:rPr>
                <w:rFonts w:cs="Times New Roman"/>
                <w:color w:val="000000"/>
                <w:lang w:val="en-US" w:eastAsia="fr-FR"/>
              </w:rPr>
              <w:br/>
              <w:t xml:space="preserve">years of storage at 20°C ± 2°C </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LODI.10/2018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5167AB">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LECLERCQ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pH of Addict gel fourmis after 3 years of storage at 20°C ± 2°C</w:t>
            </w:r>
            <w:r w:rsidRPr="00C714BE">
              <w:rPr>
                <w:rFonts w:cs="Times New Roman"/>
                <w:color w:val="000000"/>
                <w:lang w:val="en-US" w:eastAsia="fr-FR"/>
              </w:rPr>
              <w:br/>
              <w:t xml:space="preserve">(After 6 months) </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LODI.03/2018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5167AB">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RICHERIOUX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Aspect, color and odor of Addict gel fourmis after three years of</w:t>
            </w:r>
            <w:r w:rsidRPr="00C714BE">
              <w:rPr>
                <w:rFonts w:cs="Times New Roman"/>
                <w:color w:val="000000"/>
                <w:lang w:val="en-US" w:eastAsia="fr-FR"/>
              </w:rPr>
              <w:br/>
              <w:t xml:space="preserve">storage at 20°C ± 2°C (After 6 months of storage) </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LODI.12/2018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5167AB">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LECLERCQ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Compatibility between Addict gel fourmis and packagings after</w:t>
            </w:r>
            <w:r w:rsidRPr="00C714BE">
              <w:rPr>
                <w:rFonts w:cs="Times New Roman"/>
                <w:color w:val="000000"/>
                <w:lang w:val="en-US" w:eastAsia="fr-FR"/>
              </w:rPr>
              <w:br/>
              <w:t xml:space="preserve">three years of storage at 20°C ± 2°C </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LODI.15/2018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74F4">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DEMANGEL B.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 xml:space="preserve">Physico-chemical tests on ADDICT GEL FOURMIS </w:t>
            </w:r>
          </w:p>
          <w:p w:rsidR="00BB1A98" w:rsidRDefault="00BB1A98" w:rsidP="00BB1A98">
            <w:pPr>
              <w:rPr>
                <w:rFonts w:cs="Times New Roman"/>
                <w:color w:val="000000"/>
                <w:lang w:eastAsia="fr-FR"/>
              </w:rPr>
            </w:pPr>
            <w:r>
              <w:rPr>
                <w:rFonts w:cs="Times New Roman"/>
                <w:color w:val="000000"/>
                <w:lang w:val="en-US" w:eastAsia="fr-FR"/>
              </w:rPr>
              <w:t xml:space="preserve">Testing Lab: </w:t>
            </w:r>
            <w:r w:rsidRPr="00C714BE">
              <w:rPr>
                <w:rFonts w:cs="Times New Roman"/>
                <w:color w:val="000000"/>
                <w:lang w:eastAsia="fr-FR"/>
              </w:rPr>
              <w:t>DEFITRACES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18-912011-001</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74F4">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DEMANGEL B.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 xml:space="preserve">Explosive properties of liquids on ADDICT GEL FOURMIS </w:t>
            </w:r>
          </w:p>
          <w:p w:rsidR="00BB1A98" w:rsidRDefault="00BB1A98" w:rsidP="00BB1A98">
            <w:pPr>
              <w:rPr>
                <w:rFonts w:cs="Times New Roman"/>
                <w:color w:val="000000"/>
                <w:lang w:eastAsia="fr-FR"/>
              </w:rPr>
            </w:pPr>
            <w:r>
              <w:rPr>
                <w:rFonts w:cs="Times New Roman"/>
                <w:color w:val="000000"/>
                <w:lang w:val="en-US" w:eastAsia="fr-FR"/>
              </w:rPr>
              <w:t xml:space="preserve">Testing Lab: </w:t>
            </w:r>
            <w:r w:rsidRPr="00C714BE">
              <w:rPr>
                <w:rFonts w:cs="Times New Roman"/>
                <w:color w:val="000000"/>
                <w:lang w:eastAsia="fr-FR"/>
              </w:rPr>
              <w:t>DEFITRACES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18-912011-002</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74F4">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RICHERIOUX S.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 xml:space="preserve">Pyrophoric properties of Addict gel fourmis </w:t>
            </w:r>
          </w:p>
          <w:p w:rsidR="00BB1A98" w:rsidRDefault="00BB1A98" w:rsidP="00BB1A98">
            <w:pPr>
              <w:rPr>
                <w:rFonts w:cs="Times New Roman"/>
                <w:color w:val="000000"/>
                <w:lang w:val="en-US" w:eastAsia="fr-FR"/>
              </w:rPr>
            </w:pPr>
            <w:r>
              <w:rPr>
                <w:rFonts w:cs="Times New Roman"/>
                <w:color w:val="000000"/>
                <w:lang w:val="en-US" w:eastAsia="fr-FR"/>
              </w:rPr>
              <w:t xml:space="preserve">Testing Lab: </w:t>
            </w:r>
            <w:r w:rsidRPr="00C714BE">
              <w:rPr>
                <w:rFonts w:cs="Times New Roman"/>
                <w:color w:val="000000"/>
                <w:lang w:val="en-US" w:eastAsia="fr-FR"/>
              </w:rPr>
              <w:t>LODI SAS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LODI.04/2018</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74F4">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DEMANGEL B.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 xml:space="preserve">Test for oxidizing liquids on ADDICT GEL FOURMIS </w:t>
            </w:r>
          </w:p>
          <w:p w:rsidR="00BB1A98" w:rsidRDefault="00BB1A98" w:rsidP="00BB1A98">
            <w:pPr>
              <w:rPr>
                <w:rFonts w:cs="Times New Roman"/>
                <w:color w:val="000000"/>
                <w:lang w:eastAsia="fr-FR"/>
              </w:rPr>
            </w:pPr>
            <w:r>
              <w:rPr>
                <w:rFonts w:cs="Times New Roman"/>
                <w:color w:val="000000"/>
                <w:lang w:val="en-US" w:eastAsia="fr-FR"/>
              </w:rPr>
              <w:t xml:space="preserve">Testing Lab: </w:t>
            </w:r>
            <w:r w:rsidRPr="00C714BE">
              <w:rPr>
                <w:rFonts w:cs="Times New Roman"/>
                <w:color w:val="000000"/>
                <w:lang w:eastAsia="fr-FR"/>
              </w:rPr>
              <w:t>DEFITRACES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18-912011-003</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9E74F4">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lastRenderedPageBreak/>
              <w:t xml:space="preserve">DEMANGEL B.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 xml:space="preserve">Physico-chemical tests on ADDICT GEL FOURMIS </w:t>
            </w:r>
          </w:p>
          <w:p w:rsidR="00BB1A98" w:rsidRDefault="00BB1A98" w:rsidP="00BB1A98">
            <w:pPr>
              <w:rPr>
                <w:rFonts w:cs="Times New Roman"/>
                <w:color w:val="000000"/>
                <w:lang w:eastAsia="fr-FR"/>
              </w:rPr>
            </w:pPr>
            <w:r>
              <w:rPr>
                <w:rFonts w:cs="Times New Roman"/>
                <w:color w:val="000000"/>
                <w:lang w:val="en-US" w:eastAsia="fr-FR"/>
              </w:rPr>
              <w:t xml:space="preserve">Testing Lab: </w:t>
            </w:r>
            <w:r w:rsidRPr="00C714BE">
              <w:rPr>
                <w:rFonts w:cs="Times New Roman"/>
                <w:color w:val="000000"/>
                <w:lang w:eastAsia="fr-FR"/>
              </w:rPr>
              <w:t>DEFITRACES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18-912011-001</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C00498">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BB1A98" w:rsidRPr="00404246" w:rsidTr="009F797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DEMANGEL B. </w:t>
            </w:r>
          </w:p>
        </w:tc>
        <w:tc>
          <w:tcPr>
            <w:tcW w:w="850"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2018 </w:t>
            </w:r>
          </w:p>
        </w:tc>
        <w:tc>
          <w:tcPr>
            <w:tcW w:w="3827" w:type="dxa"/>
            <w:tcBorders>
              <w:top w:val="nil"/>
              <w:left w:val="nil"/>
              <w:bottom w:val="single" w:sz="4" w:space="0" w:color="auto"/>
              <w:right w:val="single" w:sz="4" w:space="0" w:color="auto"/>
            </w:tcBorders>
            <w:shd w:val="clear" w:color="auto" w:fill="auto"/>
            <w:vAlign w:val="center"/>
          </w:tcPr>
          <w:p w:rsidR="00BB1A98" w:rsidRDefault="00BB1A98" w:rsidP="00BB1A98">
            <w:pPr>
              <w:rPr>
                <w:rFonts w:cs="Times New Roman"/>
                <w:color w:val="000000"/>
                <w:lang w:val="en-US" w:eastAsia="fr-FR"/>
              </w:rPr>
            </w:pPr>
            <w:r w:rsidRPr="00C714BE">
              <w:rPr>
                <w:rFonts w:cs="Times New Roman"/>
                <w:color w:val="000000"/>
                <w:lang w:val="en-US" w:eastAsia="fr-FR"/>
              </w:rPr>
              <w:t xml:space="preserve">Physico-chemical tests on ADDICT GEL FOURMIS </w:t>
            </w:r>
          </w:p>
          <w:p w:rsidR="00BB1A98" w:rsidRDefault="00BB1A98" w:rsidP="00BB1A98">
            <w:pPr>
              <w:rPr>
                <w:rFonts w:cs="Times New Roman"/>
                <w:color w:val="000000"/>
                <w:lang w:eastAsia="fr-FR"/>
              </w:rPr>
            </w:pPr>
            <w:r>
              <w:rPr>
                <w:rFonts w:cs="Times New Roman"/>
                <w:color w:val="000000"/>
                <w:lang w:val="en-US" w:eastAsia="fr-FR"/>
              </w:rPr>
              <w:t xml:space="preserve">Testing Lab: </w:t>
            </w:r>
            <w:r w:rsidRPr="00C714BE">
              <w:rPr>
                <w:rFonts w:cs="Times New Roman"/>
                <w:color w:val="000000"/>
                <w:lang w:eastAsia="fr-FR"/>
              </w:rPr>
              <w:t>DEFITRACES</w:t>
            </w:r>
          </w:p>
          <w:p w:rsidR="00BB1A98" w:rsidRPr="00C714BE" w:rsidRDefault="00BB1A98" w:rsidP="00BB1A98">
            <w:pPr>
              <w:rPr>
                <w:rFonts w:cs="Times New Roman"/>
                <w:color w:val="000000"/>
                <w:lang w:val="en-US" w:eastAsia="fr-FR"/>
              </w:rPr>
            </w:pPr>
            <w:r>
              <w:rPr>
                <w:rFonts w:cs="Times New Roman"/>
                <w:color w:val="000000"/>
                <w:lang w:val="en-US" w:eastAsia="fr-FR"/>
              </w:rPr>
              <w:t>Report:</w:t>
            </w:r>
            <w:r w:rsidRPr="00C714BE">
              <w:rPr>
                <w:rFonts w:cs="Times New Roman"/>
                <w:color w:val="000000"/>
                <w:lang w:eastAsia="fr-FR"/>
              </w:rPr>
              <w:t xml:space="preserve"> 18-912011-001</w:t>
            </w:r>
          </w:p>
        </w:tc>
        <w:tc>
          <w:tcPr>
            <w:tcW w:w="1559" w:type="dxa"/>
            <w:tcBorders>
              <w:top w:val="nil"/>
              <w:left w:val="nil"/>
              <w:bottom w:val="single" w:sz="4" w:space="0" w:color="auto"/>
              <w:right w:val="single" w:sz="4" w:space="0" w:color="auto"/>
            </w:tcBorders>
            <w:shd w:val="clear" w:color="auto" w:fill="auto"/>
          </w:tcPr>
          <w:p w:rsidR="00BB1A98" w:rsidRPr="00404246" w:rsidRDefault="00BB1A98" w:rsidP="00BB1A98">
            <w:pPr>
              <w:jc w:val="center"/>
              <w:rPr>
                <w:rFonts w:cs="Arial"/>
                <w:color w:val="000000"/>
                <w:lang w:val="en-US" w:eastAsia="en-US"/>
              </w:rPr>
            </w:pPr>
            <w:r w:rsidRPr="00C00498">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BB1A98" w:rsidRPr="00C714BE" w:rsidRDefault="00BB1A98" w:rsidP="00BB1A98">
            <w:pPr>
              <w:jc w:val="center"/>
              <w:rPr>
                <w:rFonts w:cs="Times New Roman"/>
                <w:color w:val="000000"/>
                <w:lang w:eastAsia="fr-FR"/>
              </w:rPr>
            </w:pPr>
            <w:r w:rsidRPr="00C714BE">
              <w:rPr>
                <w:rFonts w:cs="Times New Roman"/>
                <w:color w:val="000000"/>
                <w:lang w:eastAsia="fr-FR"/>
              </w:rPr>
              <w:t xml:space="preserve">LODI S.A.S. </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GUICHERD A.</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9C64A9">
            <w:pPr>
              <w:rPr>
                <w:rFonts w:cs="Times New Roman"/>
                <w:color w:val="000000"/>
                <w:lang w:val="en-US" w:eastAsia="fr-FR"/>
              </w:rPr>
            </w:pPr>
            <w:r w:rsidRPr="00EF5D8A">
              <w:rPr>
                <w:rFonts w:cs="Times New Roman"/>
                <w:color w:val="000000"/>
                <w:lang w:val="en-US" w:eastAsia="fr-FR"/>
              </w:rPr>
              <w:t>STUDY ON THE EFFICACY OF THE “ADDICT GEL FOURMIS” ON BLACK GARDEN ANT (LASIUS NIGER)</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GUICHERD A.</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STUDY ON THE EFFICACY OF THE “ADDICT GEL FOURMIS (20°C)” DISTRIBUTED IN BAIT STATION ON BLACK GARDEN ANT (LASIUS NIGER)</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GUICHERD A.</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STUDY ON THE EFFICACY OF THE “ADDICT GEL FOURMIS 54°C” ON BLACK GARDEN ANT (LASIUS NIGER)</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GUICHERD A.</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EVALUATION OF THE EFFICACY OF THE “ADDICT GEL FOURMIS 20°C” FOR THE CONTROL OF BLACK GARDEN ANT (LASIUS NIGER) INFESTATIONS</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GUICHERD A.</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EVALUATION OF THE EFFICACY OF THE “ADDICT GEL FOURMIS 20°C” DISTRIBUTED IN BAIT STATION FOR THE CONTROL OF BLACK GARDEN ANT (LASIUS NIGER) INFESTATIONS</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LABORATORY TRIAL OF THE EFFICACY OF AN INSECTICIDAL GEL BAIT INTENDED TO CONTROL ANTS – Palatability trial</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LABORATORY TRIAL OF THE EFFICACY OF AN INSECTICIDAL GEL BAIT INTENDED TO CONTROL ANTS – Palatability trial</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LABORATORY TRIAL OF THE EFFICACY OF AN INSECTICIDAL GEL BAIT INTENDED TO CONTROL ANTS – Palatability trial</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FIELD TRIAL OF THE EFFICACY OF AN INSECTICIDAL GEL BAIT INTENDED TO CONTROL ANTS</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lastRenderedPageBreak/>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FIELD TRIAL OF THE EFFICACY OF AN INSECTICIDAL GEL BAIT INTENDED TO CONTROL ANTS</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LABORATORY TRIAL OF THE EFFICACY OF AN INSECTICIDAL GEL BAIT INTENDED TO CONTROL ANTS – Palatability trial</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LABORATORY TRIAL OF THE EFFICACY OF AN INSECTICIDAL GEL BAIT INTENDED TO CONTROL ANTS – Palatability trial</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LABORATORY TRIAL OF THE EFFICACY OF AN INSECTICIDAL GEL BAIT INTENDED TO CONTROL ANTS – Palatability trial</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 xml:space="preserve">FIELD TRIAL OF THE EFFICACY OF AN INSECTICIDAL GEL BAIT INTENDED TO CONTROL </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EF5D8A" w:rsidRPr="000D0E9B" w:rsidTr="00EF5D8A">
        <w:trPr>
          <w:trHeight w:val="1153"/>
        </w:trPr>
        <w:tc>
          <w:tcPr>
            <w:tcW w:w="1668" w:type="dxa"/>
            <w:tcBorders>
              <w:top w:val="nil"/>
              <w:left w:val="single" w:sz="4" w:space="0" w:color="auto"/>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SERRANO B.</w:t>
            </w:r>
          </w:p>
        </w:tc>
        <w:tc>
          <w:tcPr>
            <w:tcW w:w="850"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jc w:val="center"/>
              <w:rPr>
                <w:rFonts w:cs="Times New Roman"/>
                <w:color w:val="000000"/>
                <w:lang w:eastAsia="fr-FR"/>
              </w:rPr>
            </w:pPr>
            <w:r w:rsidRPr="00EF5D8A">
              <w:rPr>
                <w:rFonts w:cs="Times New Roman"/>
                <w:color w:val="000000"/>
                <w:lang w:eastAsia="fr-FR"/>
              </w:rPr>
              <w:t>2018</w:t>
            </w:r>
          </w:p>
        </w:tc>
        <w:tc>
          <w:tcPr>
            <w:tcW w:w="3827" w:type="dxa"/>
            <w:tcBorders>
              <w:top w:val="nil"/>
              <w:left w:val="nil"/>
              <w:bottom w:val="single" w:sz="4" w:space="0" w:color="auto"/>
              <w:right w:val="single" w:sz="4" w:space="0" w:color="auto"/>
            </w:tcBorders>
            <w:shd w:val="clear" w:color="auto" w:fill="auto"/>
            <w:vAlign w:val="center"/>
          </w:tcPr>
          <w:p w:rsidR="00EF5D8A" w:rsidRPr="00EF5D8A" w:rsidRDefault="00EF5D8A" w:rsidP="00EF5D8A">
            <w:pPr>
              <w:rPr>
                <w:rFonts w:cs="Times New Roman"/>
                <w:color w:val="000000"/>
                <w:lang w:val="en-US" w:eastAsia="fr-FR"/>
              </w:rPr>
            </w:pPr>
            <w:r w:rsidRPr="00EF5D8A">
              <w:rPr>
                <w:rFonts w:cs="Times New Roman"/>
                <w:color w:val="000000"/>
                <w:lang w:val="en-US" w:eastAsia="fr-FR"/>
              </w:rPr>
              <w:t>FIELD TRIAL OF THE EFFICACY OF AN INSECTICIDAL GEL BAIT INTENDED TO CONTROL ANTS</w:t>
            </w:r>
          </w:p>
        </w:tc>
        <w:tc>
          <w:tcPr>
            <w:tcW w:w="1559"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Arial"/>
                <w:color w:val="000000"/>
                <w:lang w:val="en-US" w:eastAsia="en-US"/>
              </w:rPr>
            </w:pPr>
            <w:r w:rsidRPr="003D295E">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rsidR="00EF5D8A" w:rsidRPr="00EF5D8A" w:rsidRDefault="00EF5D8A" w:rsidP="00EF5D8A">
            <w:pPr>
              <w:jc w:val="center"/>
              <w:rPr>
                <w:rFonts w:cs="Times New Roman"/>
                <w:color w:val="000000"/>
                <w:lang w:eastAsia="fr-FR"/>
              </w:rPr>
            </w:pPr>
            <w:r w:rsidRPr="003547BF">
              <w:rPr>
                <w:rFonts w:cs="Times New Roman"/>
                <w:color w:val="000000"/>
                <w:lang w:eastAsia="fr-FR"/>
              </w:rPr>
              <w:t>LODI GROUP</w:t>
            </w:r>
          </w:p>
        </w:tc>
      </w:tr>
      <w:tr w:rsidR="00C62996" w:rsidRPr="000D0E9B" w:rsidTr="00C62996">
        <w:trPr>
          <w:trHeight w:val="11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62996" w:rsidRDefault="00C62996" w:rsidP="00C62996">
            <w:pPr>
              <w:jc w:val="center"/>
            </w:pPr>
            <w:r w:rsidRPr="00ED7C38">
              <w:rPr>
                <w:rFonts w:eastAsia="Calibri"/>
                <w:lang w:val="fr-FR" w:eastAsia="en-US"/>
              </w:rPr>
              <w:t>XXX</w:t>
            </w:r>
          </w:p>
        </w:tc>
        <w:tc>
          <w:tcPr>
            <w:tcW w:w="850" w:type="dxa"/>
            <w:tcBorders>
              <w:top w:val="single" w:sz="4" w:space="0" w:color="auto"/>
              <w:left w:val="nil"/>
              <w:bottom w:val="single" w:sz="4" w:space="0" w:color="auto"/>
              <w:right w:val="single" w:sz="4" w:space="0" w:color="auto"/>
            </w:tcBorders>
            <w:shd w:val="clear" w:color="auto" w:fill="auto"/>
            <w:vAlign w:val="center"/>
          </w:tcPr>
          <w:p w:rsidR="00C62996" w:rsidRDefault="00C62996" w:rsidP="00C62996">
            <w:pPr>
              <w:jc w:val="center"/>
            </w:pPr>
            <w:r w:rsidRPr="00ED7C38">
              <w:rPr>
                <w:rFonts w:eastAsia="Calibri"/>
                <w:lang w:val="fr-FR" w:eastAsia="en-US"/>
              </w:rPr>
              <w:t>XXX</w:t>
            </w:r>
          </w:p>
        </w:tc>
        <w:tc>
          <w:tcPr>
            <w:tcW w:w="3827" w:type="dxa"/>
            <w:tcBorders>
              <w:top w:val="single" w:sz="4" w:space="0" w:color="auto"/>
              <w:left w:val="nil"/>
              <w:bottom w:val="single" w:sz="4" w:space="0" w:color="auto"/>
              <w:right w:val="single" w:sz="4" w:space="0" w:color="auto"/>
            </w:tcBorders>
            <w:shd w:val="clear" w:color="auto" w:fill="auto"/>
            <w:vAlign w:val="center"/>
          </w:tcPr>
          <w:p w:rsidR="00C62996" w:rsidRPr="00EF5D8A" w:rsidRDefault="00C62996" w:rsidP="00C62996">
            <w:pPr>
              <w:rPr>
                <w:rFonts w:cs="Times New Roman"/>
                <w:color w:val="000000"/>
                <w:lang w:val="en-US" w:eastAsia="fr-FR"/>
              </w:rPr>
            </w:pPr>
            <w:r>
              <w:rPr>
                <w:rFonts w:cs="Times New Roman"/>
                <w:color w:val="000000"/>
                <w:lang w:val="en-US" w:eastAsia="fr-FR"/>
              </w:rPr>
              <w:t>ASSESSMENT OF ACUTE DERMAL IRRITATION/CORROSION</w:t>
            </w:r>
          </w:p>
        </w:tc>
        <w:tc>
          <w:tcPr>
            <w:tcW w:w="1559" w:type="dxa"/>
            <w:tcBorders>
              <w:top w:val="single" w:sz="4" w:space="0" w:color="auto"/>
              <w:left w:val="nil"/>
              <w:bottom w:val="single" w:sz="4" w:space="0" w:color="auto"/>
              <w:right w:val="single" w:sz="4" w:space="0" w:color="auto"/>
            </w:tcBorders>
            <w:shd w:val="clear" w:color="auto" w:fill="auto"/>
          </w:tcPr>
          <w:p w:rsidR="00C62996" w:rsidRPr="003D295E" w:rsidRDefault="00C62996" w:rsidP="00C62996">
            <w:pPr>
              <w:jc w:val="center"/>
              <w:rPr>
                <w:rFonts w:cs="Arial"/>
                <w:color w:val="000000"/>
                <w:lang w:val="en-US" w:eastAsia="en-US"/>
              </w:rPr>
            </w:pPr>
            <w:r w:rsidRPr="00E769AB">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rsidR="00C62996" w:rsidRDefault="00C62996" w:rsidP="00C62996">
            <w:pPr>
              <w:jc w:val="center"/>
            </w:pPr>
            <w:r w:rsidRPr="007E5E60">
              <w:rPr>
                <w:rFonts w:eastAsia="Calibri"/>
                <w:lang w:val="fr-FR" w:eastAsia="en-US"/>
              </w:rPr>
              <w:t>XXX</w:t>
            </w:r>
          </w:p>
        </w:tc>
      </w:tr>
      <w:tr w:rsidR="00C62996" w:rsidRPr="000D0E9B" w:rsidTr="00C62996">
        <w:trPr>
          <w:trHeight w:val="11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62996" w:rsidRDefault="00C62996" w:rsidP="00C62996">
            <w:pPr>
              <w:jc w:val="center"/>
            </w:pPr>
            <w:r w:rsidRPr="00ED7C38">
              <w:rPr>
                <w:rFonts w:eastAsia="Calibri"/>
                <w:lang w:val="fr-FR" w:eastAsia="en-US"/>
              </w:rPr>
              <w:t>XXX</w:t>
            </w:r>
          </w:p>
        </w:tc>
        <w:tc>
          <w:tcPr>
            <w:tcW w:w="850" w:type="dxa"/>
            <w:tcBorders>
              <w:top w:val="single" w:sz="4" w:space="0" w:color="auto"/>
              <w:left w:val="nil"/>
              <w:bottom w:val="single" w:sz="4" w:space="0" w:color="auto"/>
              <w:right w:val="single" w:sz="4" w:space="0" w:color="auto"/>
            </w:tcBorders>
            <w:shd w:val="clear" w:color="auto" w:fill="auto"/>
            <w:vAlign w:val="center"/>
          </w:tcPr>
          <w:p w:rsidR="00C62996" w:rsidRDefault="00C62996" w:rsidP="00C62996">
            <w:pPr>
              <w:jc w:val="center"/>
            </w:pPr>
            <w:r w:rsidRPr="00ED7C38">
              <w:rPr>
                <w:rFonts w:eastAsia="Calibri"/>
                <w:lang w:val="fr-FR" w:eastAsia="en-US"/>
              </w:rPr>
              <w:t>XXX</w:t>
            </w:r>
          </w:p>
        </w:tc>
        <w:tc>
          <w:tcPr>
            <w:tcW w:w="3827" w:type="dxa"/>
            <w:tcBorders>
              <w:top w:val="single" w:sz="4" w:space="0" w:color="auto"/>
              <w:left w:val="nil"/>
              <w:bottom w:val="single" w:sz="4" w:space="0" w:color="auto"/>
              <w:right w:val="single" w:sz="4" w:space="0" w:color="auto"/>
            </w:tcBorders>
            <w:shd w:val="clear" w:color="auto" w:fill="auto"/>
            <w:vAlign w:val="center"/>
          </w:tcPr>
          <w:p w:rsidR="00C62996" w:rsidRPr="00EF5D8A" w:rsidRDefault="00C62996" w:rsidP="00C62996">
            <w:pPr>
              <w:rPr>
                <w:rFonts w:cs="Times New Roman"/>
                <w:color w:val="000000"/>
                <w:lang w:val="en-US" w:eastAsia="fr-FR"/>
              </w:rPr>
            </w:pPr>
            <w:r>
              <w:rPr>
                <w:rFonts w:cs="Times New Roman"/>
                <w:color w:val="000000"/>
                <w:lang w:val="en-US" w:eastAsia="fr-FR"/>
              </w:rPr>
              <w:t>ASSESSMENT OF ACUTE EYE IRRITATION/CORROSION</w:t>
            </w:r>
          </w:p>
        </w:tc>
        <w:tc>
          <w:tcPr>
            <w:tcW w:w="1559" w:type="dxa"/>
            <w:tcBorders>
              <w:top w:val="single" w:sz="4" w:space="0" w:color="auto"/>
              <w:left w:val="nil"/>
              <w:bottom w:val="single" w:sz="4" w:space="0" w:color="auto"/>
              <w:right w:val="single" w:sz="4" w:space="0" w:color="auto"/>
            </w:tcBorders>
            <w:shd w:val="clear" w:color="auto" w:fill="auto"/>
          </w:tcPr>
          <w:p w:rsidR="00C62996" w:rsidRPr="003D295E" w:rsidRDefault="00C62996" w:rsidP="00C62996">
            <w:pPr>
              <w:jc w:val="center"/>
              <w:rPr>
                <w:rFonts w:cs="Arial"/>
                <w:color w:val="000000"/>
                <w:lang w:val="en-US" w:eastAsia="en-US"/>
              </w:rPr>
            </w:pPr>
            <w:r w:rsidRPr="00E769AB">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rsidR="00C62996" w:rsidRDefault="00C62996" w:rsidP="00C62996">
            <w:pPr>
              <w:jc w:val="center"/>
            </w:pPr>
            <w:r w:rsidRPr="007E5E60">
              <w:rPr>
                <w:rFonts w:eastAsia="Calibri"/>
                <w:lang w:val="fr-FR" w:eastAsia="en-US"/>
              </w:rPr>
              <w:t>XXX</w:t>
            </w:r>
          </w:p>
        </w:tc>
      </w:tr>
      <w:tr w:rsidR="00492035" w:rsidRPr="000D0E9B" w:rsidTr="00C62996">
        <w:trPr>
          <w:trHeight w:val="11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92035" w:rsidRDefault="00C62996" w:rsidP="00492035">
            <w:pPr>
              <w:jc w:val="center"/>
              <w:rPr>
                <w:rFonts w:cs="Times New Roman"/>
                <w:color w:val="000000"/>
                <w:lang w:eastAsia="fr-FR"/>
              </w:rPr>
            </w:pPr>
            <w:r>
              <w:rPr>
                <w:rFonts w:eastAsia="Calibri"/>
                <w:lang w:val="fr-FR" w:eastAsia="en-US"/>
              </w:rPr>
              <w:t>XXX</w:t>
            </w:r>
          </w:p>
        </w:tc>
        <w:tc>
          <w:tcPr>
            <w:tcW w:w="850" w:type="dxa"/>
            <w:tcBorders>
              <w:top w:val="single" w:sz="4" w:space="0" w:color="auto"/>
              <w:left w:val="nil"/>
              <w:bottom w:val="single" w:sz="4" w:space="0" w:color="auto"/>
              <w:right w:val="single" w:sz="4" w:space="0" w:color="auto"/>
            </w:tcBorders>
            <w:shd w:val="clear" w:color="auto" w:fill="auto"/>
            <w:vAlign w:val="center"/>
          </w:tcPr>
          <w:p w:rsidR="00492035" w:rsidRPr="00EF5D8A" w:rsidRDefault="00C62996" w:rsidP="000C0AEB">
            <w:pPr>
              <w:jc w:val="center"/>
              <w:rPr>
                <w:rFonts w:cs="Times New Roman"/>
                <w:color w:val="000000"/>
                <w:lang w:eastAsia="fr-FR"/>
              </w:rPr>
            </w:pPr>
            <w:r>
              <w:rPr>
                <w:rFonts w:eastAsia="Calibri"/>
                <w:lang w:val="fr-FR" w:eastAsia="en-US"/>
              </w:rPr>
              <w:t>XXX</w:t>
            </w:r>
          </w:p>
        </w:tc>
        <w:tc>
          <w:tcPr>
            <w:tcW w:w="3827" w:type="dxa"/>
            <w:tcBorders>
              <w:top w:val="single" w:sz="4" w:space="0" w:color="auto"/>
              <w:left w:val="nil"/>
              <w:bottom w:val="single" w:sz="4" w:space="0" w:color="auto"/>
              <w:right w:val="single" w:sz="4" w:space="0" w:color="auto"/>
            </w:tcBorders>
            <w:shd w:val="clear" w:color="auto" w:fill="auto"/>
            <w:vAlign w:val="center"/>
          </w:tcPr>
          <w:p w:rsidR="00492035" w:rsidRPr="00EF5D8A" w:rsidRDefault="00492035">
            <w:pPr>
              <w:rPr>
                <w:rFonts w:cs="Times New Roman"/>
                <w:color w:val="000000"/>
                <w:lang w:val="en-US" w:eastAsia="fr-FR"/>
              </w:rPr>
            </w:pPr>
            <w:r>
              <w:rPr>
                <w:rFonts w:cs="Times New Roman"/>
                <w:color w:val="000000"/>
                <w:lang w:val="en-US" w:eastAsia="fr-FR"/>
              </w:rPr>
              <w:t>ASSESSMENT OF THE SKIN SENSITISATION POTENTIAL IN THE MOUSE USING THE LOCAL LYMPH NODE ASSAY (LLNA:BrdU)</w:t>
            </w:r>
          </w:p>
        </w:tc>
        <w:tc>
          <w:tcPr>
            <w:tcW w:w="1559" w:type="dxa"/>
            <w:tcBorders>
              <w:top w:val="single" w:sz="4" w:space="0" w:color="auto"/>
              <w:left w:val="nil"/>
              <w:bottom w:val="single" w:sz="4" w:space="0" w:color="auto"/>
              <w:right w:val="single" w:sz="4" w:space="0" w:color="auto"/>
            </w:tcBorders>
            <w:shd w:val="clear" w:color="auto" w:fill="auto"/>
          </w:tcPr>
          <w:p w:rsidR="00492035" w:rsidRPr="003D295E" w:rsidRDefault="00492035" w:rsidP="00492035">
            <w:pPr>
              <w:jc w:val="center"/>
              <w:rPr>
                <w:rFonts w:cs="Arial"/>
                <w:color w:val="000000"/>
                <w:lang w:val="en-US" w:eastAsia="en-US"/>
              </w:rPr>
            </w:pPr>
            <w:r w:rsidRPr="00E769AB">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rsidR="00492035" w:rsidRDefault="00C62996" w:rsidP="00C62996">
            <w:pPr>
              <w:jc w:val="center"/>
              <w:rPr>
                <w:rFonts w:cs="Times New Roman"/>
                <w:color w:val="000000"/>
                <w:lang w:eastAsia="fr-FR"/>
              </w:rPr>
            </w:pPr>
            <w:r>
              <w:rPr>
                <w:rFonts w:eastAsia="Calibri"/>
                <w:lang w:val="fr-FR" w:eastAsia="en-US"/>
              </w:rPr>
              <w:t>XXX</w:t>
            </w:r>
          </w:p>
        </w:tc>
      </w:tr>
      <w:tr w:rsidR="00C62996" w:rsidRPr="000D0E9B" w:rsidTr="00C62996">
        <w:trPr>
          <w:trHeight w:val="11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62996" w:rsidRDefault="00C62996" w:rsidP="00C62996">
            <w:pPr>
              <w:jc w:val="center"/>
              <w:rPr>
                <w:rFonts w:cs="Times New Roman"/>
                <w:color w:val="000000"/>
                <w:lang w:eastAsia="fr-FR"/>
              </w:rPr>
            </w:pPr>
            <w:r>
              <w:rPr>
                <w:rFonts w:eastAsia="Calibri"/>
                <w:lang w:val="fr-FR" w:eastAsia="en-US"/>
              </w:rPr>
              <w:t>XXX</w:t>
            </w:r>
          </w:p>
        </w:tc>
        <w:tc>
          <w:tcPr>
            <w:tcW w:w="850" w:type="dxa"/>
            <w:tcBorders>
              <w:top w:val="single" w:sz="4" w:space="0" w:color="auto"/>
              <w:left w:val="nil"/>
              <w:bottom w:val="single" w:sz="4" w:space="0" w:color="auto"/>
              <w:right w:val="single" w:sz="4" w:space="0" w:color="auto"/>
            </w:tcBorders>
            <w:shd w:val="clear" w:color="auto" w:fill="auto"/>
            <w:vAlign w:val="center"/>
          </w:tcPr>
          <w:p w:rsidR="00C62996" w:rsidRDefault="00C62996" w:rsidP="00C62996">
            <w:pPr>
              <w:jc w:val="center"/>
            </w:pPr>
            <w:r w:rsidRPr="004C5110">
              <w:rPr>
                <w:rFonts w:eastAsia="Calibri"/>
                <w:lang w:val="fr-FR" w:eastAsia="en-US"/>
              </w:rPr>
              <w:t>XXX</w:t>
            </w:r>
          </w:p>
        </w:tc>
        <w:tc>
          <w:tcPr>
            <w:tcW w:w="3827" w:type="dxa"/>
            <w:tcBorders>
              <w:top w:val="single" w:sz="4" w:space="0" w:color="auto"/>
              <w:left w:val="nil"/>
              <w:bottom w:val="single" w:sz="4" w:space="0" w:color="auto"/>
              <w:right w:val="single" w:sz="4" w:space="0" w:color="auto"/>
            </w:tcBorders>
            <w:shd w:val="clear" w:color="auto" w:fill="auto"/>
            <w:vAlign w:val="center"/>
          </w:tcPr>
          <w:p w:rsidR="00C62996" w:rsidRPr="00EF5D8A" w:rsidRDefault="00C62996" w:rsidP="00C62996">
            <w:pPr>
              <w:rPr>
                <w:rFonts w:cs="Times New Roman"/>
                <w:color w:val="000000"/>
                <w:lang w:val="en-US" w:eastAsia="fr-FR"/>
              </w:rPr>
            </w:pPr>
            <w:r>
              <w:rPr>
                <w:rFonts w:cs="Times New Roman"/>
                <w:color w:val="000000"/>
                <w:lang w:val="en-US" w:eastAsia="fr-FR"/>
              </w:rPr>
              <w:t>EVALUATION OF ACUTE ORAL TOXICITY IN RATS – ACUTE TOXIC CLASS METHOD</w:t>
            </w:r>
          </w:p>
        </w:tc>
        <w:tc>
          <w:tcPr>
            <w:tcW w:w="1559" w:type="dxa"/>
            <w:tcBorders>
              <w:top w:val="single" w:sz="4" w:space="0" w:color="auto"/>
              <w:left w:val="nil"/>
              <w:bottom w:val="single" w:sz="4" w:space="0" w:color="auto"/>
              <w:right w:val="single" w:sz="4" w:space="0" w:color="auto"/>
            </w:tcBorders>
            <w:shd w:val="clear" w:color="auto" w:fill="auto"/>
          </w:tcPr>
          <w:p w:rsidR="00C62996" w:rsidRPr="003D295E" w:rsidRDefault="00C62996" w:rsidP="00C62996">
            <w:pPr>
              <w:jc w:val="center"/>
              <w:rPr>
                <w:rFonts w:cs="Arial"/>
                <w:color w:val="000000"/>
                <w:lang w:val="en-US" w:eastAsia="en-US"/>
              </w:rPr>
            </w:pPr>
            <w:r w:rsidRPr="00E769AB">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rsidR="00C62996" w:rsidRDefault="00C62996" w:rsidP="00C62996">
            <w:pPr>
              <w:jc w:val="center"/>
            </w:pPr>
            <w:r w:rsidRPr="00033D07">
              <w:rPr>
                <w:rFonts w:eastAsia="Calibri"/>
                <w:lang w:val="fr-FR" w:eastAsia="en-US"/>
              </w:rPr>
              <w:t>XXX</w:t>
            </w:r>
          </w:p>
        </w:tc>
      </w:tr>
      <w:tr w:rsidR="00C62996" w:rsidRPr="000D0E9B" w:rsidTr="00C62996">
        <w:trPr>
          <w:trHeight w:val="11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62996" w:rsidRDefault="00C62996" w:rsidP="00C62996">
            <w:pPr>
              <w:jc w:val="center"/>
              <w:rPr>
                <w:rFonts w:cs="Times New Roman"/>
                <w:color w:val="000000"/>
                <w:lang w:eastAsia="fr-FR"/>
              </w:rPr>
            </w:pPr>
            <w:r>
              <w:rPr>
                <w:rFonts w:eastAsia="Calibri"/>
                <w:lang w:eastAsia="en-US"/>
              </w:rPr>
              <w:t>XXX</w:t>
            </w:r>
          </w:p>
        </w:tc>
        <w:tc>
          <w:tcPr>
            <w:tcW w:w="850" w:type="dxa"/>
            <w:tcBorders>
              <w:top w:val="single" w:sz="4" w:space="0" w:color="auto"/>
              <w:left w:val="nil"/>
              <w:bottom w:val="single" w:sz="4" w:space="0" w:color="auto"/>
              <w:right w:val="single" w:sz="4" w:space="0" w:color="auto"/>
            </w:tcBorders>
            <w:shd w:val="clear" w:color="auto" w:fill="auto"/>
            <w:vAlign w:val="center"/>
          </w:tcPr>
          <w:p w:rsidR="00C62996" w:rsidRDefault="00C62996" w:rsidP="00C62996">
            <w:pPr>
              <w:jc w:val="center"/>
            </w:pPr>
            <w:r w:rsidRPr="004C5110">
              <w:rPr>
                <w:rFonts w:eastAsia="Calibri"/>
                <w:lang w:val="fr-FR" w:eastAsia="en-US"/>
              </w:rPr>
              <w:t>XXX</w:t>
            </w:r>
          </w:p>
        </w:tc>
        <w:tc>
          <w:tcPr>
            <w:tcW w:w="3827" w:type="dxa"/>
            <w:tcBorders>
              <w:top w:val="single" w:sz="4" w:space="0" w:color="auto"/>
              <w:left w:val="nil"/>
              <w:bottom w:val="single" w:sz="4" w:space="0" w:color="auto"/>
              <w:right w:val="single" w:sz="4" w:space="0" w:color="auto"/>
            </w:tcBorders>
            <w:shd w:val="clear" w:color="auto" w:fill="auto"/>
            <w:vAlign w:val="center"/>
          </w:tcPr>
          <w:p w:rsidR="00C62996" w:rsidRPr="00EF5D8A" w:rsidRDefault="00C62996" w:rsidP="00C62996">
            <w:pPr>
              <w:rPr>
                <w:rFonts w:cs="Times New Roman"/>
                <w:color w:val="000000"/>
                <w:lang w:val="en-US" w:eastAsia="fr-FR"/>
              </w:rPr>
            </w:pPr>
            <w:r>
              <w:rPr>
                <w:rFonts w:cs="Times New Roman"/>
                <w:color w:val="000000"/>
                <w:lang w:val="en-US" w:eastAsia="fr-FR"/>
              </w:rPr>
              <w:t>ACUTE INHALATION TOXICITY STUDY OF ADDICT GEL FOURMIS IN RATS</w:t>
            </w:r>
          </w:p>
        </w:tc>
        <w:tc>
          <w:tcPr>
            <w:tcW w:w="1559" w:type="dxa"/>
            <w:tcBorders>
              <w:top w:val="single" w:sz="4" w:space="0" w:color="auto"/>
              <w:left w:val="nil"/>
              <w:bottom w:val="single" w:sz="4" w:space="0" w:color="auto"/>
              <w:right w:val="single" w:sz="4" w:space="0" w:color="auto"/>
            </w:tcBorders>
            <w:shd w:val="clear" w:color="auto" w:fill="auto"/>
          </w:tcPr>
          <w:p w:rsidR="00C62996" w:rsidRPr="003D295E" w:rsidRDefault="00C62996" w:rsidP="00C62996">
            <w:pPr>
              <w:jc w:val="center"/>
              <w:rPr>
                <w:rFonts w:cs="Arial"/>
                <w:color w:val="000000"/>
                <w:lang w:val="en-US" w:eastAsia="en-US"/>
              </w:rPr>
            </w:pPr>
            <w:r w:rsidRPr="00E769AB">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rsidR="00C62996" w:rsidRDefault="00C62996" w:rsidP="00C62996">
            <w:pPr>
              <w:jc w:val="center"/>
            </w:pPr>
            <w:r w:rsidRPr="00033D07">
              <w:rPr>
                <w:rFonts w:eastAsia="Calibri"/>
                <w:lang w:val="fr-FR" w:eastAsia="en-US"/>
              </w:rPr>
              <w:t>XXX</w:t>
            </w:r>
          </w:p>
        </w:tc>
      </w:tr>
      <w:tr w:rsidR="00C62996" w:rsidRPr="000D0E9B" w:rsidTr="00C62996">
        <w:trPr>
          <w:trHeight w:val="11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C62996" w:rsidRDefault="00C62996" w:rsidP="00C62996">
            <w:pPr>
              <w:jc w:val="center"/>
              <w:rPr>
                <w:rFonts w:cs="Times New Roman"/>
                <w:color w:val="000000"/>
                <w:lang w:eastAsia="fr-FR"/>
              </w:rPr>
            </w:pPr>
            <w:r>
              <w:rPr>
                <w:rFonts w:eastAsia="Calibri"/>
                <w:lang w:val="fr-FR" w:eastAsia="en-US"/>
              </w:rPr>
              <w:lastRenderedPageBreak/>
              <w:t>XXX</w:t>
            </w:r>
          </w:p>
        </w:tc>
        <w:tc>
          <w:tcPr>
            <w:tcW w:w="850" w:type="dxa"/>
            <w:tcBorders>
              <w:top w:val="single" w:sz="4" w:space="0" w:color="auto"/>
              <w:left w:val="nil"/>
              <w:bottom w:val="single" w:sz="4" w:space="0" w:color="auto"/>
              <w:right w:val="single" w:sz="4" w:space="0" w:color="auto"/>
            </w:tcBorders>
            <w:shd w:val="clear" w:color="auto" w:fill="auto"/>
            <w:vAlign w:val="center"/>
          </w:tcPr>
          <w:p w:rsidR="00C62996" w:rsidRDefault="00C62996" w:rsidP="00C62996">
            <w:pPr>
              <w:jc w:val="center"/>
            </w:pPr>
            <w:r w:rsidRPr="004C5110">
              <w:rPr>
                <w:rFonts w:eastAsia="Calibri"/>
                <w:lang w:val="fr-FR" w:eastAsia="en-US"/>
              </w:rPr>
              <w:t>XXX</w:t>
            </w:r>
          </w:p>
        </w:tc>
        <w:tc>
          <w:tcPr>
            <w:tcW w:w="3827" w:type="dxa"/>
            <w:tcBorders>
              <w:top w:val="single" w:sz="4" w:space="0" w:color="auto"/>
              <w:left w:val="nil"/>
              <w:bottom w:val="single" w:sz="4" w:space="0" w:color="auto"/>
              <w:right w:val="single" w:sz="4" w:space="0" w:color="auto"/>
            </w:tcBorders>
            <w:shd w:val="clear" w:color="auto" w:fill="auto"/>
            <w:vAlign w:val="center"/>
          </w:tcPr>
          <w:p w:rsidR="00C62996" w:rsidRPr="00EF5D8A" w:rsidRDefault="00C62996" w:rsidP="00C62996">
            <w:pPr>
              <w:rPr>
                <w:rFonts w:cs="Times New Roman"/>
                <w:color w:val="000000"/>
                <w:lang w:val="en-US" w:eastAsia="fr-FR"/>
              </w:rPr>
            </w:pPr>
            <w:r>
              <w:rPr>
                <w:rFonts w:cs="Times New Roman"/>
                <w:color w:val="000000"/>
                <w:lang w:val="en-US" w:eastAsia="fr-FR"/>
              </w:rPr>
              <w:t>EVALUATION OF ACUTE DERMAL TOXICITY IN RATS</w:t>
            </w:r>
          </w:p>
        </w:tc>
        <w:tc>
          <w:tcPr>
            <w:tcW w:w="1559" w:type="dxa"/>
            <w:tcBorders>
              <w:top w:val="single" w:sz="4" w:space="0" w:color="auto"/>
              <w:left w:val="nil"/>
              <w:bottom w:val="single" w:sz="4" w:space="0" w:color="auto"/>
              <w:right w:val="single" w:sz="4" w:space="0" w:color="auto"/>
            </w:tcBorders>
            <w:shd w:val="clear" w:color="auto" w:fill="auto"/>
          </w:tcPr>
          <w:p w:rsidR="00C62996" w:rsidRPr="003D295E" w:rsidRDefault="00C62996" w:rsidP="00C62996">
            <w:pPr>
              <w:jc w:val="center"/>
              <w:rPr>
                <w:rFonts w:cs="Arial"/>
                <w:color w:val="000000"/>
                <w:lang w:val="en-US" w:eastAsia="en-US"/>
              </w:rPr>
            </w:pPr>
            <w:r w:rsidRPr="00E769AB">
              <w:rPr>
                <w:rFonts w:cs="Arial"/>
                <w:color w:val="000000"/>
                <w:lang w:val="en-US" w:eastAsia="en-US"/>
              </w:rPr>
              <w:t>Yes</w:t>
            </w:r>
          </w:p>
        </w:tc>
        <w:tc>
          <w:tcPr>
            <w:tcW w:w="2268" w:type="dxa"/>
            <w:tcBorders>
              <w:top w:val="single" w:sz="4" w:space="0" w:color="auto"/>
              <w:left w:val="nil"/>
              <w:bottom w:val="single" w:sz="4" w:space="0" w:color="auto"/>
              <w:right w:val="single" w:sz="4" w:space="0" w:color="auto"/>
            </w:tcBorders>
            <w:shd w:val="clear" w:color="auto" w:fill="auto"/>
          </w:tcPr>
          <w:p w:rsidR="00C62996" w:rsidRDefault="00C62996" w:rsidP="00C62996">
            <w:pPr>
              <w:jc w:val="center"/>
            </w:pPr>
            <w:r w:rsidRPr="00033D07">
              <w:rPr>
                <w:rFonts w:eastAsia="Calibri"/>
                <w:lang w:val="fr-FR" w:eastAsia="en-US"/>
              </w:rPr>
              <w:t>XXX</w:t>
            </w:r>
          </w:p>
        </w:tc>
      </w:tr>
    </w:tbl>
    <w:p w:rsidR="00692236" w:rsidRPr="00692236" w:rsidRDefault="00692236" w:rsidP="00692236">
      <w:pPr>
        <w:pStyle w:val="Absatz"/>
      </w:pPr>
    </w:p>
    <w:p w:rsidR="009D0C0B" w:rsidRDefault="009D0C0B">
      <w:pPr>
        <w:rPr>
          <w:rFonts w:eastAsia="Calibri"/>
          <w:b/>
          <w:caps/>
          <w:sz w:val="28"/>
          <w:szCs w:val="28"/>
          <w:lang w:eastAsia="en-US"/>
        </w:rPr>
      </w:pPr>
    </w:p>
    <w:p w:rsidR="009D0C0B" w:rsidRDefault="00FA480B">
      <w:pPr>
        <w:pStyle w:val="Titre2"/>
        <w:rPr>
          <w:caps/>
          <w:sz w:val="28"/>
          <w:szCs w:val="28"/>
          <w:lang w:eastAsia="en-US"/>
        </w:rPr>
      </w:pPr>
      <w:bookmarkStart w:id="82" w:name="_Toc89766756"/>
      <w:r>
        <w:t>Output tables from exposure assessment tools</w:t>
      </w:r>
      <w:bookmarkEnd w:id="82"/>
    </w:p>
    <w:p w:rsidR="009D0C0B" w:rsidRDefault="009D0C0B">
      <w:pPr>
        <w:rPr>
          <w:rFonts w:eastAsia="Calibri"/>
          <w:b/>
          <w:caps/>
          <w:sz w:val="28"/>
          <w:szCs w:val="28"/>
          <w:lang w:eastAsia="en-US"/>
        </w:rPr>
      </w:pPr>
    </w:p>
    <w:p w:rsidR="009D0C0B" w:rsidRDefault="00FA480B">
      <w:pPr>
        <w:pStyle w:val="Titre2"/>
        <w:rPr>
          <w:caps/>
          <w:sz w:val="28"/>
          <w:szCs w:val="28"/>
          <w:lang w:eastAsia="en-US"/>
        </w:rPr>
      </w:pPr>
      <w:bookmarkStart w:id="83" w:name="_Toc89766757"/>
      <w:r>
        <w:t>New information on the active substance</w:t>
      </w:r>
      <w:bookmarkEnd w:id="83"/>
    </w:p>
    <w:p w:rsidR="009D0C0B" w:rsidRDefault="009D0C0B">
      <w:pPr>
        <w:rPr>
          <w:rFonts w:eastAsia="Calibri"/>
          <w:b/>
          <w:caps/>
          <w:sz w:val="28"/>
          <w:szCs w:val="28"/>
          <w:lang w:eastAsia="en-US"/>
        </w:rPr>
      </w:pPr>
    </w:p>
    <w:p w:rsidR="009D0C0B" w:rsidRDefault="00FA480B">
      <w:pPr>
        <w:pStyle w:val="Titre2"/>
        <w:rPr>
          <w:caps/>
          <w:sz w:val="28"/>
          <w:szCs w:val="28"/>
          <w:lang w:val="de-DE" w:eastAsia="en-US"/>
        </w:rPr>
      </w:pPr>
      <w:bookmarkStart w:id="84" w:name="_Toc89766758"/>
      <w:r>
        <w:rPr>
          <w:lang w:val="de-DE"/>
        </w:rPr>
        <w:t>Residue behaviour</w:t>
      </w:r>
      <w:bookmarkEnd w:id="84"/>
    </w:p>
    <w:p w:rsidR="009D0C0B" w:rsidRDefault="009D0C0B">
      <w:pPr>
        <w:rPr>
          <w:rFonts w:eastAsia="Calibri"/>
          <w:b/>
          <w:caps/>
          <w:sz w:val="28"/>
          <w:szCs w:val="28"/>
          <w:lang w:val="de-DE" w:eastAsia="en-US"/>
        </w:rPr>
      </w:pPr>
    </w:p>
    <w:p w:rsidR="009D0C0B" w:rsidRDefault="00FA480B">
      <w:pPr>
        <w:pStyle w:val="Titre2"/>
        <w:rPr>
          <w:caps/>
          <w:sz w:val="28"/>
          <w:szCs w:val="28"/>
          <w:lang w:eastAsia="en-US"/>
        </w:rPr>
      </w:pPr>
      <w:bookmarkStart w:id="85" w:name="_Toc89766759"/>
      <w:r>
        <w:t>Summaries of the efficacy studies (B.5.10.1-xx)</w:t>
      </w:r>
      <w:r>
        <w:rPr>
          <w:rStyle w:val="Caractresdenotedebasdepage"/>
        </w:rPr>
        <w:footnoteReference w:id="6"/>
      </w:r>
      <w:bookmarkEnd w:id="85"/>
    </w:p>
    <w:p w:rsidR="009D0C0B" w:rsidRDefault="009D0C0B">
      <w:pPr>
        <w:rPr>
          <w:rFonts w:eastAsia="Calibri"/>
          <w:b/>
          <w:caps/>
          <w:sz w:val="28"/>
          <w:szCs w:val="28"/>
          <w:lang w:eastAsia="en-US"/>
        </w:rPr>
      </w:pPr>
    </w:p>
    <w:p w:rsidR="009D0C0B" w:rsidRDefault="00FA480B">
      <w:pPr>
        <w:pStyle w:val="Titre2"/>
        <w:rPr>
          <w:rFonts w:eastAsia="Verdana"/>
          <w:caps/>
          <w:sz w:val="28"/>
          <w:szCs w:val="28"/>
          <w:lang w:val="de-DE" w:eastAsia="en-US"/>
        </w:rPr>
      </w:pPr>
      <w:bookmarkStart w:id="86" w:name="_Toc89766760"/>
      <w:r>
        <w:rPr>
          <w:lang w:val="de-DE"/>
        </w:rPr>
        <w:t>Confidential annex</w:t>
      </w:r>
      <w:bookmarkEnd w:id="86"/>
      <w:r>
        <w:rPr>
          <w:lang w:val="de-DE"/>
        </w:rPr>
        <w:t xml:space="preserve"> </w:t>
      </w:r>
    </w:p>
    <w:p w:rsidR="009D0C0B" w:rsidRDefault="00FA480B">
      <w:pPr>
        <w:rPr>
          <w:lang w:val="de-DE"/>
        </w:rPr>
      </w:pPr>
      <w:r>
        <w:rPr>
          <w:rFonts w:eastAsia="Verdana"/>
          <w:b/>
          <w:caps/>
          <w:sz w:val="28"/>
          <w:szCs w:val="28"/>
          <w:lang w:val="de-DE" w:eastAsia="en-US"/>
        </w:rPr>
        <w:t xml:space="preserve"> </w:t>
      </w:r>
    </w:p>
    <w:p w:rsidR="009D0C0B" w:rsidRDefault="00FA480B">
      <w:pPr>
        <w:pStyle w:val="Titre2"/>
        <w:rPr>
          <w:sz w:val="28"/>
          <w:szCs w:val="28"/>
        </w:rPr>
      </w:pPr>
      <w:bookmarkStart w:id="87" w:name="_Toc89766761"/>
      <w:r>
        <w:rPr>
          <w:lang w:val="de-DE"/>
        </w:rPr>
        <w:t>Other</w:t>
      </w:r>
      <w:bookmarkEnd w:id="87"/>
    </w:p>
    <w:p w:rsidR="0088711C" w:rsidRDefault="0088711C">
      <w:pPr>
        <w:spacing w:line="260" w:lineRule="atLeast"/>
        <w:rPr>
          <w:rFonts w:eastAsia="Calibri"/>
          <w:bCs/>
          <w:lang w:eastAsia="en-US"/>
        </w:rPr>
      </w:pPr>
      <w:bookmarkStart w:id="88" w:name="_1492524543"/>
      <w:bookmarkEnd w:id="88"/>
    </w:p>
    <w:p w:rsidR="009D0C0B" w:rsidRDefault="009D0C0B">
      <w:pPr>
        <w:pStyle w:val="Default"/>
        <w:spacing w:before="360"/>
      </w:pPr>
    </w:p>
    <w:sectPr w:rsidR="009D0C0B" w:rsidSect="00FF51FE">
      <w:pgSz w:w="11906" w:h="16838"/>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FA" w:rsidRDefault="00FF6BFA">
      <w:r>
        <w:separator/>
      </w:r>
    </w:p>
  </w:endnote>
  <w:endnote w:type="continuationSeparator" w:id="0">
    <w:p w:rsidR="00FF6BFA" w:rsidRDefault="00FF6BFA">
      <w:r>
        <w:continuationSeparator/>
      </w:r>
    </w:p>
  </w:endnote>
  <w:endnote w:type="continuationNotice" w:id="1">
    <w:p w:rsidR="00FF6BFA" w:rsidRDefault="00FF6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FA" w:rsidRDefault="00FF6BF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204FDA">
      <w:rPr>
        <w:rFonts w:cs="Verdana"/>
        <w:noProof/>
        <w:sz w:val="18"/>
      </w:rPr>
      <w:t>6</w:t>
    </w:r>
    <w:r>
      <w:rPr>
        <w:rFonts w:cs="Verdana"/>
        <w:sz w:val="18"/>
      </w:rPr>
      <w:fldChar w:fldCharType="end"/>
    </w:r>
  </w:p>
  <w:p w:rsidR="00FF6BFA" w:rsidRDefault="00FF6BFA">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FA" w:rsidRDefault="00FF6B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FA" w:rsidRDefault="00FF6BF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204FDA">
      <w:rPr>
        <w:rFonts w:cs="Verdana"/>
        <w:noProof/>
        <w:sz w:val="18"/>
      </w:rPr>
      <w:t>18</w:t>
    </w:r>
    <w:r>
      <w:rPr>
        <w:rFonts w:cs="Verdana"/>
        <w:sz w:val="18"/>
      </w:rPr>
      <w:fldChar w:fldCharType="end"/>
    </w:r>
  </w:p>
  <w:p w:rsidR="00FF6BFA" w:rsidRDefault="00FF6BFA">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FA" w:rsidRDefault="00FF6BF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FA" w:rsidRPr="004E5875" w:rsidRDefault="00FF6BFA">
    <w:pPr>
      <w:pStyle w:val="Pieddepag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204FDA">
      <w:rPr>
        <w:rFonts w:ascii="Verdana" w:hAnsi="Verdana"/>
        <w:noProof/>
        <w:sz w:val="18"/>
      </w:rPr>
      <w:t>80</w:t>
    </w:r>
    <w:r w:rsidRPr="004E5875">
      <w:rPr>
        <w:rFonts w:ascii="Verdana" w:hAnsi="Verdana"/>
        <w:noProof/>
        <w:sz w:val="18"/>
      </w:rPr>
      <w:fldChar w:fldCharType="end"/>
    </w:r>
  </w:p>
  <w:p w:rsidR="00FF6BFA" w:rsidRDefault="00FF6B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FA" w:rsidRDefault="00FF6BFA">
      <w:r>
        <w:separator/>
      </w:r>
    </w:p>
  </w:footnote>
  <w:footnote w:type="continuationSeparator" w:id="0">
    <w:p w:rsidR="00FF6BFA" w:rsidRDefault="00FF6BFA">
      <w:r>
        <w:continuationSeparator/>
      </w:r>
    </w:p>
  </w:footnote>
  <w:footnote w:type="continuationNotice" w:id="1">
    <w:p w:rsidR="00FF6BFA" w:rsidRDefault="00FF6BFA"/>
  </w:footnote>
  <w:footnote w:id="2">
    <w:p w:rsidR="00FF6BFA" w:rsidRDefault="00FF6BFA" w:rsidP="0092697B">
      <w:pPr>
        <w:pStyle w:val="Notedebasdepage"/>
        <w:jc w:val="both"/>
      </w:pPr>
      <w:r>
        <w:rPr>
          <w:rStyle w:val="Caractresdenotedebasdepage"/>
        </w:rPr>
        <w:footnoteRef/>
      </w:r>
      <w:r>
        <w:rPr>
          <w:rFonts w:eastAsia="Verdana"/>
          <w:sz w:val="16"/>
          <w:szCs w:val="16"/>
        </w:rPr>
        <w:tab/>
        <w:t xml:space="preserve"> </w:t>
      </w:r>
      <w:r>
        <w:rPr>
          <w:sz w:val="16"/>
          <w:szCs w:val="16"/>
        </w:rPr>
        <w:t>Non-active substance(s), of which knowledge is essential for proper use of the product.</w:t>
      </w:r>
      <w:r>
        <w:t xml:space="preserve"> </w:t>
      </w:r>
      <w:r>
        <w:rPr>
          <w:sz w:val="16"/>
          <w:szCs w:val="16"/>
        </w:rPr>
        <w:t>In the SPC in the application the applicant shall indicate also the exact function (e.g. solvent, deterrent, preservative, pigment, etc.). In the SPC which will be disseminated this information will not be provided but limited to the name of non-active substance.</w:t>
      </w:r>
    </w:p>
  </w:footnote>
  <w:footnote w:id="3">
    <w:p w:rsidR="00FF6BFA" w:rsidRPr="00A83203" w:rsidRDefault="00FF6BFA" w:rsidP="00B33F37">
      <w:pPr>
        <w:pStyle w:val="Notedebasdepage"/>
        <w:rPr>
          <w:lang w:val="en-US"/>
        </w:rPr>
      </w:pPr>
      <w:r>
        <w:rPr>
          <w:rStyle w:val="Appelnotedebasdep"/>
        </w:rPr>
        <w:footnoteRef/>
      </w:r>
      <w:r>
        <w:t xml:space="preserve"> </w:t>
      </w:r>
      <w:r w:rsidRPr="00A83203">
        <w:rPr>
          <w:rFonts w:ascii="Arial" w:hAnsi="Arial" w:cs="Arial"/>
          <w:sz w:val="16"/>
          <w:szCs w:val="16"/>
          <w:lang w:val="en-US"/>
        </w:rPr>
        <w:t>Efficacy trials method for bait insecticide products intended to control ants</w:t>
      </w:r>
    </w:p>
  </w:footnote>
  <w:footnote w:id="4">
    <w:p w:rsidR="00FF6BFA" w:rsidRPr="005625D0" w:rsidRDefault="00FF6BFA" w:rsidP="003E67A0">
      <w:pPr>
        <w:pStyle w:val="Notedebasdepage"/>
        <w:rPr>
          <w:lang w:val="fr-FR"/>
        </w:rPr>
      </w:pPr>
      <w:r w:rsidRPr="00912FE7">
        <w:rPr>
          <w:rStyle w:val="Appelnotedebasdep"/>
          <w:sz w:val="16"/>
        </w:rPr>
        <w:footnoteRef/>
      </w:r>
      <w:r w:rsidRPr="005625D0">
        <w:rPr>
          <w:sz w:val="16"/>
          <w:lang w:val="fr-FR"/>
        </w:rPr>
        <w:t xml:space="preserve"> ECHA Occupational Exposure limits (OEL</w:t>
      </w:r>
      <w:r>
        <w:rPr>
          <w:sz w:val="16"/>
          <w:lang w:val="fr-FR"/>
        </w:rPr>
        <w:t>s) :</w:t>
      </w:r>
      <w:r w:rsidRPr="005625D0">
        <w:rPr>
          <w:sz w:val="16"/>
          <w:lang w:val="fr-FR"/>
        </w:rPr>
        <w:t xml:space="preserve"> </w:t>
      </w:r>
      <w:hyperlink r:id="rId1" w:history="1">
        <w:r w:rsidRPr="00725AA9">
          <w:rPr>
            <w:rStyle w:val="Lienhypertexte"/>
            <w:sz w:val="16"/>
            <w:lang w:val="fr-FR"/>
          </w:rPr>
          <w:t>https://echa.europa.eu/fr/substance-information/-/substanceinfo/100.003.461</w:t>
        </w:r>
      </w:hyperlink>
      <w:r w:rsidRPr="005625D0">
        <w:rPr>
          <w:sz w:val="16"/>
          <w:lang w:val="fr-FR"/>
        </w:rPr>
        <w:t xml:space="preserve">; </w:t>
      </w:r>
      <w:hyperlink r:id="rId2" w:history="1">
        <w:r w:rsidRPr="005625D0">
          <w:rPr>
            <w:rStyle w:val="Lienhypertexte"/>
            <w:sz w:val="16"/>
            <w:lang w:val="fr-FR"/>
          </w:rPr>
          <w:t>https://echa.europa.eu/fr/substance-information/-/substanceinfo/100.004.240</w:t>
        </w:r>
      </w:hyperlink>
    </w:p>
  </w:footnote>
  <w:footnote w:id="5">
    <w:p w:rsidR="00FF6BFA" w:rsidRDefault="00FF6BFA">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6">
    <w:p w:rsidR="00FF6BFA" w:rsidRDefault="00FF6BFA">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FF6BFA">
      <w:tc>
        <w:tcPr>
          <w:tcW w:w="1276" w:type="dxa"/>
          <w:tcBorders>
            <w:bottom w:val="single" w:sz="4" w:space="0" w:color="000000"/>
          </w:tcBorders>
          <w:shd w:val="clear" w:color="auto" w:fill="auto"/>
          <w:vAlign w:val="center"/>
        </w:tcPr>
        <w:p w:rsidR="00FF6BFA" w:rsidRDefault="00FF6BFA">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rsidR="00FF6BFA" w:rsidRDefault="00FF6BFA" w:rsidP="00D60440">
          <w:pPr>
            <w:widowControl w:val="0"/>
            <w:autoSpaceDE w:val="0"/>
            <w:jc w:val="center"/>
            <w:rPr>
              <w:rFonts w:cs="Times"/>
              <w:color w:val="000000"/>
              <w:sz w:val="18"/>
              <w:szCs w:val="18"/>
            </w:rPr>
          </w:pPr>
          <w:r>
            <w:rPr>
              <w:rFonts w:cs="Times"/>
              <w:color w:val="000000"/>
              <w:sz w:val="18"/>
              <w:szCs w:val="18"/>
            </w:rPr>
            <w:t>&lt;ADDICT GEL FOURMIS&gt;</w:t>
          </w:r>
        </w:p>
      </w:tc>
      <w:tc>
        <w:tcPr>
          <w:tcW w:w="2552" w:type="dxa"/>
          <w:tcBorders>
            <w:bottom w:val="single" w:sz="4" w:space="0" w:color="000000"/>
          </w:tcBorders>
          <w:shd w:val="clear" w:color="auto" w:fill="auto"/>
          <w:vAlign w:val="center"/>
        </w:tcPr>
        <w:p w:rsidR="00FF6BFA" w:rsidRDefault="00FF6BFA">
          <w:pPr>
            <w:widowControl w:val="0"/>
            <w:autoSpaceDE w:val="0"/>
            <w:jc w:val="center"/>
          </w:pPr>
          <w:r>
            <w:rPr>
              <w:rFonts w:cs="Times"/>
              <w:color w:val="000000"/>
              <w:sz w:val="18"/>
              <w:szCs w:val="18"/>
            </w:rPr>
            <w:t>&lt;PT18&gt;</w:t>
          </w:r>
        </w:p>
      </w:tc>
    </w:tr>
  </w:tbl>
  <w:p w:rsidR="00FF6BFA" w:rsidRDefault="00FF6B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FA" w:rsidRDefault="00FF6B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FA" w:rsidRDefault="00FF6BF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F6BFA" w:rsidRPr="00A53BD0" w:rsidTr="009C64A9">
      <w:tc>
        <w:tcPr>
          <w:tcW w:w="1276" w:type="dxa"/>
          <w:tcBorders>
            <w:top w:val="nil"/>
            <w:left w:val="nil"/>
            <w:bottom w:val="single" w:sz="4" w:space="0" w:color="000000"/>
            <w:right w:val="nil"/>
          </w:tcBorders>
          <w:vAlign w:val="center"/>
        </w:tcPr>
        <w:p w:rsidR="00FF6BFA" w:rsidRPr="00A53BD0" w:rsidRDefault="00FF6BFA" w:rsidP="009C64A9">
          <w:pPr>
            <w:widowControl w:val="0"/>
            <w:autoSpaceDE w:val="0"/>
            <w:autoSpaceDN w:val="0"/>
            <w:adjustRightInd w:val="0"/>
            <w:jc w:val="center"/>
            <w:rPr>
              <w:rFonts w:cs="Times"/>
              <w:sz w:val="18"/>
              <w:szCs w:val="18"/>
            </w:rPr>
          </w:pPr>
          <w:r>
            <w:rPr>
              <w:rFonts w:cs="Times"/>
              <w:color w:val="000000"/>
              <w:sz w:val="18"/>
              <w:szCs w:val="18"/>
            </w:rPr>
            <w:t>&lt;FR-CA&gt;</w:t>
          </w:r>
        </w:p>
      </w:tc>
      <w:tc>
        <w:tcPr>
          <w:tcW w:w="5528" w:type="dxa"/>
          <w:tcBorders>
            <w:top w:val="nil"/>
            <w:left w:val="nil"/>
            <w:bottom w:val="single" w:sz="4" w:space="0" w:color="000000"/>
            <w:right w:val="nil"/>
          </w:tcBorders>
          <w:vAlign w:val="center"/>
        </w:tcPr>
        <w:p w:rsidR="00FF6BFA" w:rsidRPr="00A53BD0" w:rsidRDefault="00FF6BFA" w:rsidP="009C64A9">
          <w:pPr>
            <w:widowControl w:val="0"/>
            <w:autoSpaceDE w:val="0"/>
            <w:autoSpaceDN w:val="0"/>
            <w:adjustRightInd w:val="0"/>
            <w:jc w:val="center"/>
            <w:rPr>
              <w:rFonts w:cs="Times"/>
              <w:sz w:val="18"/>
              <w:szCs w:val="18"/>
            </w:rPr>
          </w:pPr>
          <w:r>
            <w:rPr>
              <w:rFonts w:cs="Times"/>
              <w:color w:val="000000"/>
              <w:sz w:val="18"/>
              <w:szCs w:val="18"/>
            </w:rPr>
            <w:t>ADDICT GEL FOURMIS</w:t>
          </w:r>
        </w:p>
      </w:tc>
      <w:tc>
        <w:tcPr>
          <w:tcW w:w="2552" w:type="dxa"/>
          <w:tcBorders>
            <w:top w:val="nil"/>
            <w:left w:val="nil"/>
            <w:bottom w:val="single" w:sz="4" w:space="0" w:color="000000"/>
            <w:right w:val="nil"/>
          </w:tcBorders>
          <w:vAlign w:val="center"/>
        </w:tcPr>
        <w:p w:rsidR="00FF6BFA" w:rsidRPr="00A53BD0" w:rsidRDefault="00FF6BFA" w:rsidP="009C64A9">
          <w:pPr>
            <w:widowControl w:val="0"/>
            <w:autoSpaceDE w:val="0"/>
            <w:autoSpaceDN w:val="0"/>
            <w:adjustRightInd w:val="0"/>
            <w:jc w:val="center"/>
            <w:rPr>
              <w:rFonts w:cs="Times"/>
              <w:sz w:val="18"/>
              <w:szCs w:val="18"/>
            </w:rPr>
          </w:pPr>
          <w:r>
            <w:rPr>
              <w:rFonts w:cs="Times"/>
              <w:color w:val="000000"/>
              <w:sz w:val="18"/>
              <w:szCs w:val="18"/>
            </w:rPr>
            <w:t>PT18</w:t>
          </w:r>
        </w:p>
      </w:tc>
    </w:tr>
  </w:tbl>
  <w:p w:rsidR="00FF6BFA" w:rsidRDefault="00FF6B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ED4F60C"/>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b w:val="0"/>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9C33EBF"/>
    <w:multiLevelType w:val="hybridMultilevel"/>
    <w:tmpl w:val="05E69CA8"/>
    <w:lvl w:ilvl="0" w:tplc="2D3814B0">
      <w:start w:val="5"/>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705E9F"/>
    <w:multiLevelType w:val="hybridMultilevel"/>
    <w:tmpl w:val="0EF2DE40"/>
    <w:lvl w:ilvl="0" w:tplc="92449F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56695"/>
    <w:multiLevelType w:val="hybridMultilevel"/>
    <w:tmpl w:val="7C2662C0"/>
    <w:lvl w:ilvl="0" w:tplc="682A771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C07621"/>
    <w:multiLevelType w:val="hybridMultilevel"/>
    <w:tmpl w:val="A582EBEA"/>
    <w:lvl w:ilvl="0" w:tplc="85BE2D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A0C"/>
    <w:multiLevelType w:val="hybridMultilevel"/>
    <w:tmpl w:val="B87051E0"/>
    <w:lvl w:ilvl="0" w:tplc="019040EA">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E5C4C"/>
    <w:multiLevelType w:val="hybridMultilevel"/>
    <w:tmpl w:val="C2967930"/>
    <w:lvl w:ilvl="0" w:tplc="0332D27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0480440"/>
    <w:multiLevelType w:val="hybridMultilevel"/>
    <w:tmpl w:val="7BC4AEF4"/>
    <w:lvl w:ilvl="0" w:tplc="682A771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F0D99"/>
    <w:multiLevelType w:val="hybridMultilevel"/>
    <w:tmpl w:val="A57AAEFC"/>
    <w:lvl w:ilvl="0" w:tplc="682A771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904597"/>
    <w:multiLevelType w:val="hybridMultilevel"/>
    <w:tmpl w:val="35508DF6"/>
    <w:lvl w:ilvl="0" w:tplc="682A771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61202C"/>
    <w:multiLevelType w:val="hybridMultilevel"/>
    <w:tmpl w:val="C630D79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BF751F"/>
    <w:multiLevelType w:val="hybridMultilevel"/>
    <w:tmpl w:val="FDCE8788"/>
    <w:lvl w:ilvl="0" w:tplc="C5F016D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04657B"/>
    <w:multiLevelType w:val="hybridMultilevel"/>
    <w:tmpl w:val="FDE6FD90"/>
    <w:lvl w:ilvl="0" w:tplc="682A771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3B2F35"/>
    <w:multiLevelType w:val="hybridMultilevel"/>
    <w:tmpl w:val="40F09B04"/>
    <w:lvl w:ilvl="0" w:tplc="D2B020C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70163E"/>
    <w:multiLevelType w:val="hybridMultilevel"/>
    <w:tmpl w:val="69EAC082"/>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7"/>
  </w:num>
  <w:num w:numId="11">
    <w:abstractNumId w:val="15"/>
  </w:num>
  <w:num w:numId="12">
    <w:abstractNumId w:val="18"/>
  </w:num>
  <w:num w:numId="13">
    <w:abstractNumId w:val="8"/>
  </w:num>
  <w:num w:numId="14">
    <w:abstractNumId w:val="10"/>
  </w:num>
  <w:num w:numId="15">
    <w:abstractNumId w:val="7"/>
  </w:num>
  <w:num w:numId="16">
    <w:abstractNumId w:val="16"/>
  </w:num>
  <w:num w:numId="17">
    <w:abstractNumId w:val="13"/>
  </w:num>
  <w:num w:numId="18">
    <w:abstractNumId w:val="12"/>
  </w:num>
  <w:num w:numId="19">
    <w:abstractNumId w:val="11"/>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en-029"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0337"/>
    <w:rsid w:val="000004D9"/>
    <w:rsid w:val="00007046"/>
    <w:rsid w:val="00011985"/>
    <w:rsid w:val="00015B40"/>
    <w:rsid w:val="000227F2"/>
    <w:rsid w:val="000456CE"/>
    <w:rsid w:val="00051EC6"/>
    <w:rsid w:val="00053641"/>
    <w:rsid w:val="0006295F"/>
    <w:rsid w:val="00066A08"/>
    <w:rsid w:val="00071BF3"/>
    <w:rsid w:val="00076E22"/>
    <w:rsid w:val="00081DD4"/>
    <w:rsid w:val="000821E2"/>
    <w:rsid w:val="00090894"/>
    <w:rsid w:val="000978AB"/>
    <w:rsid w:val="000C0AEB"/>
    <w:rsid w:val="000C1854"/>
    <w:rsid w:val="000C319B"/>
    <w:rsid w:val="000C7184"/>
    <w:rsid w:val="000D5370"/>
    <w:rsid w:val="000D621A"/>
    <w:rsid w:val="000D6ED6"/>
    <w:rsid w:val="000F0AC6"/>
    <w:rsid w:val="000F0C97"/>
    <w:rsid w:val="000F0EE3"/>
    <w:rsid w:val="000F1BDE"/>
    <w:rsid w:val="000F3DC3"/>
    <w:rsid w:val="00104891"/>
    <w:rsid w:val="00106252"/>
    <w:rsid w:val="00115DD2"/>
    <w:rsid w:val="0012212F"/>
    <w:rsid w:val="00124081"/>
    <w:rsid w:val="00125DC5"/>
    <w:rsid w:val="001275B1"/>
    <w:rsid w:val="0014133F"/>
    <w:rsid w:val="00151508"/>
    <w:rsid w:val="0015553C"/>
    <w:rsid w:val="00171B87"/>
    <w:rsid w:val="0017289C"/>
    <w:rsid w:val="00175372"/>
    <w:rsid w:val="00186FE3"/>
    <w:rsid w:val="001A1DAC"/>
    <w:rsid w:val="001A1F16"/>
    <w:rsid w:val="001A679A"/>
    <w:rsid w:val="001C2841"/>
    <w:rsid w:val="001C50C2"/>
    <w:rsid w:val="001D0C78"/>
    <w:rsid w:val="001D336E"/>
    <w:rsid w:val="001E3507"/>
    <w:rsid w:val="001E3784"/>
    <w:rsid w:val="001E41CE"/>
    <w:rsid w:val="001E4D89"/>
    <w:rsid w:val="001E4F1B"/>
    <w:rsid w:val="001E5F10"/>
    <w:rsid w:val="001F4426"/>
    <w:rsid w:val="001F6735"/>
    <w:rsid w:val="001F7777"/>
    <w:rsid w:val="00201EA6"/>
    <w:rsid w:val="00202F6E"/>
    <w:rsid w:val="00204FDA"/>
    <w:rsid w:val="00210232"/>
    <w:rsid w:val="00210F8D"/>
    <w:rsid w:val="0021406F"/>
    <w:rsid w:val="002147F9"/>
    <w:rsid w:val="002174D1"/>
    <w:rsid w:val="00217834"/>
    <w:rsid w:val="00221BB0"/>
    <w:rsid w:val="002230D1"/>
    <w:rsid w:val="00232641"/>
    <w:rsid w:val="00242C64"/>
    <w:rsid w:val="002530AE"/>
    <w:rsid w:val="00255E33"/>
    <w:rsid w:val="002604F1"/>
    <w:rsid w:val="00260863"/>
    <w:rsid w:val="00262689"/>
    <w:rsid w:val="002648FD"/>
    <w:rsid w:val="00264EE3"/>
    <w:rsid w:val="00265B90"/>
    <w:rsid w:val="00265C9A"/>
    <w:rsid w:val="0027241D"/>
    <w:rsid w:val="0027286D"/>
    <w:rsid w:val="002778EC"/>
    <w:rsid w:val="002A197E"/>
    <w:rsid w:val="002A75DE"/>
    <w:rsid w:val="002B0E0D"/>
    <w:rsid w:val="002B1178"/>
    <w:rsid w:val="002B2A00"/>
    <w:rsid w:val="002C0DC8"/>
    <w:rsid w:val="002C5AE7"/>
    <w:rsid w:val="002C7B3B"/>
    <w:rsid w:val="0030116C"/>
    <w:rsid w:val="00301E85"/>
    <w:rsid w:val="00303F14"/>
    <w:rsid w:val="00304B2D"/>
    <w:rsid w:val="0030757E"/>
    <w:rsid w:val="0030771D"/>
    <w:rsid w:val="00307F92"/>
    <w:rsid w:val="00317BB9"/>
    <w:rsid w:val="003301CF"/>
    <w:rsid w:val="003320CE"/>
    <w:rsid w:val="00332130"/>
    <w:rsid w:val="00333128"/>
    <w:rsid w:val="00333246"/>
    <w:rsid w:val="00354DF5"/>
    <w:rsid w:val="0035622A"/>
    <w:rsid w:val="00362B11"/>
    <w:rsid w:val="00376093"/>
    <w:rsid w:val="00376BD3"/>
    <w:rsid w:val="0038340B"/>
    <w:rsid w:val="0038487A"/>
    <w:rsid w:val="00386540"/>
    <w:rsid w:val="00386D7F"/>
    <w:rsid w:val="003912C7"/>
    <w:rsid w:val="00395082"/>
    <w:rsid w:val="00396388"/>
    <w:rsid w:val="00397C2A"/>
    <w:rsid w:val="003B1D50"/>
    <w:rsid w:val="003B7A8D"/>
    <w:rsid w:val="003C78D9"/>
    <w:rsid w:val="003C7ADA"/>
    <w:rsid w:val="003D2C80"/>
    <w:rsid w:val="003D6336"/>
    <w:rsid w:val="003D6E3B"/>
    <w:rsid w:val="003E67A0"/>
    <w:rsid w:val="003F0450"/>
    <w:rsid w:val="003F1DD9"/>
    <w:rsid w:val="00404100"/>
    <w:rsid w:val="00404B24"/>
    <w:rsid w:val="00411A6A"/>
    <w:rsid w:val="0041361B"/>
    <w:rsid w:val="00422E53"/>
    <w:rsid w:val="00424423"/>
    <w:rsid w:val="00430A35"/>
    <w:rsid w:val="00436000"/>
    <w:rsid w:val="00436ECB"/>
    <w:rsid w:val="0044254F"/>
    <w:rsid w:val="004504A9"/>
    <w:rsid w:val="004519EE"/>
    <w:rsid w:val="00452BB0"/>
    <w:rsid w:val="00455594"/>
    <w:rsid w:val="00461461"/>
    <w:rsid w:val="00462478"/>
    <w:rsid w:val="00470592"/>
    <w:rsid w:val="00470E17"/>
    <w:rsid w:val="0047137F"/>
    <w:rsid w:val="00471C7B"/>
    <w:rsid w:val="00475A56"/>
    <w:rsid w:val="004830DE"/>
    <w:rsid w:val="00485AD4"/>
    <w:rsid w:val="0048619A"/>
    <w:rsid w:val="00492035"/>
    <w:rsid w:val="00493846"/>
    <w:rsid w:val="00494601"/>
    <w:rsid w:val="00496EDC"/>
    <w:rsid w:val="004974E1"/>
    <w:rsid w:val="004A6216"/>
    <w:rsid w:val="004B373E"/>
    <w:rsid w:val="004C3E0B"/>
    <w:rsid w:val="004D0670"/>
    <w:rsid w:val="004D7390"/>
    <w:rsid w:val="004E2509"/>
    <w:rsid w:val="004F136D"/>
    <w:rsid w:val="004F26C0"/>
    <w:rsid w:val="004F6307"/>
    <w:rsid w:val="00500F9C"/>
    <w:rsid w:val="0050102A"/>
    <w:rsid w:val="00501C3F"/>
    <w:rsid w:val="00501D15"/>
    <w:rsid w:val="00510E5D"/>
    <w:rsid w:val="00514EB9"/>
    <w:rsid w:val="00515CCB"/>
    <w:rsid w:val="00523803"/>
    <w:rsid w:val="00525228"/>
    <w:rsid w:val="00531252"/>
    <w:rsid w:val="00533B79"/>
    <w:rsid w:val="00542C72"/>
    <w:rsid w:val="005436B4"/>
    <w:rsid w:val="0055093D"/>
    <w:rsid w:val="005513C5"/>
    <w:rsid w:val="00552768"/>
    <w:rsid w:val="00554731"/>
    <w:rsid w:val="005625D0"/>
    <w:rsid w:val="005633A0"/>
    <w:rsid w:val="00563679"/>
    <w:rsid w:val="00565809"/>
    <w:rsid w:val="00571B4B"/>
    <w:rsid w:val="00572029"/>
    <w:rsid w:val="00574498"/>
    <w:rsid w:val="00575876"/>
    <w:rsid w:val="00582BB3"/>
    <w:rsid w:val="0058448B"/>
    <w:rsid w:val="00586C7E"/>
    <w:rsid w:val="005904CE"/>
    <w:rsid w:val="005932CC"/>
    <w:rsid w:val="005A425C"/>
    <w:rsid w:val="005B14A4"/>
    <w:rsid w:val="005B3E72"/>
    <w:rsid w:val="005B5086"/>
    <w:rsid w:val="005B6009"/>
    <w:rsid w:val="005D036D"/>
    <w:rsid w:val="005E15CB"/>
    <w:rsid w:val="005E2FB0"/>
    <w:rsid w:val="005E35BF"/>
    <w:rsid w:val="005E4739"/>
    <w:rsid w:val="005F0CBA"/>
    <w:rsid w:val="005F4B50"/>
    <w:rsid w:val="005F77BC"/>
    <w:rsid w:val="00602489"/>
    <w:rsid w:val="006109F1"/>
    <w:rsid w:val="00610BE3"/>
    <w:rsid w:val="006148C1"/>
    <w:rsid w:val="00616C5C"/>
    <w:rsid w:val="00616D4B"/>
    <w:rsid w:val="00616F80"/>
    <w:rsid w:val="00621024"/>
    <w:rsid w:val="00626DC9"/>
    <w:rsid w:val="00633798"/>
    <w:rsid w:val="0064319A"/>
    <w:rsid w:val="00645BD0"/>
    <w:rsid w:val="00645CE7"/>
    <w:rsid w:val="00646C94"/>
    <w:rsid w:val="00647251"/>
    <w:rsid w:val="0064783E"/>
    <w:rsid w:val="006602A8"/>
    <w:rsid w:val="00661588"/>
    <w:rsid w:val="0066203C"/>
    <w:rsid w:val="00666A82"/>
    <w:rsid w:val="006702B6"/>
    <w:rsid w:val="00671E49"/>
    <w:rsid w:val="00676961"/>
    <w:rsid w:val="006769C6"/>
    <w:rsid w:val="006826D8"/>
    <w:rsid w:val="006859FF"/>
    <w:rsid w:val="006866D5"/>
    <w:rsid w:val="00686B9F"/>
    <w:rsid w:val="00692236"/>
    <w:rsid w:val="0069480F"/>
    <w:rsid w:val="006A0A3B"/>
    <w:rsid w:val="006B798A"/>
    <w:rsid w:val="006C25BA"/>
    <w:rsid w:val="006C666D"/>
    <w:rsid w:val="006D02A1"/>
    <w:rsid w:val="006D25DD"/>
    <w:rsid w:val="006D2A10"/>
    <w:rsid w:val="006D5224"/>
    <w:rsid w:val="006E2E6A"/>
    <w:rsid w:val="006E38BB"/>
    <w:rsid w:val="006F0080"/>
    <w:rsid w:val="006F1741"/>
    <w:rsid w:val="006F42B3"/>
    <w:rsid w:val="006F471F"/>
    <w:rsid w:val="006F5FFB"/>
    <w:rsid w:val="006F6A4A"/>
    <w:rsid w:val="006F6C44"/>
    <w:rsid w:val="006F6F6F"/>
    <w:rsid w:val="0070075A"/>
    <w:rsid w:val="00713E2C"/>
    <w:rsid w:val="0071462D"/>
    <w:rsid w:val="00720313"/>
    <w:rsid w:val="007238B0"/>
    <w:rsid w:val="00725AA9"/>
    <w:rsid w:val="00726E1E"/>
    <w:rsid w:val="00730E2C"/>
    <w:rsid w:val="0073263A"/>
    <w:rsid w:val="00733764"/>
    <w:rsid w:val="00735239"/>
    <w:rsid w:val="00753DCC"/>
    <w:rsid w:val="007666D2"/>
    <w:rsid w:val="007747F3"/>
    <w:rsid w:val="007773EE"/>
    <w:rsid w:val="00784366"/>
    <w:rsid w:val="00784829"/>
    <w:rsid w:val="00793FC6"/>
    <w:rsid w:val="00794DCA"/>
    <w:rsid w:val="00797C50"/>
    <w:rsid w:val="007A05E9"/>
    <w:rsid w:val="007A32C0"/>
    <w:rsid w:val="007B2A4D"/>
    <w:rsid w:val="007B49D5"/>
    <w:rsid w:val="007B712B"/>
    <w:rsid w:val="007B74B5"/>
    <w:rsid w:val="007C4948"/>
    <w:rsid w:val="007C65A2"/>
    <w:rsid w:val="007D2D8A"/>
    <w:rsid w:val="007E7E22"/>
    <w:rsid w:val="00802E0F"/>
    <w:rsid w:val="00807B4A"/>
    <w:rsid w:val="008104D8"/>
    <w:rsid w:val="00812047"/>
    <w:rsid w:val="008147D4"/>
    <w:rsid w:val="008163A6"/>
    <w:rsid w:val="00816EF5"/>
    <w:rsid w:val="00820685"/>
    <w:rsid w:val="00822623"/>
    <w:rsid w:val="00825FF8"/>
    <w:rsid w:val="008322FE"/>
    <w:rsid w:val="008332E1"/>
    <w:rsid w:val="00834F5F"/>
    <w:rsid w:val="0083711C"/>
    <w:rsid w:val="00840A37"/>
    <w:rsid w:val="00840C37"/>
    <w:rsid w:val="00841FA0"/>
    <w:rsid w:val="008425AF"/>
    <w:rsid w:val="008466D7"/>
    <w:rsid w:val="00850B10"/>
    <w:rsid w:val="00852C62"/>
    <w:rsid w:val="0085674C"/>
    <w:rsid w:val="008629B1"/>
    <w:rsid w:val="00872B8C"/>
    <w:rsid w:val="00881F2F"/>
    <w:rsid w:val="00884056"/>
    <w:rsid w:val="00884DE9"/>
    <w:rsid w:val="0088711C"/>
    <w:rsid w:val="008920BD"/>
    <w:rsid w:val="008A0AA6"/>
    <w:rsid w:val="008A2557"/>
    <w:rsid w:val="008C127D"/>
    <w:rsid w:val="008C3D8B"/>
    <w:rsid w:val="008C4DE8"/>
    <w:rsid w:val="008C50A1"/>
    <w:rsid w:val="008D670B"/>
    <w:rsid w:val="008D6EB3"/>
    <w:rsid w:val="008E25F5"/>
    <w:rsid w:val="008E7012"/>
    <w:rsid w:val="008F3CC3"/>
    <w:rsid w:val="008F7E1F"/>
    <w:rsid w:val="0090732B"/>
    <w:rsid w:val="00913929"/>
    <w:rsid w:val="009201F2"/>
    <w:rsid w:val="0092697B"/>
    <w:rsid w:val="0093374C"/>
    <w:rsid w:val="00935436"/>
    <w:rsid w:val="009363F1"/>
    <w:rsid w:val="00942692"/>
    <w:rsid w:val="009438F1"/>
    <w:rsid w:val="00944FC1"/>
    <w:rsid w:val="0094667C"/>
    <w:rsid w:val="00947DC8"/>
    <w:rsid w:val="00953245"/>
    <w:rsid w:val="00954662"/>
    <w:rsid w:val="00957889"/>
    <w:rsid w:val="0096610F"/>
    <w:rsid w:val="00974F63"/>
    <w:rsid w:val="009758AA"/>
    <w:rsid w:val="009864D2"/>
    <w:rsid w:val="009926FA"/>
    <w:rsid w:val="009A2277"/>
    <w:rsid w:val="009A3A7C"/>
    <w:rsid w:val="009A3E50"/>
    <w:rsid w:val="009A69AA"/>
    <w:rsid w:val="009B1699"/>
    <w:rsid w:val="009B4087"/>
    <w:rsid w:val="009B4208"/>
    <w:rsid w:val="009B4D01"/>
    <w:rsid w:val="009C63F8"/>
    <w:rsid w:val="009C64A9"/>
    <w:rsid w:val="009C6833"/>
    <w:rsid w:val="009C6EF0"/>
    <w:rsid w:val="009D0C0B"/>
    <w:rsid w:val="009D33FC"/>
    <w:rsid w:val="009D3AD7"/>
    <w:rsid w:val="009E33F0"/>
    <w:rsid w:val="009E3F79"/>
    <w:rsid w:val="009F797A"/>
    <w:rsid w:val="00A02CD3"/>
    <w:rsid w:val="00A1109A"/>
    <w:rsid w:val="00A1287A"/>
    <w:rsid w:val="00A23D66"/>
    <w:rsid w:val="00A247FA"/>
    <w:rsid w:val="00A278E3"/>
    <w:rsid w:val="00A359B2"/>
    <w:rsid w:val="00A41C38"/>
    <w:rsid w:val="00A43C40"/>
    <w:rsid w:val="00A44663"/>
    <w:rsid w:val="00A447F0"/>
    <w:rsid w:val="00A47D5E"/>
    <w:rsid w:val="00A514A4"/>
    <w:rsid w:val="00A5205D"/>
    <w:rsid w:val="00A53D1F"/>
    <w:rsid w:val="00A54F2D"/>
    <w:rsid w:val="00A61286"/>
    <w:rsid w:val="00A66A16"/>
    <w:rsid w:val="00A7567B"/>
    <w:rsid w:val="00A756C6"/>
    <w:rsid w:val="00A76375"/>
    <w:rsid w:val="00A81EC9"/>
    <w:rsid w:val="00A846CF"/>
    <w:rsid w:val="00A856CC"/>
    <w:rsid w:val="00A8642C"/>
    <w:rsid w:val="00A9040E"/>
    <w:rsid w:val="00A966E5"/>
    <w:rsid w:val="00AA553E"/>
    <w:rsid w:val="00AB272A"/>
    <w:rsid w:val="00AB3310"/>
    <w:rsid w:val="00AB3FA0"/>
    <w:rsid w:val="00AB5297"/>
    <w:rsid w:val="00AC39CB"/>
    <w:rsid w:val="00AC4A97"/>
    <w:rsid w:val="00AC5C29"/>
    <w:rsid w:val="00AD0B86"/>
    <w:rsid w:val="00AD11A9"/>
    <w:rsid w:val="00AD6832"/>
    <w:rsid w:val="00AE0BC5"/>
    <w:rsid w:val="00AE33B4"/>
    <w:rsid w:val="00AE3EB0"/>
    <w:rsid w:val="00AF06D5"/>
    <w:rsid w:val="00AF0FC1"/>
    <w:rsid w:val="00AF4890"/>
    <w:rsid w:val="00AF7CB5"/>
    <w:rsid w:val="00B01B60"/>
    <w:rsid w:val="00B01B77"/>
    <w:rsid w:val="00B01FB9"/>
    <w:rsid w:val="00B02192"/>
    <w:rsid w:val="00B07A20"/>
    <w:rsid w:val="00B2084B"/>
    <w:rsid w:val="00B24DA8"/>
    <w:rsid w:val="00B311DA"/>
    <w:rsid w:val="00B32AEA"/>
    <w:rsid w:val="00B32EAC"/>
    <w:rsid w:val="00B33F37"/>
    <w:rsid w:val="00B34561"/>
    <w:rsid w:val="00B408E1"/>
    <w:rsid w:val="00B455E1"/>
    <w:rsid w:val="00B466B2"/>
    <w:rsid w:val="00B57151"/>
    <w:rsid w:val="00B73525"/>
    <w:rsid w:val="00B74BB6"/>
    <w:rsid w:val="00B7554B"/>
    <w:rsid w:val="00B777CC"/>
    <w:rsid w:val="00B801E6"/>
    <w:rsid w:val="00B81E6A"/>
    <w:rsid w:val="00B82FB5"/>
    <w:rsid w:val="00B8679A"/>
    <w:rsid w:val="00B86E99"/>
    <w:rsid w:val="00B87259"/>
    <w:rsid w:val="00B976E8"/>
    <w:rsid w:val="00BA243D"/>
    <w:rsid w:val="00BA4260"/>
    <w:rsid w:val="00BA75A4"/>
    <w:rsid w:val="00BB1A98"/>
    <w:rsid w:val="00BB31BF"/>
    <w:rsid w:val="00BC78EA"/>
    <w:rsid w:val="00BD71A9"/>
    <w:rsid w:val="00BE1851"/>
    <w:rsid w:val="00BE4341"/>
    <w:rsid w:val="00BE6DD4"/>
    <w:rsid w:val="00C00BE7"/>
    <w:rsid w:val="00C0202B"/>
    <w:rsid w:val="00C06956"/>
    <w:rsid w:val="00C14390"/>
    <w:rsid w:val="00C14D76"/>
    <w:rsid w:val="00C2450D"/>
    <w:rsid w:val="00C252CE"/>
    <w:rsid w:val="00C3062C"/>
    <w:rsid w:val="00C3114B"/>
    <w:rsid w:val="00C31A4D"/>
    <w:rsid w:val="00C3393C"/>
    <w:rsid w:val="00C3594F"/>
    <w:rsid w:val="00C4333F"/>
    <w:rsid w:val="00C44CCF"/>
    <w:rsid w:val="00C463F8"/>
    <w:rsid w:val="00C50D97"/>
    <w:rsid w:val="00C617A6"/>
    <w:rsid w:val="00C62996"/>
    <w:rsid w:val="00C73C80"/>
    <w:rsid w:val="00C75917"/>
    <w:rsid w:val="00C80B7A"/>
    <w:rsid w:val="00C813BF"/>
    <w:rsid w:val="00C86C47"/>
    <w:rsid w:val="00C877F7"/>
    <w:rsid w:val="00CA4114"/>
    <w:rsid w:val="00CA450F"/>
    <w:rsid w:val="00CA6ACA"/>
    <w:rsid w:val="00CB3AE1"/>
    <w:rsid w:val="00CB4834"/>
    <w:rsid w:val="00CB499C"/>
    <w:rsid w:val="00CB69FE"/>
    <w:rsid w:val="00CC2065"/>
    <w:rsid w:val="00CC2610"/>
    <w:rsid w:val="00CC442B"/>
    <w:rsid w:val="00CC67BF"/>
    <w:rsid w:val="00CC6B36"/>
    <w:rsid w:val="00CD687F"/>
    <w:rsid w:val="00CE3712"/>
    <w:rsid w:val="00CE68CD"/>
    <w:rsid w:val="00CF389E"/>
    <w:rsid w:val="00D00BDF"/>
    <w:rsid w:val="00D022E9"/>
    <w:rsid w:val="00D03965"/>
    <w:rsid w:val="00D107DB"/>
    <w:rsid w:val="00D204A1"/>
    <w:rsid w:val="00D22871"/>
    <w:rsid w:val="00D24486"/>
    <w:rsid w:val="00D25730"/>
    <w:rsid w:val="00D27402"/>
    <w:rsid w:val="00D31226"/>
    <w:rsid w:val="00D42241"/>
    <w:rsid w:val="00D451CE"/>
    <w:rsid w:val="00D46522"/>
    <w:rsid w:val="00D46F97"/>
    <w:rsid w:val="00D475BB"/>
    <w:rsid w:val="00D501A2"/>
    <w:rsid w:val="00D506BB"/>
    <w:rsid w:val="00D51D79"/>
    <w:rsid w:val="00D53238"/>
    <w:rsid w:val="00D6024B"/>
    <w:rsid w:val="00D60440"/>
    <w:rsid w:val="00D634A3"/>
    <w:rsid w:val="00D65591"/>
    <w:rsid w:val="00D66BDA"/>
    <w:rsid w:val="00D71E12"/>
    <w:rsid w:val="00D72BCB"/>
    <w:rsid w:val="00D74CE2"/>
    <w:rsid w:val="00D823DA"/>
    <w:rsid w:val="00D8344A"/>
    <w:rsid w:val="00D85A03"/>
    <w:rsid w:val="00D86E2F"/>
    <w:rsid w:val="00D91DA5"/>
    <w:rsid w:val="00D9206F"/>
    <w:rsid w:val="00D93E07"/>
    <w:rsid w:val="00D95CA8"/>
    <w:rsid w:val="00D963AC"/>
    <w:rsid w:val="00D96E11"/>
    <w:rsid w:val="00DA1E6E"/>
    <w:rsid w:val="00DA7B18"/>
    <w:rsid w:val="00DB0D01"/>
    <w:rsid w:val="00DB11E6"/>
    <w:rsid w:val="00DC3659"/>
    <w:rsid w:val="00DC40F0"/>
    <w:rsid w:val="00DC4F25"/>
    <w:rsid w:val="00DC5A9A"/>
    <w:rsid w:val="00DC6734"/>
    <w:rsid w:val="00DD037D"/>
    <w:rsid w:val="00DD1D64"/>
    <w:rsid w:val="00DD7334"/>
    <w:rsid w:val="00DD7B44"/>
    <w:rsid w:val="00DE0E01"/>
    <w:rsid w:val="00DE4A45"/>
    <w:rsid w:val="00DE6B22"/>
    <w:rsid w:val="00DF0173"/>
    <w:rsid w:val="00DF174F"/>
    <w:rsid w:val="00DF1D8F"/>
    <w:rsid w:val="00DF5435"/>
    <w:rsid w:val="00E15431"/>
    <w:rsid w:val="00E20274"/>
    <w:rsid w:val="00E21DC0"/>
    <w:rsid w:val="00E2226D"/>
    <w:rsid w:val="00E24DB9"/>
    <w:rsid w:val="00E339CD"/>
    <w:rsid w:val="00E37E9D"/>
    <w:rsid w:val="00E4305A"/>
    <w:rsid w:val="00E51385"/>
    <w:rsid w:val="00E514D8"/>
    <w:rsid w:val="00E70C1F"/>
    <w:rsid w:val="00E70ECC"/>
    <w:rsid w:val="00E723C3"/>
    <w:rsid w:val="00E76EB7"/>
    <w:rsid w:val="00E77DFE"/>
    <w:rsid w:val="00E83170"/>
    <w:rsid w:val="00E83587"/>
    <w:rsid w:val="00E87AEC"/>
    <w:rsid w:val="00E92D99"/>
    <w:rsid w:val="00E947C2"/>
    <w:rsid w:val="00E96D01"/>
    <w:rsid w:val="00E97B75"/>
    <w:rsid w:val="00EA66FA"/>
    <w:rsid w:val="00EB25B5"/>
    <w:rsid w:val="00EB731E"/>
    <w:rsid w:val="00EC57F6"/>
    <w:rsid w:val="00ED0342"/>
    <w:rsid w:val="00ED0FCB"/>
    <w:rsid w:val="00ED24EB"/>
    <w:rsid w:val="00ED2524"/>
    <w:rsid w:val="00ED389A"/>
    <w:rsid w:val="00EE7FF1"/>
    <w:rsid w:val="00EF30DA"/>
    <w:rsid w:val="00EF3ACB"/>
    <w:rsid w:val="00EF5D8A"/>
    <w:rsid w:val="00F046CB"/>
    <w:rsid w:val="00F10AB8"/>
    <w:rsid w:val="00F242C1"/>
    <w:rsid w:val="00F33B28"/>
    <w:rsid w:val="00F33F65"/>
    <w:rsid w:val="00F36E1A"/>
    <w:rsid w:val="00F53CC7"/>
    <w:rsid w:val="00F56926"/>
    <w:rsid w:val="00F60819"/>
    <w:rsid w:val="00F62F17"/>
    <w:rsid w:val="00F6565B"/>
    <w:rsid w:val="00F75179"/>
    <w:rsid w:val="00F77F44"/>
    <w:rsid w:val="00F8054F"/>
    <w:rsid w:val="00F826E0"/>
    <w:rsid w:val="00F96A9E"/>
    <w:rsid w:val="00F96D9B"/>
    <w:rsid w:val="00FA24CA"/>
    <w:rsid w:val="00FA275F"/>
    <w:rsid w:val="00FA480B"/>
    <w:rsid w:val="00FA4A60"/>
    <w:rsid w:val="00FA6B80"/>
    <w:rsid w:val="00FB0E0F"/>
    <w:rsid w:val="00FB136F"/>
    <w:rsid w:val="00FB5C38"/>
    <w:rsid w:val="00FC0BF3"/>
    <w:rsid w:val="00FC5493"/>
    <w:rsid w:val="00FC753D"/>
    <w:rsid w:val="00FE15EB"/>
    <w:rsid w:val="00FE33C3"/>
    <w:rsid w:val="00FF267E"/>
    <w:rsid w:val="00FF51FE"/>
    <w:rsid w:val="00FF6BFA"/>
    <w:rsid w:val="00FF6D2E"/>
    <w:rsid w:val="00FF79DD"/>
    <w:rsid w:val="00FF7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4B7B1A4"/>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63"/>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rsid w:val="000F3DC3"/>
    <w:pPr>
      <w:numPr>
        <w:ilvl w:val="2"/>
      </w:numPr>
      <w:spacing w:after="240"/>
      <w:outlineLvl w:val="2"/>
    </w:pPr>
    <w:rPr>
      <w:rFonts w:eastAsia="Calibri"/>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rsid w:val="00EB25B5"/>
    <w:pPr>
      <w:numPr>
        <w:ilvl w:val="4"/>
      </w:numPr>
      <w:spacing w:before="240" w:after="255" w:line="255" w:lineRule="exact"/>
      <w:ind w:left="1009" w:hanging="1009"/>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aliases w:val="header protocols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qFormat/>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link w:val="NotedebasdepageCar1"/>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92697B"/>
    <w:rPr>
      <w:sz w:val="16"/>
      <w:szCs w:val="16"/>
    </w:rPr>
  </w:style>
  <w:style w:type="paragraph" w:styleId="Commentaire">
    <w:name w:val="annotation text"/>
    <w:basedOn w:val="Normal"/>
    <w:link w:val="CommentaireCar1"/>
    <w:uiPriority w:val="99"/>
    <w:unhideWhenUsed/>
    <w:rsid w:val="0092697B"/>
  </w:style>
  <w:style w:type="character" w:customStyle="1" w:styleId="CommentaireCar1">
    <w:name w:val="Commentaire Car1"/>
    <w:basedOn w:val="Policepardfaut"/>
    <w:link w:val="Commentaire"/>
    <w:uiPriority w:val="99"/>
    <w:rsid w:val="0092697B"/>
    <w:rPr>
      <w:rFonts w:ascii="Verdana" w:hAnsi="Verdana" w:cs="Verdana"/>
      <w:lang w:val="en-GB" w:eastAsia="zh-CN"/>
    </w:rPr>
  </w:style>
  <w:style w:type="table" w:styleId="Grilledutableau">
    <w:name w:val="Table Grid"/>
    <w:basedOn w:val="TableauNormal"/>
    <w:uiPriority w:val="39"/>
    <w:rsid w:val="00D66B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571B4B"/>
    <w:rPr>
      <w:rFonts w:ascii="Verdana" w:hAnsi="Verdana" w:cs="Verdana"/>
      <w:lang w:val="en-GB" w:eastAsia="zh-CN"/>
    </w:rPr>
  </w:style>
  <w:style w:type="character" w:customStyle="1" w:styleId="fontstyle01">
    <w:name w:val="fontstyle01"/>
    <w:rsid w:val="00B33F37"/>
    <w:rPr>
      <w:rFonts w:ascii="Verdana" w:hAnsi="Verdana" w:hint="default"/>
      <w:b w:val="0"/>
      <w:bCs w:val="0"/>
      <w:i w:val="0"/>
      <w:iCs w:val="0"/>
      <w:color w:val="000000"/>
      <w:sz w:val="20"/>
      <w:szCs w:val="20"/>
    </w:rPr>
  </w:style>
  <w:style w:type="character" w:customStyle="1" w:styleId="NotedebasdepageCar1">
    <w:name w:val="Note de bas de page Car1"/>
    <w:aliases w:val="DAR001 Car1,FT Car1,Char Car1,Tabellenanmerkung Car1,EFSA op_Footnote Car1,FEEDAP Op_Footnote Car1, Car Car1,FT Car Car Car1,Note de bas de page1 Car1,DAR0011 Car1,Tabellenanmerkung1 Car Car1,Car Car1,EFSA_Footnote Text Car1"/>
    <w:basedOn w:val="Policepardfaut"/>
    <w:link w:val="Notedebasdepage"/>
    <w:uiPriority w:val="99"/>
    <w:rsid w:val="003E67A0"/>
    <w:rPr>
      <w:rFonts w:ascii="Verdana" w:hAnsi="Verdana" w:cs="Verdana"/>
      <w:position w:val="4"/>
      <w:lang w:val="en-GB" w:eastAsia="zh-CN"/>
    </w:rPr>
  </w:style>
  <w:style w:type="character" w:customStyle="1" w:styleId="CorpsdetexteCar1">
    <w:name w:val="Corps de texte Car1"/>
    <w:basedOn w:val="Policepardfaut"/>
    <w:link w:val="Corpsdetexte"/>
    <w:rsid w:val="00A9040E"/>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574">
      <w:bodyDiv w:val="1"/>
      <w:marLeft w:val="0"/>
      <w:marRight w:val="0"/>
      <w:marTop w:val="0"/>
      <w:marBottom w:val="0"/>
      <w:divBdr>
        <w:top w:val="none" w:sz="0" w:space="0" w:color="auto"/>
        <w:left w:val="none" w:sz="0" w:space="0" w:color="auto"/>
        <w:bottom w:val="none" w:sz="0" w:space="0" w:color="auto"/>
        <w:right w:val="none" w:sz="0" w:space="0" w:color="auto"/>
      </w:divBdr>
    </w:div>
    <w:div w:id="44720037">
      <w:bodyDiv w:val="1"/>
      <w:marLeft w:val="0"/>
      <w:marRight w:val="0"/>
      <w:marTop w:val="0"/>
      <w:marBottom w:val="0"/>
      <w:divBdr>
        <w:top w:val="none" w:sz="0" w:space="0" w:color="auto"/>
        <w:left w:val="none" w:sz="0" w:space="0" w:color="auto"/>
        <w:bottom w:val="none" w:sz="0" w:space="0" w:color="auto"/>
        <w:right w:val="none" w:sz="0" w:space="0" w:color="auto"/>
      </w:divBdr>
    </w:div>
    <w:div w:id="73865521">
      <w:bodyDiv w:val="1"/>
      <w:marLeft w:val="0"/>
      <w:marRight w:val="0"/>
      <w:marTop w:val="0"/>
      <w:marBottom w:val="0"/>
      <w:divBdr>
        <w:top w:val="none" w:sz="0" w:space="0" w:color="auto"/>
        <w:left w:val="none" w:sz="0" w:space="0" w:color="auto"/>
        <w:bottom w:val="none" w:sz="0" w:space="0" w:color="auto"/>
        <w:right w:val="none" w:sz="0" w:space="0" w:color="auto"/>
      </w:divBdr>
    </w:div>
    <w:div w:id="93328972">
      <w:bodyDiv w:val="1"/>
      <w:marLeft w:val="0"/>
      <w:marRight w:val="0"/>
      <w:marTop w:val="0"/>
      <w:marBottom w:val="0"/>
      <w:divBdr>
        <w:top w:val="none" w:sz="0" w:space="0" w:color="auto"/>
        <w:left w:val="none" w:sz="0" w:space="0" w:color="auto"/>
        <w:bottom w:val="none" w:sz="0" w:space="0" w:color="auto"/>
        <w:right w:val="none" w:sz="0" w:space="0" w:color="auto"/>
      </w:divBdr>
    </w:div>
    <w:div w:id="97650670">
      <w:bodyDiv w:val="1"/>
      <w:marLeft w:val="0"/>
      <w:marRight w:val="0"/>
      <w:marTop w:val="0"/>
      <w:marBottom w:val="0"/>
      <w:divBdr>
        <w:top w:val="none" w:sz="0" w:space="0" w:color="auto"/>
        <w:left w:val="none" w:sz="0" w:space="0" w:color="auto"/>
        <w:bottom w:val="none" w:sz="0" w:space="0" w:color="auto"/>
        <w:right w:val="none" w:sz="0" w:space="0" w:color="auto"/>
      </w:divBdr>
    </w:div>
    <w:div w:id="110587795">
      <w:bodyDiv w:val="1"/>
      <w:marLeft w:val="0"/>
      <w:marRight w:val="0"/>
      <w:marTop w:val="0"/>
      <w:marBottom w:val="0"/>
      <w:divBdr>
        <w:top w:val="none" w:sz="0" w:space="0" w:color="auto"/>
        <w:left w:val="none" w:sz="0" w:space="0" w:color="auto"/>
        <w:bottom w:val="none" w:sz="0" w:space="0" w:color="auto"/>
        <w:right w:val="none" w:sz="0" w:space="0" w:color="auto"/>
      </w:divBdr>
    </w:div>
    <w:div w:id="131675537">
      <w:bodyDiv w:val="1"/>
      <w:marLeft w:val="0"/>
      <w:marRight w:val="0"/>
      <w:marTop w:val="0"/>
      <w:marBottom w:val="0"/>
      <w:divBdr>
        <w:top w:val="none" w:sz="0" w:space="0" w:color="auto"/>
        <w:left w:val="none" w:sz="0" w:space="0" w:color="auto"/>
        <w:bottom w:val="none" w:sz="0" w:space="0" w:color="auto"/>
        <w:right w:val="none" w:sz="0" w:space="0" w:color="auto"/>
      </w:divBdr>
    </w:div>
    <w:div w:id="132717950">
      <w:bodyDiv w:val="1"/>
      <w:marLeft w:val="0"/>
      <w:marRight w:val="0"/>
      <w:marTop w:val="0"/>
      <w:marBottom w:val="0"/>
      <w:divBdr>
        <w:top w:val="none" w:sz="0" w:space="0" w:color="auto"/>
        <w:left w:val="none" w:sz="0" w:space="0" w:color="auto"/>
        <w:bottom w:val="none" w:sz="0" w:space="0" w:color="auto"/>
        <w:right w:val="none" w:sz="0" w:space="0" w:color="auto"/>
      </w:divBdr>
    </w:div>
    <w:div w:id="157424598">
      <w:bodyDiv w:val="1"/>
      <w:marLeft w:val="0"/>
      <w:marRight w:val="0"/>
      <w:marTop w:val="0"/>
      <w:marBottom w:val="0"/>
      <w:divBdr>
        <w:top w:val="none" w:sz="0" w:space="0" w:color="auto"/>
        <w:left w:val="none" w:sz="0" w:space="0" w:color="auto"/>
        <w:bottom w:val="none" w:sz="0" w:space="0" w:color="auto"/>
        <w:right w:val="none" w:sz="0" w:space="0" w:color="auto"/>
      </w:divBdr>
    </w:div>
    <w:div w:id="158158798">
      <w:bodyDiv w:val="1"/>
      <w:marLeft w:val="0"/>
      <w:marRight w:val="0"/>
      <w:marTop w:val="0"/>
      <w:marBottom w:val="0"/>
      <w:divBdr>
        <w:top w:val="none" w:sz="0" w:space="0" w:color="auto"/>
        <w:left w:val="none" w:sz="0" w:space="0" w:color="auto"/>
        <w:bottom w:val="none" w:sz="0" w:space="0" w:color="auto"/>
        <w:right w:val="none" w:sz="0" w:space="0" w:color="auto"/>
      </w:divBdr>
    </w:div>
    <w:div w:id="160851389">
      <w:bodyDiv w:val="1"/>
      <w:marLeft w:val="0"/>
      <w:marRight w:val="0"/>
      <w:marTop w:val="0"/>
      <w:marBottom w:val="0"/>
      <w:divBdr>
        <w:top w:val="none" w:sz="0" w:space="0" w:color="auto"/>
        <w:left w:val="none" w:sz="0" w:space="0" w:color="auto"/>
        <w:bottom w:val="none" w:sz="0" w:space="0" w:color="auto"/>
        <w:right w:val="none" w:sz="0" w:space="0" w:color="auto"/>
      </w:divBdr>
    </w:div>
    <w:div w:id="168953797">
      <w:bodyDiv w:val="1"/>
      <w:marLeft w:val="0"/>
      <w:marRight w:val="0"/>
      <w:marTop w:val="0"/>
      <w:marBottom w:val="0"/>
      <w:divBdr>
        <w:top w:val="none" w:sz="0" w:space="0" w:color="auto"/>
        <w:left w:val="none" w:sz="0" w:space="0" w:color="auto"/>
        <w:bottom w:val="none" w:sz="0" w:space="0" w:color="auto"/>
        <w:right w:val="none" w:sz="0" w:space="0" w:color="auto"/>
      </w:divBdr>
    </w:div>
    <w:div w:id="169373388">
      <w:bodyDiv w:val="1"/>
      <w:marLeft w:val="0"/>
      <w:marRight w:val="0"/>
      <w:marTop w:val="0"/>
      <w:marBottom w:val="0"/>
      <w:divBdr>
        <w:top w:val="none" w:sz="0" w:space="0" w:color="auto"/>
        <w:left w:val="none" w:sz="0" w:space="0" w:color="auto"/>
        <w:bottom w:val="none" w:sz="0" w:space="0" w:color="auto"/>
        <w:right w:val="none" w:sz="0" w:space="0" w:color="auto"/>
      </w:divBdr>
    </w:div>
    <w:div w:id="177936539">
      <w:bodyDiv w:val="1"/>
      <w:marLeft w:val="0"/>
      <w:marRight w:val="0"/>
      <w:marTop w:val="0"/>
      <w:marBottom w:val="0"/>
      <w:divBdr>
        <w:top w:val="none" w:sz="0" w:space="0" w:color="auto"/>
        <w:left w:val="none" w:sz="0" w:space="0" w:color="auto"/>
        <w:bottom w:val="none" w:sz="0" w:space="0" w:color="auto"/>
        <w:right w:val="none" w:sz="0" w:space="0" w:color="auto"/>
      </w:divBdr>
    </w:div>
    <w:div w:id="185683847">
      <w:bodyDiv w:val="1"/>
      <w:marLeft w:val="0"/>
      <w:marRight w:val="0"/>
      <w:marTop w:val="0"/>
      <w:marBottom w:val="0"/>
      <w:divBdr>
        <w:top w:val="none" w:sz="0" w:space="0" w:color="auto"/>
        <w:left w:val="none" w:sz="0" w:space="0" w:color="auto"/>
        <w:bottom w:val="none" w:sz="0" w:space="0" w:color="auto"/>
        <w:right w:val="none" w:sz="0" w:space="0" w:color="auto"/>
      </w:divBdr>
    </w:div>
    <w:div w:id="197860048">
      <w:bodyDiv w:val="1"/>
      <w:marLeft w:val="0"/>
      <w:marRight w:val="0"/>
      <w:marTop w:val="0"/>
      <w:marBottom w:val="0"/>
      <w:divBdr>
        <w:top w:val="none" w:sz="0" w:space="0" w:color="auto"/>
        <w:left w:val="none" w:sz="0" w:space="0" w:color="auto"/>
        <w:bottom w:val="none" w:sz="0" w:space="0" w:color="auto"/>
        <w:right w:val="none" w:sz="0" w:space="0" w:color="auto"/>
      </w:divBdr>
    </w:div>
    <w:div w:id="206337093">
      <w:bodyDiv w:val="1"/>
      <w:marLeft w:val="0"/>
      <w:marRight w:val="0"/>
      <w:marTop w:val="0"/>
      <w:marBottom w:val="0"/>
      <w:divBdr>
        <w:top w:val="none" w:sz="0" w:space="0" w:color="auto"/>
        <w:left w:val="none" w:sz="0" w:space="0" w:color="auto"/>
        <w:bottom w:val="none" w:sz="0" w:space="0" w:color="auto"/>
        <w:right w:val="none" w:sz="0" w:space="0" w:color="auto"/>
      </w:divBdr>
    </w:div>
    <w:div w:id="215968460">
      <w:bodyDiv w:val="1"/>
      <w:marLeft w:val="0"/>
      <w:marRight w:val="0"/>
      <w:marTop w:val="0"/>
      <w:marBottom w:val="0"/>
      <w:divBdr>
        <w:top w:val="none" w:sz="0" w:space="0" w:color="auto"/>
        <w:left w:val="none" w:sz="0" w:space="0" w:color="auto"/>
        <w:bottom w:val="none" w:sz="0" w:space="0" w:color="auto"/>
        <w:right w:val="none" w:sz="0" w:space="0" w:color="auto"/>
      </w:divBdr>
    </w:div>
    <w:div w:id="232669217">
      <w:bodyDiv w:val="1"/>
      <w:marLeft w:val="0"/>
      <w:marRight w:val="0"/>
      <w:marTop w:val="0"/>
      <w:marBottom w:val="0"/>
      <w:divBdr>
        <w:top w:val="none" w:sz="0" w:space="0" w:color="auto"/>
        <w:left w:val="none" w:sz="0" w:space="0" w:color="auto"/>
        <w:bottom w:val="none" w:sz="0" w:space="0" w:color="auto"/>
        <w:right w:val="none" w:sz="0" w:space="0" w:color="auto"/>
      </w:divBdr>
    </w:div>
    <w:div w:id="247927071">
      <w:bodyDiv w:val="1"/>
      <w:marLeft w:val="0"/>
      <w:marRight w:val="0"/>
      <w:marTop w:val="0"/>
      <w:marBottom w:val="0"/>
      <w:divBdr>
        <w:top w:val="none" w:sz="0" w:space="0" w:color="auto"/>
        <w:left w:val="none" w:sz="0" w:space="0" w:color="auto"/>
        <w:bottom w:val="none" w:sz="0" w:space="0" w:color="auto"/>
        <w:right w:val="none" w:sz="0" w:space="0" w:color="auto"/>
      </w:divBdr>
    </w:div>
    <w:div w:id="252475038">
      <w:bodyDiv w:val="1"/>
      <w:marLeft w:val="0"/>
      <w:marRight w:val="0"/>
      <w:marTop w:val="0"/>
      <w:marBottom w:val="0"/>
      <w:divBdr>
        <w:top w:val="none" w:sz="0" w:space="0" w:color="auto"/>
        <w:left w:val="none" w:sz="0" w:space="0" w:color="auto"/>
        <w:bottom w:val="none" w:sz="0" w:space="0" w:color="auto"/>
        <w:right w:val="none" w:sz="0" w:space="0" w:color="auto"/>
      </w:divBdr>
    </w:div>
    <w:div w:id="260332389">
      <w:bodyDiv w:val="1"/>
      <w:marLeft w:val="0"/>
      <w:marRight w:val="0"/>
      <w:marTop w:val="0"/>
      <w:marBottom w:val="0"/>
      <w:divBdr>
        <w:top w:val="none" w:sz="0" w:space="0" w:color="auto"/>
        <w:left w:val="none" w:sz="0" w:space="0" w:color="auto"/>
        <w:bottom w:val="none" w:sz="0" w:space="0" w:color="auto"/>
        <w:right w:val="none" w:sz="0" w:space="0" w:color="auto"/>
      </w:divBdr>
    </w:div>
    <w:div w:id="267392656">
      <w:bodyDiv w:val="1"/>
      <w:marLeft w:val="0"/>
      <w:marRight w:val="0"/>
      <w:marTop w:val="0"/>
      <w:marBottom w:val="0"/>
      <w:divBdr>
        <w:top w:val="none" w:sz="0" w:space="0" w:color="auto"/>
        <w:left w:val="none" w:sz="0" w:space="0" w:color="auto"/>
        <w:bottom w:val="none" w:sz="0" w:space="0" w:color="auto"/>
        <w:right w:val="none" w:sz="0" w:space="0" w:color="auto"/>
      </w:divBdr>
    </w:div>
    <w:div w:id="273445519">
      <w:bodyDiv w:val="1"/>
      <w:marLeft w:val="0"/>
      <w:marRight w:val="0"/>
      <w:marTop w:val="0"/>
      <w:marBottom w:val="0"/>
      <w:divBdr>
        <w:top w:val="none" w:sz="0" w:space="0" w:color="auto"/>
        <w:left w:val="none" w:sz="0" w:space="0" w:color="auto"/>
        <w:bottom w:val="none" w:sz="0" w:space="0" w:color="auto"/>
        <w:right w:val="none" w:sz="0" w:space="0" w:color="auto"/>
      </w:divBdr>
    </w:div>
    <w:div w:id="276909682">
      <w:bodyDiv w:val="1"/>
      <w:marLeft w:val="0"/>
      <w:marRight w:val="0"/>
      <w:marTop w:val="0"/>
      <w:marBottom w:val="0"/>
      <w:divBdr>
        <w:top w:val="none" w:sz="0" w:space="0" w:color="auto"/>
        <w:left w:val="none" w:sz="0" w:space="0" w:color="auto"/>
        <w:bottom w:val="none" w:sz="0" w:space="0" w:color="auto"/>
        <w:right w:val="none" w:sz="0" w:space="0" w:color="auto"/>
      </w:divBdr>
    </w:div>
    <w:div w:id="278493681">
      <w:bodyDiv w:val="1"/>
      <w:marLeft w:val="0"/>
      <w:marRight w:val="0"/>
      <w:marTop w:val="0"/>
      <w:marBottom w:val="0"/>
      <w:divBdr>
        <w:top w:val="none" w:sz="0" w:space="0" w:color="auto"/>
        <w:left w:val="none" w:sz="0" w:space="0" w:color="auto"/>
        <w:bottom w:val="none" w:sz="0" w:space="0" w:color="auto"/>
        <w:right w:val="none" w:sz="0" w:space="0" w:color="auto"/>
      </w:divBdr>
    </w:div>
    <w:div w:id="282076548">
      <w:bodyDiv w:val="1"/>
      <w:marLeft w:val="0"/>
      <w:marRight w:val="0"/>
      <w:marTop w:val="0"/>
      <w:marBottom w:val="0"/>
      <w:divBdr>
        <w:top w:val="none" w:sz="0" w:space="0" w:color="auto"/>
        <w:left w:val="none" w:sz="0" w:space="0" w:color="auto"/>
        <w:bottom w:val="none" w:sz="0" w:space="0" w:color="auto"/>
        <w:right w:val="none" w:sz="0" w:space="0" w:color="auto"/>
      </w:divBdr>
    </w:div>
    <w:div w:id="312023373">
      <w:bodyDiv w:val="1"/>
      <w:marLeft w:val="0"/>
      <w:marRight w:val="0"/>
      <w:marTop w:val="0"/>
      <w:marBottom w:val="0"/>
      <w:divBdr>
        <w:top w:val="none" w:sz="0" w:space="0" w:color="auto"/>
        <w:left w:val="none" w:sz="0" w:space="0" w:color="auto"/>
        <w:bottom w:val="none" w:sz="0" w:space="0" w:color="auto"/>
        <w:right w:val="none" w:sz="0" w:space="0" w:color="auto"/>
      </w:divBdr>
    </w:div>
    <w:div w:id="313263423">
      <w:bodyDiv w:val="1"/>
      <w:marLeft w:val="0"/>
      <w:marRight w:val="0"/>
      <w:marTop w:val="0"/>
      <w:marBottom w:val="0"/>
      <w:divBdr>
        <w:top w:val="none" w:sz="0" w:space="0" w:color="auto"/>
        <w:left w:val="none" w:sz="0" w:space="0" w:color="auto"/>
        <w:bottom w:val="none" w:sz="0" w:space="0" w:color="auto"/>
        <w:right w:val="none" w:sz="0" w:space="0" w:color="auto"/>
      </w:divBdr>
    </w:div>
    <w:div w:id="333842434">
      <w:bodyDiv w:val="1"/>
      <w:marLeft w:val="0"/>
      <w:marRight w:val="0"/>
      <w:marTop w:val="0"/>
      <w:marBottom w:val="0"/>
      <w:divBdr>
        <w:top w:val="none" w:sz="0" w:space="0" w:color="auto"/>
        <w:left w:val="none" w:sz="0" w:space="0" w:color="auto"/>
        <w:bottom w:val="none" w:sz="0" w:space="0" w:color="auto"/>
        <w:right w:val="none" w:sz="0" w:space="0" w:color="auto"/>
      </w:divBdr>
    </w:div>
    <w:div w:id="338968218">
      <w:bodyDiv w:val="1"/>
      <w:marLeft w:val="0"/>
      <w:marRight w:val="0"/>
      <w:marTop w:val="0"/>
      <w:marBottom w:val="0"/>
      <w:divBdr>
        <w:top w:val="none" w:sz="0" w:space="0" w:color="auto"/>
        <w:left w:val="none" w:sz="0" w:space="0" w:color="auto"/>
        <w:bottom w:val="none" w:sz="0" w:space="0" w:color="auto"/>
        <w:right w:val="none" w:sz="0" w:space="0" w:color="auto"/>
      </w:divBdr>
    </w:div>
    <w:div w:id="344551758">
      <w:bodyDiv w:val="1"/>
      <w:marLeft w:val="0"/>
      <w:marRight w:val="0"/>
      <w:marTop w:val="0"/>
      <w:marBottom w:val="0"/>
      <w:divBdr>
        <w:top w:val="none" w:sz="0" w:space="0" w:color="auto"/>
        <w:left w:val="none" w:sz="0" w:space="0" w:color="auto"/>
        <w:bottom w:val="none" w:sz="0" w:space="0" w:color="auto"/>
        <w:right w:val="none" w:sz="0" w:space="0" w:color="auto"/>
      </w:divBdr>
    </w:div>
    <w:div w:id="346753744">
      <w:bodyDiv w:val="1"/>
      <w:marLeft w:val="0"/>
      <w:marRight w:val="0"/>
      <w:marTop w:val="0"/>
      <w:marBottom w:val="0"/>
      <w:divBdr>
        <w:top w:val="none" w:sz="0" w:space="0" w:color="auto"/>
        <w:left w:val="none" w:sz="0" w:space="0" w:color="auto"/>
        <w:bottom w:val="none" w:sz="0" w:space="0" w:color="auto"/>
        <w:right w:val="none" w:sz="0" w:space="0" w:color="auto"/>
      </w:divBdr>
    </w:div>
    <w:div w:id="354382175">
      <w:bodyDiv w:val="1"/>
      <w:marLeft w:val="0"/>
      <w:marRight w:val="0"/>
      <w:marTop w:val="0"/>
      <w:marBottom w:val="0"/>
      <w:divBdr>
        <w:top w:val="none" w:sz="0" w:space="0" w:color="auto"/>
        <w:left w:val="none" w:sz="0" w:space="0" w:color="auto"/>
        <w:bottom w:val="none" w:sz="0" w:space="0" w:color="auto"/>
        <w:right w:val="none" w:sz="0" w:space="0" w:color="auto"/>
      </w:divBdr>
    </w:div>
    <w:div w:id="355547653">
      <w:bodyDiv w:val="1"/>
      <w:marLeft w:val="0"/>
      <w:marRight w:val="0"/>
      <w:marTop w:val="0"/>
      <w:marBottom w:val="0"/>
      <w:divBdr>
        <w:top w:val="none" w:sz="0" w:space="0" w:color="auto"/>
        <w:left w:val="none" w:sz="0" w:space="0" w:color="auto"/>
        <w:bottom w:val="none" w:sz="0" w:space="0" w:color="auto"/>
        <w:right w:val="none" w:sz="0" w:space="0" w:color="auto"/>
      </w:divBdr>
    </w:div>
    <w:div w:id="377358838">
      <w:bodyDiv w:val="1"/>
      <w:marLeft w:val="0"/>
      <w:marRight w:val="0"/>
      <w:marTop w:val="0"/>
      <w:marBottom w:val="0"/>
      <w:divBdr>
        <w:top w:val="none" w:sz="0" w:space="0" w:color="auto"/>
        <w:left w:val="none" w:sz="0" w:space="0" w:color="auto"/>
        <w:bottom w:val="none" w:sz="0" w:space="0" w:color="auto"/>
        <w:right w:val="none" w:sz="0" w:space="0" w:color="auto"/>
      </w:divBdr>
    </w:div>
    <w:div w:id="388960032">
      <w:bodyDiv w:val="1"/>
      <w:marLeft w:val="0"/>
      <w:marRight w:val="0"/>
      <w:marTop w:val="0"/>
      <w:marBottom w:val="0"/>
      <w:divBdr>
        <w:top w:val="none" w:sz="0" w:space="0" w:color="auto"/>
        <w:left w:val="none" w:sz="0" w:space="0" w:color="auto"/>
        <w:bottom w:val="none" w:sz="0" w:space="0" w:color="auto"/>
        <w:right w:val="none" w:sz="0" w:space="0" w:color="auto"/>
      </w:divBdr>
    </w:div>
    <w:div w:id="389227251">
      <w:bodyDiv w:val="1"/>
      <w:marLeft w:val="0"/>
      <w:marRight w:val="0"/>
      <w:marTop w:val="0"/>
      <w:marBottom w:val="0"/>
      <w:divBdr>
        <w:top w:val="none" w:sz="0" w:space="0" w:color="auto"/>
        <w:left w:val="none" w:sz="0" w:space="0" w:color="auto"/>
        <w:bottom w:val="none" w:sz="0" w:space="0" w:color="auto"/>
        <w:right w:val="none" w:sz="0" w:space="0" w:color="auto"/>
      </w:divBdr>
    </w:div>
    <w:div w:id="400638469">
      <w:bodyDiv w:val="1"/>
      <w:marLeft w:val="0"/>
      <w:marRight w:val="0"/>
      <w:marTop w:val="0"/>
      <w:marBottom w:val="0"/>
      <w:divBdr>
        <w:top w:val="none" w:sz="0" w:space="0" w:color="auto"/>
        <w:left w:val="none" w:sz="0" w:space="0" w:color="auto"/>
        <w:bottom w:val="none" w:sz="0" w:space="0" w:color="auto"/>
        <w:right w:val="none" w:sz="0" w:space="0" w:color="auto"/>
      </w:divBdr>
    </w:div>
    <w:div w:id="406076369">
      <w:bodyDiv w:val="1"/>
      <w:marLeft w:val="0"/>
      <w:marRight w:val="0"/>
      <w:marTop w:val="0"/>
      <w:marBottom w:val="0"/>
      <w:divBdr>
        <w:top w:val="none" w:sz="0" w:space="0" w:color="auto"/>
        <w:left w:val="none" w:sz="0" w:space="0" w:color="auto"/>
        <w:bottom w:val="none" w:sz="0" w:space="0" w:color="auto"/>
        <w:right w:val="none" w:sz="0" w:space="0" w:color="auto"/>
      </w:divBdr>
    </w:div>
    <w:div w:id="406197240">
      <w:bodyDiv w:val="1"/>
      <w:marLeft w:val="0"/>
      <w:marRight w:val="0"/>
      <w:marTop w:val="0"/>
      <w:marBottom w:val="0"/>
      <w:divBdr>
        <w:top w:val="none" w:sz="0" w:space="0" w:color="auto"/>
        <w:left w:val="none" w:sz="0" w:space="0" w:color="auto"/>
        <w:bottom w:val="none" w:sz="0" w:space="0" w:color="auto"/>
        <w:right w:val="none" w:sz="0" w:space="0" w:color="auto"/>
      </w:divBdr>
    </w:div>
    <w:div w:id="434718149">
      <w:bodyDiv w:val="1"/>
      <w:marLeft w:val="0"/>
      <w:marRight w:val="0"/>
      <w:marTop w:val="0"/>
      <w:marBottom w:val="0"/>
      <w:divBdr>
        <w:top w:val="none" w:sz="0" w:space="0" w:color="auto"/>
        <w:left w:val="none" w:sz="0" w:space="0" w:color="auto"/>
        <w:bottom w:val="none" w:sz="0" w:space="0" w:color="auto"/>
        <w:right w:val="none" w:sz="0" w:space="0" w:color="auto"/>
      </w:divBdr>
    </w:div>
    <w:div w:id="435563728">
      <w:bodyDiv w:val="1"/>
      <w:marLeft w:val="0"/>
      <w:marRight w:val="0"/>
      <w:marTop w:val="0"/>
      <w:marBottom w:val="0"/>
      <w:divBdr>
        <w:top w:val="none" w:sz="0" w:space="0" w:color="auto"/>
        <w:left w:val="none" w:sz="0" w:space="0" w:color="auto"/>
        <w:bottom w:val="none" w:sz="0" w:space="0" w:color="auto"/>
        <w:right w:val="none" w:sz="0" w:space="0" w:color="auto"/>
      </w:divBdr>
    </w:div>
    <w:div w:id="457332983">
      <w:bodyDiv w:val="1"/>
      <w:marLeft w:val="0"/>
      <w:marRight w:val="0"/>
      <w:marTop w:val="0"/>
      <w:marBottom w:val="0"/>
      <w:divBdr>
        <w:top w:val="none" w:sz="0" w:space="0" w:color="auto"/>
        <w:left w:val="none" w:sz="0" w:space="0" w:color="auto"/>
        <w:bottom w:val="none" w:sz="0" w:space="0" w:color="auto"/>
        <w:right w:val="none" w:sz="0" w:space="0" w:color="auto"/>
      </w:divBdr>
    </w:div>
    <w:div w:id="472215823">
      <w:bodyDiv w:val="1"/>
      <w:marLeft w:val="0"/>
      <w:marRight w:val="0"/>
      <w:marTop w:val="0"/>
      <w:marBottom w:val="0"/>
      <w:divBdr>
        <w:top w:val="none" w:sz="0" w:space="0" w:color="auto"/>
        <w:left w:val="none" w:sz="0" w:space="0" w:color="auto"/>
        <w:bottom w:val="none" w:sz="0" w:space="0" w:color="auto"/>
        <w:right w:val="none" w:sz="0" w:space="0" w:color="auto"/>
      </w:divBdr>
    </w:div>
    <w:div w:id="519516102">
      <w:bodyDiv w:val="1"/>
      <w:marLeft w:val="0"/>
      <w:marRight w:val="0"/>
      <w:marTop w:val="0"/>
      <w:marBottom w:val="0"/>
      <w:divBdr>
        <w:top w:val="none" w:sz="0" w:space="0" w:color="auto"/>
        <w:left w:val="none" w:sz="0" w:space="0" w:color="auto"/>
        <w:bottom w:val="none" w:sz="0" w:space="0" w:color="auto"/>
        <w:right w:val="none" w:sz="0" w:space="0" w:color="auto"/>
      </w:divBdr>
    </w:div>
    <w:div w:id="522599750">
      <w:bodyDiv w:val="1"/>
      <w:marLeft w:val="0"/>
      <w:marRight w:val="0"/>
      <w:marTop w:val="0"/>
      <w:marBottom w:val="0"/>
      <w:divBdr>
        <w:top w:val="none" w:sz="0" w:space="0" w:color="auto"/>
        <w:left w:val="none" w:sz="0" w:space="0" w:color="auto"/>
        <w:bottom w:val="none" w:sz="0" w:space="0" w:color="auto"/>
        <w:right w:val="none" w:sz="0" w:space="0" w:color="auto"/>
      </w:divBdr>
    </w:div>
    <w:div w:id="532158468">
      <w:bodyDiv w:val="1"/>
      <w:marLeft w:val="0"/>
      <w:marRight w:val="0"/>
      <w:marTop w:val="0"/>
      <w:marBottom w:val="0"/>
      <w:divBdr>
        <w:top w:val="none" w:sz="0" w:space="0" w:color="auto"/>
        <w:left w:val="none" w:sz="0" w:space="0" w:color="auto"/>
        <w:bottom w:val="none" w:sz="0" w:space="0" w:color="auto"/>
        <w:right w:val="none" w:sz="0" w:space="0" w:color="auto"/>
      </w:divBdr>
    </w:div>
    <w:div w:id="536242746">
      <w:bodyDiv w:val="1"/>
      <w:marLeft w:val="0"/>
      <w:marRight w:val="0"/>
      <w:marTop w:val="0"/>
      <w:marBottom w:val="0"/>
      <w:divBdr>
        <w:top w:val="none" w:sz="0" w:space="0" w:color="auto"/>
        <w:left w:val="none" w:sz="0" w:space="0" w:color="auto"/>
        <w:bottom w:val="none" w:sz="0" w:space="0" w:color="auto"/>
        <w:right w:val="none" w:sz="0" w:space="0" w:color="auto"/>
      </w:divBdr>
    </w:div>
    <w:div w:id="560823743">
      <w:bodyDiv w:val="1"/>
      <w:marLeft w:val="0"/>
      <w:marRight w:val="0"/>
      <w:marTop w:val="0"/>
      <w:marBottom w:val="0"/>
      <w:divBdr>
        <w:top w:val="none" w:sz="0" w:space="0" w:color="auto"/>
        <w:left w:val="none" w:sz="0" w:space="0" w:color="auto"/>
        <w:bottom w:val="none" w:sz="0" w:space="0" w:color="auto"/>
        <w:right w:val="none" w:sz="0" w:space="0" w:color="auto"/>
      </w:divBdr>
    </w:div>
    <w:div w:id="565576784">
      <w:bodyDiv w:val="1"/>
      <w:marLeft w:val="0"/>
      <w:marRight w:val="0"/>
      <w:marTop w:val="0"/>
      <w:marBottom w:val="0"/>
      <w:divBdr>
        <w:top w:val="none" w:sz="0" w:space="0" w:color="auto"/>
        <w:left w:val="none" w:sz="0" w:space="0" w:color="auto"/>
        <w:bottom w:val="none" w:sz="0" w:space="0" w:color="auto"/>
        <w:right w:val="none" w:sz="0" w:space="0" w:color="auto"/>
      </w:divBdr>
    </w:div>
    <w:div w:id="566696282">
      <w:bodyDiv w:val="1"/>
      <w:marLeft w:val="0"/>
      <w:marRight w:val="0"/>
      <w:marTop w:val="0"/>
      <w:marBottom w:val="0"/>
      <w:divBdr>
        <w:top w:val="none" w:sz="0" w:space="0" w:color="auto"/>
        <w:left w:val="none" w:sz="0" w:space="0" w:color="auto"/>
        <w:bottom w:val="none" w:sz="0" w:space="0" w:color="auto"/>
        <w:right w:val="none" w:sz="0" w:space="0" w:color="auto"/>
      </w:divBdr>
    </w:div>
    <w:div w:id="571886436">
      <w:bodyDiv w:val="1"/>
      <w:marLeft w:val="0"/>
      <w:marRight w:val="0"/>
      <w:marTop w:val="0"/>
      <w:marBottom w:val="0"/>
      <w:divBdr>
        <w:top w:val="none" w:sz="0" w:space="0" w:color="auto"/>
        <w:left w:val="none" w:sz="0" w:space="0" w:color="auto"/>
        <w:bottom w:val="none" w:sz="0" w:space="0" w:color="auto"/>
        <w:right w:val="none" w:sz="0" w:space="0" w:color="auto"/>
      </w:divBdr>
    </w:div>
    <w:div w:id="582032862">
      <w:bodyDiv w:val="1"/>
      <w:marLeft w:val="0"/>
      <w:marRight w:val="0"/>
      <w:marTop w:val="0"/>
      <w:marBottom w:val="0"/>
      <w:divBdr>
        <w:top w:val="none" w:sz="0" w:space="0" w:color="auto"/>
        <w:left w:val="none" w:sz="0" w:space="0" w:color="auto"/>
        <w:bottom w:val="none" w:sz="0" w:space="0" w:color="auto"/>
        <w:right w:val="none" w:sz="0" w:space="0" w:color="auto"/>
      </w:divBdr>
    </w:div>
    <w:div w:id="593781943">
      <w:bodyDiv w:val="1"/>
      <w:marLeft w:val="0"/>
      <w:marRight w:val="0"/>
      <w:marTop w:val="0"/>
      <w:marBottom w:val="0"/>
      <w:divBdr>
        <w:top w:val="none" w:sz="0" w:space="0" w:color="auto"/>
        <w:left w:val="none" w:sz="0" w:space="0" w:color="auto"/>
        <w:bottom w:val="none" w:sz="0" w:space="0" w:color="auto"/>
        <w:right w:val="none" w:sz="0" w:space="0" w:color="auto"/>
      </w:divBdr>
    </w:div>
    <w:div w:id="629629867">
      <w:bodyDiv w:val="1"/>
      <w:marLeft w:val="0"/>
      <w:marRight w:val="0"/>
      <w:marTop w:val="0"/>
      <w:marBottom w:val="0"/>
      <w:divBdr>
        <w:top w:val="none" w:sz="0" w:space="0" w:color="auto"/>
        <w:left w:val="none" w:sz="0" w:space="0" w:color="auto"/>
        <w:bottom w:val="none" w:sz="0" w:space="0" w:color="auto"/>
        <w:right w:val="none" w:sz="0" w:space="0" w:color="auto"/>
      </w:divBdr>
    </w:div>
    <w:div w:id="645162241">
      <w:bodyDiv w:val="1"/>
      <w:marLeft w:val="0"/>
      <w:marRight w:val="0"/>
      <w:marTop w:val="0"/>
      <w:marBottom w:val="0"/>
      <w:divBdr>
        <w:top w:val="none" w:sz="0" w:space="0" w:color="auto"/>
        <w:left w:val="none" w:sz="0" w:space="0" w:color="auto"/>
        <w:bottom w:val="none" w:sz="0" w:space="0" w:color="auto"/>
        <w:right w:val="none" w:sz="0" w:space="0" w:color="auto"/>
      </w:divBdr>
    </w:div>
    <w:div w:id="647055169">
      <w:bodyDiv w:val="1"/>
      <w:marLeft w:val="0"/>
      <w:marRight w:val="0"/>
      <w:marTop w:val="0"/>
      <w:marBottom w:val="0"/>
      <w:divBdr>
        <w:top w:val="none" w:sz="0" w:space="0" w:color="auto"/>
        <w:left w:val="none" w:sz="0" w:space="0" w:color="auto"/>
        <w:bottom w:val="none" w:sz="0" w:space="0" w:color="auto"/>
        <w:right w:val="none" w:sz="0" w:space="0" w:color="auto"/>
      </w:divBdr>
    </w:div>
    <w:div w:id="692150751">
      <w:bodyDiv w:val="1"/>
      <w:marLeft w:val="0"/>
      <w:marRight w:val="0"/>
      <w:marTop w:val="0"/>
      <w:marBottom w:val="0"/>
      <w:divBdr>
        <w:top w:val="none" w:sz="0" w:space="0" w:color="auto"/>
        <w:left w:val="none" w:sz="0" w:space="0" w:color="auto"/>
        <w:bottom w:val="none" w:sz="0" w:space="0" w:color="auto"/>
        <w:right w:val="none" w:sz="0" w:space="0" w:color="auto"/>
      </w:divBdr>
    </w:div>
    <w:div w:id="701320674">
      <w:bodyDiv w:val="1"/>
      <w:marLeft w:val="0"/>
      <w:marRight w:val="0"/>
      <w:marTop w:val="0"/>
      <w:marBottom w:val="0"/>
      <w:divBdr>
        <w:top w:val="none" w:sz="0" w:space="0" w:color="auto"/>
        <w:left w:val="none" w:sz="0" w:space="0" w:color="auto"/>
        <w:bottom w:val="none" w:sz="0" w:space="0" w:color="auto"/>
        <w:right w:val="none" w:sz="0" w:space="0" w:color="auto"/>
      </w:divBdr>
    </w:div>
    <w:div w:id="707292738">
      <w:bodyDiv w:val="1"/>
      <w:marLeft w:val="0"/>
      <w:marRight w:val="0"/>
      <w:marTop w:val="0"/>
      <w:marBottom w:val="0"/>
      <w:divBdr>
        <w:top w:val="none" w:sz="0" w:space="0" w:color="auto"/>
        <w:left w:val="none" w:sz="0" w:space="0" w:color="auto"/>
        <w:bottom w:val="none" w:sz="0" w:space="0" w:color="auto"/>
        <w:right w:val="none" w:sz="0" w:space="0" w:color="auto"/>
      </w:divBdr>
    </w:div>
    <w:div w:id="709887430">
      <w:bodyDiv w:val="1"/>
      <w:marLeft w:val="0"/>
      <w:marRight w:val="0"/>
      <w:marTop w:val="0"/>
      <w:marBottom w:val="0"/>
      <w:divBdr>
        <w:top w:val="none" w:sz="0" w:space="0" w:color="auto"/>
        <w:left w:val="none" w:sz="0" w:space="0" w:color="auto"/>
        <w:bottom w:val="none" w:sz="0" w:space="0" w:color="auto"/>
        <w:right w:val="none" w:sz="0" w:space="0" w:color="auto"/>
      </w:divBdr>
    </w:div>
    <w:div w:id="713039586">
      <w:bodyDiv w:val="1"/>
      <w:marLeft w:val="0"/>
      <w:marRight w:val="0"/>
      <w:marTop w:val="0"/>
      <w:marBottom w:val="0"/>
      <w:divBdr>
        <w:top w:val="none" w:sz="0" w:space="0" w:color="auto"/>
        <w:left w:val="none" w:sz="0" w:space="0" w:color="auto"/>
        <w:bottom w:val="none" w:sz="0" w:space="0" w:color="auto"/>
        <w:right w:val="none" w:sz="0" w:space="0" w:color="auto"/>
      </w:divBdr>
    </w:div>
    <w:div w:id="731388478">
      <w:bodyDiv w:val="1"/>
      <w:marLeft w:val="0"/>
      <w:marRight w:val="0"/>
      <w:marTop w:val="0"/>
      <w:marBottom w:val="0"/>
      <w:divBdr>
        <w:top w:val="none" w:sz="0" w:space="0" w:color="auto"/>
        <w:left w:val="none" w:sz="0" w:space="0" w:color="auto"/>
        <w:bottom w:val="none" w:sz="0" w:space="0" w:color="auto"/>
        <w:right w:val="none" w:sz="0" w:space="0" w:color="auto"/>
      </w:divBdr>
    </w:div>
    <w:div w:id="733040197">
      <w:bodyDiv w:val="1"/>
      <w:marLeft w:val="0"/>
      <w:marRight w:val="0"/>
      <w:marTop w:val="0"/>
      <w:marBottom w:val="0"/>
      <w:divBdr>
        <w:top w:val="none" w:sz="0" w:space="0" w:color="auto"/>
        <w:left w:val="none" w:sz="0" w:space="0" w:color="auto"/>
        <w:bottom w:val="none" w:sz="0" w:space="0" w:color="auto"/>
        <w:right w:val="none" w:sz="0" w:space="0" w:color="auto"/>
      </w:divBdr>
    </w:div>
    <w:div w:id="772166570">
      <w:bodyDiv w:val="1"/>
      <w:marLeft w:val="0"/>
      <w:marRight w:val="0"/>
      <w:marTop w:val="0"/>
      <w:marBottom w:val="0"/>
      <w:divBdr>
        <w:top w:val="none" w:sz="0" w:space="0" w:color="auto"/>
        <w:left w:val="none" w:sz="0" w:space="0" w:color="auto"/>
        <w:bottom w:val="none" w:sz="0" w:space="0" w:color="auto"/>
        <w:right w:val="none" w:sz="0" w:space="0" w:color="auto"/>
      </w:divBdr>
    </w:div>
    <w:div w:id="785538303">
      <w:bodyDiv w:val="1"/>
      <w:marLeft w:val="0"/>
      <w:marRight w:val="0"/>
      <w:marTop w:val="0"/>
      <w:marBottom w:val="0"/>
      <w:divBdr>
        <w:top w:val="none" w:sz="0" w:space="0" w:color="auto"/>
        <w:left w:val="none" w:sz="0" w:space="0" w:color="auto"/>
        <w:bottom w:val="none" w:sz="0" w:space="0" w:color="auto"/>
        <w:right w:val="none" w:sz="0" w:space="0" w:color="auto"/>
      </w:divBdr>
    </w:div>
    <w:div w:id="789084960">
      <w:bodyDiv w:val="1"/>
      <w:marLeft w:val="0"/>
      <w:marRight w:val="0"/>
      <w:marTop w:val="0"/>
      <w:marBottom w:val="0"/>
      <w:divBdr>
        <w:top w:val="none" w:sz="0" w:space="0" w:color="auto"/>
        <w:left w:val="none" w:sz="0" w:space="0" w:color="auto"/>
        <w:bottom w:val="none" w:sz="0" w:space="0" w:color="auto"/>
        <w:right w:val="none" w:sz="0" w:space="0" w:color="auto"/>
      </w:divBdr>
    </w:div>
    <w:div w:id="822694611">
      <w:bodyDiv w:val="1"/>
      <w:marLeft w:val="0"/>
      <w:marRight w:val="0"/>
      <w:marTop w:val="0"/>
      <w:marBottom w:val="0"/>
      <w:divBdr>
        <w:top w:val="none" w:sz="0" w:space="0" w:color="auto"/>
        <w:left w:val="none" w:sz="0" w:space="0" w:color="auto"/>
        <w:bottom w:val="none" w:sz="0" w:space="0" w:color="auto"/>
        <w:right w:val="none" w:sz="0" w:space="0" w:color="auto"/>
      </w:divBdr>
    </w:div>
    <w:div w:id="838883188">
      <w:bodyDiv w:val="1"/>
      <w:marLeft w:val="0"/>
      <w:marRight w:val="0"/>
      <w:marTop w:val="0"/>
      <w:marBottom w:val="0"/>
      <w:divBdr>
        <w:top w:val="none" w:sz="0" w:space="0" w:color="auto"/>
        <w:left w:val="none" w:sz="0" w:space="0" w:color="auto"/>
        <w:bottom w:val="none" w:sz="0" w:space="0" w:color="auto"/>
        <w:right w:val="none" w:sz="0" w:space="0" w:color="auto"/>
      </w:divBdr>
    </w:div>
    <w:div w:id="844829858">
      <w:bodyDiv w:val="1"/>
      <w:marLeft w:val="0"/>
      <w:marRight w:val="0"/>
      <w:marTop w:val="0"/>
      <w:marBottom w:val="0"/>
      <w:divBdr>
        <w:top w:val="none" w:sz="0" w:space="0" w:color="auto"/>
        <w:left w:val="none" w:sz="0" w:space="0" w:color="auto"/>
        <w:bottom w:val="none" w:sz="0" w:space="0" w:color="auto"/>
        <w:right w:val="none" w:sz="0" w:space="0" w:color="auto"/>
      </w:divBdr>
    </w:div>
    <w:div w:id="849610398">
      <w:bodyDiv w:val="1"/>
      <w:marLeft w:val="0"/>
      <w:marRight w:val="0"/>
      <w:marTop w:val="0"/>
      <w:marBottom w:val="0"/>
      <w:divBdr>
        <w:top w:val="none" w:sz="0" w:space="0" w:color="auto"/>
        <w:left w:val="none" w:sz="0" w:space="0" w:color="auto"/>
        <w:bottom w:val="none" w:sz="0" w:space="0" w:color="auto"/>
        <w:right w:val="none" w:sz="0" w:space="0" w:color="auto"/>
      </w:divBdr>
    </w:div>
    <w:div w:id="856191801">
      <w:bodyDiv w:val="1"/>
      <w:marLeft w:val="0"/>
      <w:marRight w:val="0"/>
      <w:marTop w:val="0"/>
      <w:marBottom w:val="0"/>
      <w:divBdr>
        <w:top w:val="none" w:sz="0" w:space="0" w:color="auto"/>
        <w:left w:val="none" w:sz="0" w:space="0" w:color="auto"/>
        <w:bottom w:val="none" w:sz="0" w:space="0" w:color="auto"/>
        <w:right w:val="none" w:sz="0" w:space="0" w:color="auto"/>
      </w:divBdr>
    </w:div>
    <w:div w:id="870843547">
      <w:bodyDiv w:val="1"/>
      <w:marLeft w:val="0"/>
      <w:marRight w:val="0"/>
      <w:marTop w:val="0"/>
      <w:marBottom w:val="0"/>
      <w:divBdr>
        <w:top w:val="none" w:sz="0" w:space="0" w:color="auto"/>
        <w:left w:val="none" w:sz="0" w:space="0" w:color="auto"/>
        <w:bottom w:val="none" w:sz="0" w:space="0" w:color="auto"/>
        <w:right w:val="none" w:sz="0" w:space="0" w:color="auto"/>
      </w:divBdr>
    </w:div>
    <w:div w:id="885870749">
      <w:bodyDiv w:val="1"/>
      <w:marLeft w:val="0"/>
      <w:marRight w:val="0"/>
      <w:marTop w:val="0"/>
      <w:marBottom w:val="0"/>
      <w:divBdr>
        <w:top w:val="none" w:sz="0" w:space="0" w:color="auto"/>
        <w:left w:val="none" w:sz="0" w:space="0" w:color="auto"/>
        <w:bottom w:val="none" w:sz="0" w:space="0" w:color="auto"/>
        <w:right w:val="none" w:sz="0" w:space="0" w:color="auto"/>
      </w:divBdr>
    </w:div>
    <w:div w:id="895555502">
      <w:bodyDiv w:val="1"/>
      <w:marLeft w:val="0"/>
      <w:marRight w:val="0"/>
      <w:marTop w:val="0"/>
      <w:marBottom w:val="0"/>
      <w:divBdr>
        <w:top w:val="none" w:sz="0" w:space="0" w:color="auto"/>
        <w:left w:val="none" w:sz="0" w:space="0" w:color="auto"/>
        <w:bottom w:val="none" w:sz="0" w:space="0" w:color="auto"/>
        <w:right w:val="none" w:sz="0" w:space="0" w:color="auto"/>
      </w:divBdr>
    </w:div>
    <w:div w:id="897323542">
      <w:bodyDiv w:val="1"/>
      <w:marLeft w:val="0"/>
      <w:marRight w:val="0"/>
      <w:marTop w:val="0"/>
      <w:marBottom w:val="0"/>
      <w:divBdr>
        <w:top w:val="none" w:sz="0" w:space="0" w:color="auto"/>
        <w:left w:val="none" w:sz="0" w:space="0" w:color="auto"/>
        <w:bottom w:val="none" w:sz="0" w:space="0" w:color="auto"/>
        <w:right w:val="none" w:sz="0" w:space="0" w:color="auto"/>
      </w:divBdr>
    </w:div>
    <w:div w:id="900597813">
      <w:bodyDiv w:val="1"/>
      <w:marLeft w:val="0"/>
      <w:marRight w:val="0"/>
      <w:marTop w:val="0"/>
      <w:marBottom w:val="0"/>
      <w:divBdr>
        <w:top w:val="none" w:sz="0" w:space="0" w:color="auto"/>
        <w:left w:val="none" w:sz="0" w:space="0" w:color="auto"/>
        <w:bottom w:val="none" w:sz="0" w:space="0" w:color="auto"/>
        <w:right w:val="none" w:sz="0" w:space="0" w:color="auto"/>
      </w:divBdr>
    </w:div>
    <w:div w:id="920409409">
      <w:bodyDiv w:val="1"/>
      <w:marLeft w:val="0"/>
      <w:marRight w:val="0"/>
      <w:marTop w:val="0"/>
      <w:marBottom w:val="0"/>
      <w:divBdr>
        <w:top w:val="none" w:sz="0" w:space="0" w:color="auto"/>
        <w:left w:val="none" w:sz="0" w:space="0" w:color="auto"/>
        <w:bottom w:val="none" w:sz="0" w:space="0" w:color="auto"/>
        <w:right w:val="none" w:sz="0" w:space="0" w:color="auto"/>
      </w:divBdr>
    </w:div>
    <w:div w:id="920868168">
      <w:bodyDiv w:val="1"/>
      <w:marLeft w:val="0"/>
      <w:marRight w:val="0"/>
      <w:marTop w:val="0"/>
      <w:marBottom w:val="0"/>
      <w:divBdr>
        <w:top w:val="none" w:sz="0" w:space="0" w:color="auto"/>
        <w:left w:val="none" w:sz="0" w:space="0" w:color="auto"/>
        <w:bottom w:val="none" w:sz="0" w:space="0" w:color="auto"/>
        <w:right w:val="none" w:sz="0" w:space="0" w:color="auto"/>
      </w:divBdr>
    </w:div>
    <w:div w:id="934442804">
      <w:bodyDiv w:val="1"/>
      <w:marLeft w:val="0"/>
      <w:marRight w:val="0"/>
      <w:marTop w:val="0"/>
      <w:marBottom w:val="0"/>
      <w:divBdr>
        <w:top w:val="none" w:sz="0" w:space="0" w:color="auto"/>
        <w:left w:val="none" w:sz="0" w:space="0" w:color="auto"/>
        <w:bottom w:val="none" w:sz="0" w:space="0" w:color="auto"/>
        <w:right w:val="none" w:sz="0" w:space="0" w:color="auto"/>
      </w:divBdr>
    </w:div>
    <w:div w:id="939219218">
      <w:bodyDiv w:val="1"/>
      <w:marLeft w:val="0"/>
      <w:marRight w:val="0"/>
      <w:marTop w:val="0"/>
      <w:marBottom w:val="0"/>
      <w:divBdr>
        <w:top w:val="none" w:sz="0" w:space="0" w:color="auto"/>
        <w:left w:val="none" w:sz="0" w:space="0" w:color="auto"/>
        <w:bottom w:val="none" w:sz="0" w:space="0" w:color="auto"/>
        <w:right w:val="none" w:sz="0" w:space="0" w:color="auto"/>
      </w:divBdr>
    </w:div>
    <w:div w:id="953318919">
      <w:bodyDiv w:val="1"/>
      <w:marLeft w:val="0"/>
      <w:marRight w:val="0"/>
      <w:marTop w:val="0"/>
      <w:marBottom w:val="0"/>
      <w:divBdr>
        <w:top w:val="none" w:sz="0" w:space="0" w:color="auto"/>
        <w:left w:val="none" w:sz="0" w:space="0" w:color="auto"/>
        <w:bottom w:val="none" w:sz="0" w:space="0" w:color="auto"/>
        <w:right w:val="none" w:sz="0" w:space="0" w:color="auto"/>
      </w:divBdr>
    </w:div>
    <w:div w:id="954288252">
      <w:bodyDiv w:val="1"/>
      <w:marLeft w:val="0"/>
      <w:marRight w:val="0"/>
      <w:marTop w:val="0"/>
      <w:marBottom w:val="0"/>
      <w:divBdr>
        <w:top w:val="none" w:sz="0" w:space="0" w:color="auto"/>
        <w:left w:val="none" w:sz="0" w:space="0" w:color="auto"/>
        <w:bottom w:val="none" w:sz="0" w:space="0" w:color="auto"/>
        <w:right w:val="none" w:sz="0" w:space="0" w:color="auto"/>
      </w:divBdr>
    </w:div>
    <w:div w:id="961571059">
      <w:bodyDiv w:val="1"/>
      <w:marLeft w:val="0"/>
      <w:marRight w:val="0"/>
      <w:marTop w:val="0"/>
      <w:marBottom w:val="0"/>
      <w:divBdr>
        <w:top w:val="none" w:sz="0" w:space="0" w:color="auto"/>
        <w:left w:val="none" w:sz="0" w:space="0" w:color="auto"/>
        <w:bottom w:val="none" w:sz="0" w:space="0" w:color="auto"/>
        <w:right w:val="none" w:sz="0" w:space="0" w:color="auto"/>
      </w:divBdr>
    </w:div>
    <w:div w:id="998654412">
      <w:bodyDiv w:val="1"/>
      <w:marLeft w:val="0"/>
      <w:marRight w:val="0"/>
      <w:marTop w:val="0"/>
      <w:marBottom w:val="0"/>
      <w:divBdr>
        <w:top w:val="none" w:sz="0" w:space="0" w:color="auto"/>
        <w:left w:val="none" w:sz="0" w:space="0" w:color="auto"/>
        <w:bottom w:val="none" w:sz="0" w:space="0" w:color="auto"/>
        <w:right w:val="none" w:sz="0" w:space="0" w:color="auto"/>
      </w:divBdr>
    </w:div>
    <w:div w:id="1039546269">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2097093">
      <w:bodyDiv w:val="1"/>
      <w:marLeft w:val="0"/>
      <w:marRight w:val="0"/>
      <w:marTop w:val="0"/>
      <w:marBottom w:val="0"/>
      <w:divBdr>
        <w:top w:val="none" w:sz="0" w:space="0" w:color="auto"/>
        <w:left w:val="none" w:sz="0" w:space="0" w:color="auto"/>
        <w:bottom w:val="none" w:sz="0" w:space="0" w:color="auto"/>
        <w:right w:val="none" w:sz="0" w:space="0" w:color="auto"/>
      </w:divBdr>
    </w:div>
    <w:div w:id="1045325296">
      <w:bodyDiv w:val="1"/>
      <w:marLeft w:val="0"/>
      <w:marRight w:val="0"/>
      <w:marTop w:val="0"/>
      <w:marBottom w:val="0"/>
      <w:divBdr>
        <w:top w:val="none" w:sz="0" w:space="0" w:color="auto"/>
        <w:left w:val="none" w:sz="0" w:space="0" w:color="auto"/>
        <w:bottom w:val="none" w:sz="0" w:space="0" w:color="auto"/>
        <w:right w:val="none" w:sz="0" w:space="0" w:color="auto"/>
      </w:divBdr>
    </w:div>
    <w:div w:id="1060903918">
      <w:bodyDiv w:val="1"/>
      <w:marLeft w:val="0"/>
      <w:marRight w:val="0"/>
      <w:marTop w:val="0"/>
      <w:marBottom w:val="0"/>
      <w:divBdr>
        <w:top w:val="none" w:sz="0" w:space="0" w:color="auto"/>
        <w:left w:val="none" w:sz="0" w:space="0" w:color="auto"/>
        <w:bottom w:val="none" w:sz="0" w:space="0" w:color="auto"/>
        <w:right w:val="none" w:sz="0" w:space="0" w:color="auto"/>
      </w:divBdr>
    </w:div>
    <w:div w:id="1062604598">
      <w:bodyDiv w:val="1"/>
      <w:marLeft w:val="0"/>
      <w:marRight w:val="0"/>
      <w:marTop w:val="0"/>
      <w:marBottom w:val="0"/>
      <w:divBdr>
        <w:top w:val="none" w:sz="0" w:space="0" w:color="auto"/>
        <w:left w:val="none" w:sz="0" w:space="0" w:color="auto"/>
        <w:bottom w:val="none" w:sz="0" w:space="0" w:color="auto"/>
        <w:right w:val="none" w:sz="0" w:space="0" w:color="auto"/>
      </w:divBdr>
    </w:div>
    <w:div w:id="1092507957">
      <w:bodyDiv w:val="1"/>
      <w:marLeft w:val="0"/>
      <w:marRight w:val="0"/>
      <w:marTop w:val="0"/>
      <w:marBottom w:val="0"/>
      <w:divBdr>
        <w:top w:val="none" w:sz="0" w:space="0" w:color="auto"/>
        <w:left w:val="none" w:sz="0" w:space="0" w:color="auto"/>
        <w:bottom w:val="none" w:sz="0" w:space="0" w:color="auto"/>
        <w:right w:val="none" w:sz="0" w:space="0" w:color="auto"/>
      </w:divBdr>
    </w:div>
    <w:div w:id="1095517189">
      <w:bodyDiv w:val="1"/>
      <w:marLeft w:val="0"/>
      <w:marRight w:val="0"/>
      <w:marTop w:val="0"/>
      <w:marBottom w:val="0"/>
      <w:divBdr>
        <w:top w:val="none" w:sz="0" w:space="0" w:color="auto"/>
        <w:left w:val="none" w:sz="0" w:space="0" w:color="auto"/>
        <w:bottom w:val="none" w:sz="0" w:space="0" w:color="auto"/>
        <w:right w:val="none" w:sz="0" w:space="0" w:color="auto"/>
      </w:divBdr>
    </w:div>
    <w:div w:id="1100373691">
      <w:bodyDiv w:val="1"/>
      <w:marLeft w:val="0"/>
      <w:marRight w:val="0"/>
      <w:marTop w:val="0"/>
      <w:marBottom w:val="0"/>
      <w:divBdr>
        <w:top w:val="none" w:sz="0" w:space="0" w:color="auto"/>
        <w:left w:val="none" w:sz="0" w:space="0" w:color="auto"/>
        <w:bottom w:val="none" w:sz="0" w:space="0" w:color="auto"/>
        <w:right w:val="none" w:sz="0" w:space="0" w:color="auto"/>
      </w:divBdr>
    </w:div>
    <w:div w:id="1104421193">
      <w:bodyDiv w:val="1"/>
      <w:marLeft w:val="0"/>
      <w:marRight w:val="0"/>
      <w:marTop w:val="0"/>
      <w:marBottom w:val="0"/>
      <w:divBdr>
        <w:top w:val="none" w:sz="0" w:space="0" w:color="auto"/>
        <w:left w:val="none" w:sz="0" w:space="0" w:color="auto"/>
        <w:bottom w:val="none" w:sz="0" w:space="0" w:color="auto"/>
        <w:right w:val="none" w:sz="0" w:space="0" w:color="auto"/>
      </w:divBdr>
    </w:div>
    <w:div w:id="1148860385">
      <w:bodyDiv w:val="1"/>
      <w:marLeft w:val="0"/>
      <w:marRight w:val="0"/>
      <w:marTop w:val="0"/>
      <w:marBottom w:val="0"/>
      <w:divBdr>
        <w:top w:val="none" w:sz="0" w:space="0" w:color="auto"/>
        <w:left w:val="none" w:sz="0" w:space="0" w:color="auto"/>
        <w:bottom w:val="none" w:sz="0" w:space="0" w:color="auto"/>
        <w:right w:val="none" w:sz="0" w:space="0" w:color="auto"/>
      </w:divBdr>
    </w:div>
    <w:div w:id="1155610494">
      <w:bodyDiv w:val="1"/>
      <w:marLeft w:val="0"/>
      <w:marRight w:val="0"/>
      <w:marTop w:val="0"/>
      <w:marBottom w:val="0"/>
      <w:divBdr>
        <w:top w:val="none" w:sz="0" w:space="0" w:color="auto"/>
        <w:left w:val="none" w:sz="0" w:space="0" w:color="auto"/>
        <w:bottom w:val="none" w:sz="0" w:space="0" w:color="auto"/>
        <w:right w:val="none" w:sz="0" w:space="0" w:color="auto"/>
      </w:divBdr>
    </w:div>
    <w:div w:id="1164398456">
      <w:bodyDiv w:val="1"/>
      <w:marLeft w:val="0"/>
      <w:marRight w:val="0"/>
      <w:marTop w:val="0"/>
      <w:marBottom w:val="0"/>
      <w:divBdr>
        <w:top w:val="none" w:sz="0" w:space="0" w:color="auto"/>
        <w:left w:val="none" w:sz="0" w:space="0" w:color="auto"/>
        <w:bottom w:val="none" w:sz="0" w:space="0" w:color="auto"/>
        <w:right w:val="none" w:sz="0" w:space="0" w:color="auto"/>
      </w:divBdr>
    </w:div>
    <w:div w:id="1165121187">
      <w:bodyDiv w:val="1"/>
      <w:marLeft w:val="0"/>
      <w:marRight w:val="0"/>
      <w:marTop w:val="0"/>
      <w:marBottom w:val="0"/>
      <w:divBdr>
        <w:top w:val="none" w:sz="0" w:space="0" w:color="auto"/>
        <w:left w:val="none" w:sz="0" w:space="0" w:color="auto"/>
        <w:bottom w:val="none" w:sz="0" w:space="0" w:color="auto"/>
        <w:right w:val="none" w:sz="0" w:space="0" w:color="auto"/>
      </w:divBdr>
    </w:div>
    <w:div w:id="1167864171">
      <w:bodyDiv w:val="1"/>
      <w:marLeft w:val="0"/>
      <w:marRight w:val="0"/>
      <w:marTop w:val="0"/>
      <w:marBottom w:val="0"/>
      <w:divBdr>
        <w:top w:val="none" w:sz="0" w:space="0" w:color="auto"/>
        <w:left w:val="none" w:sz="0" w:space="0" w:color="auto"/>
        <w:bottom w:val="none" w:sz="0" w:space="0" w:color="auto"/>
        <w:right w:val="none" w:sz="0" w:space="0" w:color="auto"/>
      </w:divBdr>
    </w:div>
    <w:div w:id="1179538736">
      <w:bodyDiv w:val="1"/>
      <w:marLeft w:val="0"/>
      <w:marRight w:val="0"/>
      <w:marTop w:val="0"/>
      <w:marBottom w:val="0"/>
      <w:divBdr>
        <w:top w:val="none" w:sz="0" w:space="0" w:color="auto"/>
        <w:left w:val="none" w:sz="0" w:space="0" w:color="auto"/>
        <w:bottom w:val="none" w:sz="0" w:space="0" w:color="auto"/>
        <w:right w:val="none" w:sz="0" w:space="0" w:color="auto"/>
      </w:divBdr>
    </w:div>
    <w:div w:id="1212498046">
      <w:bodyDiv w:val="1"/>
      <w:marLeft w:val="0"/>
      <w:marRight w:val="0"/>
      <w:marTop w:val="0"/>
      <w:marBottom w:val="0"/>
      <w:divBdr>
        <w:top w:val="none" w:sz="0" w:space="0" w:color="auto"/>
        <w:left w:val="none" w:sz="0" w:space="0" w:color="auto"/>
        <w:bottom w:val="none" w:sz="0" w:space="0" w:color="auto"/>
        <w:right w:val="none" w:sz="0" w:space="0" w:color="auto"/>
      </w:divBdr>
    </w:div>
    <w:div w:id="1219512623">
      <w:bodyDiv w:val="1"/>
      <w:marLeft w:val="0"/>
      <w:marRight w:val="0"/>
      <w:marTop w:val="0"/>
      <w:marBottom w:val="0"/>
      <w:divBdr>
        <w:top w:val="none" w:sz="0" w:space="0" w:color="auto"/>
        <w:left w:val="none" w:sz="0" w:space="0" w:color="auto"/>
        <w:bottom w:val="none" w:sz="0" w:space="0" w:color="auto"/>
        <w:right w:val="none" w:sz="0" w:space="0" w:color="auto"/>
      </w:divBdr>
    </w:div>
    <w:div w:id="1230120380">
      <w:bodyDiv w:val="1"/>
      <w:marLeft w:val="0"/>
      <w:marRight w:val="0"/>
      <w:marTop w:val="0"/>
      <w:marBottom w:val="0"/>
      <w:divBdr>
        <w:top w:val="none" w:sz="0" w:space="0" w:color="auto"/>
        <w:left w:val="none" w:sz="0" w:space="0" w:color="auto"/>
        <w:bottom w:val="none" w:sz="0" w:space="0" w:color="auto"/>
        <w:right w:val="none" w:sz="0" w:space="0" w:color="auto"/>
      </w:divBdr>
    </w:div>
    <w:div w:id="1234700443">
      <w:bodyDiv w:val="1"/>
      <w:marLeft w:val="0"/>
      <w:marRight w:val="0"/>
      <w:marTop w:val="0"/>
      <w:marBottom w:val="0"/>
      <w:divBdr>
        <w:top w:val="none" w:sz="0" w:space="0" w:color="auto"/>
        <w:left w:val="none" w:sz="0" w:space="0" w:color="auto"/>
        <w:bottom w:val="none" w:sz="0" w:space="0" w:color="auto"/>
        <w:right w:val="none" w:sz="0" w:space="0" w:color="auto"/>
      </w:divBdr>
    </w:div>
    <w:div w:id="1254973498">
      <w:bodyDiv w:val="1"/>
      <w:marLeft w:val="0"/>
      <w:marRight w:val="0"/>
      <w:marTop w:val="0"/>
      <w:marBottom w:val="0"/>
      <w:divBdr>
        <w:top w:val="none" w:sz="0" w:space="0" w:color="auto"/>
        <w:left w:val="none" w:sz="0" w:space="0" w:color="auto"/>
        <w:bottom w:val="none" w:sz="0" w:space="0" w:color="auto"/>
        <w:right w:val="none" w:sz="0" w:space="0" w:color="auto"/>
      </w:divBdr>
    </w:div>
    <w:div w:id="1262031152">
      <w:bodyDiv w:val="1"/>
      <w:marLeft w:val="0"/>
      <w:marRight w:val="0"/>
      <w:marTop w:val="0"/>
      <w:marBottom w:val="0"/>
      <w:divBdr>
        <w:top w:val="none" w:sz="0" w:space="0" w:color="auto"/>
        <w:left w:val="none" w:sz="0" w:space="0" w:color="auto"/>
        <w:bottom w:val="none" w:sz="0" w:space="0" w:color="auto"/>
        <w:right w:val="none" w:sz="0" w:space="0" w:color="auto"/>
      </w:divBdr>
    </w:div>
    <w:div w:id="1270432628">
      <w:bodyDiv w:val="1"/>
      <w:marLeft w:val="0"/>
      <w:marRight w:val="0"/>
      <w:marTop w:val="0"/>
      <w:marBottom w:val="0"/>
      <w:divBdr>
        <w:top w:val="none" w:sz="0" w:space="0" w:color="auto"/>
        <w:left w:val="none" w:sz="0" w:space="0" w:color="auto"/>
        <w:bottom w:val="none" w:sz="0" w:space="0" w:color="auto"/>
        <w:right w:val="none" w:sz="0" w:space="0" w:color="auto"/>
      </w:divBdr>
    </w:div>
    <w:div w:id="1317027762">
      <w:bodyDiv w:val="1"/>
      <w:marLeft w:val="0"/>
      <w:marRight w:val="0"/>
      <w:marTop w:val="0"/>
      <w:marBottom w:val="0"/>
      <w:divBdr>
        <w:top w:val="none" w:sz="0" w:space="0" w:color="auto"/>
        <w:left w:val="none" w:sz="0" w:space="0" w:color="auto"/>
        <w:bottom w:val="none" w:sz="0" w:space="0" w:color="auto"/>
        <w:right w:val="none" w:sz="0" w:space="0" w:color="auto"/>
      </w:divBdr>
    </w:div>
    <w:div w:id="1321929224">
      <w:bodyDiv w:val="1"/>
      <w:marLeft w:val="0"/>
      <w:marRight w:val="0"/>
      <w:marTop w:val="0"/>
      <w:marBottom w:val="0"/>
      <w:divBdr>
        <w:top w:val="none" w:sz="0" w:space="0" w:color="auto"/>
        <w:left w:val="none" w:sz="0" w:space="0" w:color="auto"/>
        <w:bottom w:val="none" w:sz="0" w:space="0" w:color="auto"/>
        <w:right w:val="none" w:sz="0" w:space="0" w:color="auto"/>
      </w:divBdr>
    </w:div>
    <w:div w:id="1326011429">
      <w:bodyDiv w:val="1"/>
      <w:marLeft w:val="0"/>
      <w:marRight w:val="0"/>
      <w:marTop w:val="0"/>
      <w:marBottom w:val="0"/>
      <w:divBdr>
        <w:top w:val="none" w:sz="0" w:space="0" w:color="auto"/>
        <w:left w:val="none" w:sz="0" w:space="0" w:color="auto"/>
        <w:bottom w:val="none" w:sz="0" w:space="0" w:color="auto"/>
        <w:right w:val="none" w:sz="0" w:space="0" w:color="auto"/>
      </w:divBdr>
    </w:div>
    <w:div w:id="1350569520">
      <w:bodyDiv w:val="1"/>
      <w:marLeft w:val="0"/>
      <w:marRight w:val="0"/>
      <w:marTop w:val="0"/>
      <w:marBottom w:val="0"/>
      <w:divBdr>
        <w:top w:val="none" w:sz="0" w:space="0" w:color="auto"/>
        <w:left w:val="none" w:sz="0" w:space="0" w:color="auto"/>
        <w:bottom w:val="none" w:sz="0" w:space="0" w:color="auto"/>
        <w:right w:val="none" w:sz="0" w:space="0" w:color="auto"/>
      </w:divBdr>
    </w:div>
    <w:div w:id="1377310342">
      <w:bodyDiv w:val="1"/>
      <w:marLeft w:val="0"/>
      <w:marRight w:val="0"/>
      <w:marTop w:val="0"/>
      <w:marBottom w:val="0"/>
      <w:divBdr>
        <w:top w:val="none" w:sz="0" w:space="0" w:color="auto"/>
        <w:left w:val="none" w:sz="0" w:space="0" w:color="auto"/>
        <w:bottom w:val="none" w:sz="0" w:space="0" w:color="auto"/>
        <w:right w:val="none" w:sz="0" w:space="0" w:color="auto"/>
      </w:divBdr>
    </w:div>
    <w:div w:id="1383478779">
      <w:bodyDiv w:val="1"/>
      <w:marLeft w:val="0"/>
      <w:marRight w:val="0"/>
      <w:marTop w:val="0"/>
      <w:marBottom w:val="0"/>
      <w:divBdr>
        <w:top w:val="none" w:sz="0" w:space="0" w:color="auto"/>
        <w:left w:val="none" w:sz="0" w:space="0" w:color="auto"/>
        <w:bottom w:val="none" w:sz="0" w:space="0" w:color="auto"/>
        <w:right w:val="none" w:sz="0" w:space="0" w:color="auto"/>
      </w:divBdr>
    </w:div>
    <w:div w:id="1406606286">
      <w:bodyDiv w:val="1"/>
      <w:marLeft w:val="0"/>
      <w:marRight w:val="0"/>
      <w:marTop w:val="0"/>
      <w:marBottom w:val="0"/>
      <w:divBdr>
        <w:top w:val="none" w:sz="0" w:space="0" w:color="auto"/>
        <w:left w:val="none" w:sz="0" w:space="0" w:color="auto"/>
        <w:bottom w:val="none" w:sz="0" w:space="0" w:color="auto"/>
        <w:right w:val="none" w:sz="0" w:space="0" w:color="auto"/>
      </w:divBdr>
    </w:div>
    <w:div w:id="1416392815">
      <w:bodyDiv w:val="1"/>
      <w:marLeft w:val="0"/>
      <w:marRight w:val="0"/>
      <w:marTop w:val="0"/>
      <w:marBottom w:val="0"/>
      <w:divBdr>
        <w:top w:val="none" w:sz="0" w:space="0" w:color="auto"/>
        <w:left w:val="none" w:sz="0" w:space="0" w:color="auto"/>
        <w:bottom w:val="none" w:sz="0" w:space="0" w:color="auto"/>
        <w:right w:val="none" w:sz="0" w:space="0" w:color="auto"/>
      </w:divBdr>
    </w:div>
    <w:div w:id="1418550071">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446389686">
      <w:bodyDiv w:val="1"/>
      <w:marLeft w:val="0"/>
      <w:marRight w:val="0"/>
      <w:marTop w:val="0"/>
      <w:marBottom w:val="0"/>
      <w:divBdr>
        <w:top w:val="none" w:sz="0" w:space="0" w:color="auto"/>
        <w:left w:val="none" w:sz="0" w:space="0" w:color="auto"/>
        <w:bottom w:val="none" w:sz="0" w:space="0" w:color="auto"/>
        <w:right w:val="none" w:sz="0" w:space="0" w:color="auto"/>
      </w:divBdr>
    </w:div>
    <w:div w:id="1450735338">
      <w:bodyDiv w:val="1"/>
      <w:marLeft w:val="0"/>
      <w:marRight w:val="0"/>
      <w:marTop w:val="0"/>
      <w:marBottom w:val="0"/>
      <w:divBdr>
        <w:top w:val="none" w:sz="0" w:space="0" w:color="auto"/>
        <w:left w:val="none" w:sz="0" w:space="0" w:color="auto"/>
        <w:bottom w:val="none" w:sz="0" w:space="0" w:color="auto"/>
        <w:right w:val="none" w:sz="0" w:space="0" w:color="auto"/>
      </w:divBdr>
    </w:div>
    <w:div w:id="1457873746">
      <w:bodyDiv w:val="1"/>
      <w:marLeft w:val="0"/>
      <w:marRight w:val="0"/>
      <w:marTop w:val="0"/>
      <w:marBottom w:val="0"/>
      <w:divBdr>
        <w:top w:val="none" w:sz="0" w:space="0" w:color="auto"/>
        <w:left w:val="none" w:sz="0" w:space="0" w:color="auto"/>
        <w:bottom w:val="none" w:sz="0" w:space="0" w:color="auto"/>
        <w:right w:val="none" w:sz="0" w:space="0" w:color="auto"/>
      </w:divBdr>
    </w:div>
    <w:div w:id="1460108206">
      <w:bodyDiv w:val="1"/>
      <w:marLeft w:val="0"/>
      <w:marRight w:val="0"/>
      <w:marTop w:val="0"/>
      <w:marBottom w:val="0"/>
      <w:divBdr>
        <w:top w:val="none" w:sz="0" w:space="0" w:color="auto"/>
        <w:left w:val="none" w:sz="0" w:space="0" w:color="auto"/>
        <w:bottom w:val="none" w:sz="0" w:space="0" w:color="auto"/>
        <w:right w:val="none" w:sz="0" w:space="0" w:color="auto"/>
      </w:divBdr>
    </w:div>
    <w:div w:id="1462309487">
      <w:bodyDiv w:val="1"/>
      <w:marLeft w:val="0"/>
      <w:marRight w:val="0"/>
      <w:marTop w:val="0"/>
      <w:marBottom w:val="0"/>
      <w:divBdr>
        <w:top w:val="none" w:sz="0" w:space="0" w:color="auto"/>
        <w:left w:val="none" w:sz="0" w:space="0" w:color="auto"/>
        <w:bottom w:val="none" w:sz="0" w:space="0" w:color="auto"/>
        <w:right w:val="none" w:sz="0" w:space="0" w:color="auto"/>
      </w:divBdr>
    </w:div>
    <w:div w:id="1477721000">
      <w:bodyDiv w:val="1"/>
      <w:marLeft w:val="0"/>
      <w:marRight w:val="0"/>
      <w:marTop w:val="0"/>
      <w:marBottom w:val="0"/>
      <w:divBdr>
        <w:top w:val="none" w:sz="0" w:space="0" w:color="auto"/>
        <w:left w:val="none" w:sz="0" w:space="0" w:color="auto"/>
        <w:bottom w:val="none" w:sz="0" w:space="0" w:color="auto"/>
        <w:right w:val="none" w:sz="0" w:space="0" w:color="auto"/>
      </w:divBdr>
    </w:div>
    <w:div w:id="1479686288">
      <w:bodyDiv w:val="1"/>
      <w:marLeft w:val="0"/>
      <w:marRight w:val="0"/>
      <w:marTop w:val="0"/>
      <w:marBottom w:val="0"/>
      <w:divBdr>
        <w:top w:val="none" w:sz="0" w:space="0" w:color="auto"/>
        <w:left w:val="none" w:sz="0" w:space="0" w:color="auto"/>
        <w:bottom w:val="none" w:sz="0" w:space="0" w:color="auto"/>
        <w:right w:val="none" w:sz="0" w:space="0" w:color="auto"/>
      </w:divBdr>
    </w:div>
    <w:div w:id="1491756232">
      <w:bodyDiv w:val="1"/>
      <w:marLeft w:val="0"/>
      <w:marRight w:val="0"/>
      <w:marTop w:val="0"/>
      <w:marBottom w:val="0"/>
      <w:divBdr>
        <w:top w:val="none" w:sz="0" w:space="0" w:color="auto"/>
        <w:left w:val="none" w:sz="0" w:space="0" w:color="auto"/>
        <w:bottom w:val="none" w:sz="0" w:space="0" w:color="auto"/>
        <w:right w:val="none" w:sz="0" w:space="0" w:color="auto"/>
      </w:divBdr>
    </w:div>
    <w:div w:id="1495757172">
      <w:bodyDiv w:val="1"/>
      <w:marLeft w:val="0"/>
      <w:marRight w:val="0"/>
      <w:marTop w:val="0"/>
      <w:marBottom w:val="0"/>
      <w:divBdr>
        <w:top w:val="none" w:sz="0" w:space="0" w:color="auto"/>
        <w:left w:val="none" w:sz="0" w:space="0" w:color="auto"/>
        <w:bottom w:val="none" w:sz="0" w:space="0" w:color="auto"/>
        <w:right w:val="none" w:sz="0" w:space="0" w:color="auto"/>
      </w:divBdr>
    </w:div>
    <w:div w:id="1522813912">
      <w:bodyDiv w:val="1"/>
      <w:marLeft w:val="0"/>
      <w:marRight w:val="0"/>
      <w:marTop w:val="0"/>
      <w:marBottom w:val="0"/>
      <w:divBdr>
        <w:top w:val="none" w:sz="0" w:space="0" w:color="auto"/>
        <w:left w:val="none" w:sz="0" w:space="0" w:color="auto"/>
        <w:bottom w:val="none" w:sz="0" w:space="0" w:color="auto"/>
        <w:right w:val="none" w:sz="0" w:space="0" w:color="auto"/>
      </w:divBdr>
    </w:div>
    <w:div w:id="1545288223">
      <w:bodyDiv w:val="1"/>
      <w:marLeft w:val="0"/>
      <w:marRight w:val="0"/>
      <w:marTop w:val="0"/>
      <w:marBottom w:val="0"/>
      <w:divBdr>
        <w:top w:val="none" w:sz="0" w:space="0" w:color="auto"/>
        <w:left w:val="none" w:sz="0" w:space="0" w:color="auto"/>
        <w:bottom w:val="none" w:sz="0" w:space="0" w:color="auto"/>
        <w:right w:val="none" w:sz="0" w:space="0" w:color="auto"/>
      </w:divBdr>
    </w:div>
    <w:div w:id="1552186924">
      <w:bodyDiv w:val="1"/>
      <w:marLeft w:val="0"/>
      <w:marRight w:val="0"/>
      <w:marTop w:val="0"/>
      <w:marBottom w:val="0"/>
      <w:divBdr>
        <w:top w:val="none" w:sz="0" w:space="0" w:color="auto"/>
        <w:left w:val="none" w:sz="0" w:space="0" w:color="auto"/>
        <w:bottom w:val="none" w:sz="0" w:space="0" w:color="auto"/>
        <w:right w:val="none" w:sz="0" w:space="0" w:color="auto"/>
      </w:divBdr>
    </w:div>
    <w:div w:id="1553347301">
      <w:bodyDiv w:val="1"/>
      <w:marLeft w:val="0"/>
      <w:marRight w:val="0"/>
      <w:marTop w:val="0"/>
      <w:marBottom w:val="0"/>
      <w:divBdr>
        <w:top w:val="none" w:sz="0" w:space="0" w:color="auto"/>
        <w:left w:val="none" w:sz="0" w:space="0" w:color="auto"/>
        <w:bottom w:val="none" w:sz="0" w:space="0" w:color="auto"/>
        <w:right w:val="none" w:sz="0" w:space="0" w:color="auto"/>
      </w:divBdr>
    </w:div>
    <w:div w:id="1568417970">
      <w:bodyDiv w:val="1"/>
      <w:marLeft w:val="0"/>
      <w:marRight w:val="0"/>
      <w:marTop w:val="0"/>
      <w:marBottom w:val="0"/>
      <w:divBdr>
        <w:top w:val="none" w:sz="0" w:space="0" w:color="auto"/>
        <w:left w:val="none" w:sz="0" w:space="0" w:color="auto"/>
        <w:bottom w:val="none" w:sz="0" w:space="0" w:color="auto"/>
        <w:right w:val="none" w:sz="0" w:space="0" w:color="auto"/>
      </w:divBdr>
    </w:div>
    <w:div w:id="1572538356">
      <w:bodyDiv w:val="1"/>
      <w:marLeft w:val="0"/>
      <w:marRight w:val="0"/>
      <w:marTop w:val="0"/>
      <w:marBottom w:val="0"/>
      <w:divBdr>
        <w:top w:val="none" w:sz="0" w:space="0" w:color="auto"/>
        <w:left w:val="none" w:sz="0" w:space="0" w:color="auto"/>
        <w:bottom w:val="none" w:sz="0" w:space="0" w:color="auto"/>
        <w:right w:val="none" w:sz="0" w:space="0" w:color="auto"/>
      </w:divBdr>
    </w:div>
    <w:div w:id="1585645331">
      <w:bodyDiv w:val="1"/>
      <w:marLeft w:val="0"/>
      <w:marRight w:val="0"/>
      <w:marTop w:val="0"/>
      <w:marBottom w:val="0"/>
      <w:divBdr>
        <w:top w:val="none" w:sz="0" w:space="0" w:color="auto"/>
        <w:left w:val="none" w:sz="0" w:space="0" w:color="auto"/>
        <w:bottom w:val="none" w:sz="0" w:space="0" w:color="auto"/>
        <w:right w:val="none" w:sz="0" w:space="0" w:color="auto"/>
      </w:divBdr>
    </w:div>
    <w:div w:id="1587766190">
      <w:bodyDiv w:val="1"/>
      <w:marLeft w:val="0"/>
      <w:marRight w:val="0"/>
      <w:marTop w:val="0"/>
      <w:marBottom w:val="0"/>
      <w:divBdr>
        <w:top w:val="none" w:sz="0" w:space="0" w:color="auto"/>
        <w:left w:val="none" w:sz="0" w:space="0" w:color="auto"/>
        <w:bottom w:val="none" w:sz="0" w:space="0" w:color="auto"/>
        <w:right w:val="none" w:sz="0" w:space="0" w:color="auto"/>
      </w:divBdr>
    </w:div>
    <w:div w:id="1595438764">
      <w:bodyDiv w:val="1"/>
      <w:marLeft w:val="0"/>
      <w:marRight w:val="0"/>
      <w:marTop w:val="0"/>
      <w:marBottom w:val="0"/>
      <w:divBdr>
        <w:top w:val="none" w:sz="0" w:space="0" w:color="auto"/>
        <w:left w:val="none" w:sz="0" w:space="0" w:color="auto"/>
        <w:bottom w:val="none" w:sz="0" w:space="0" w:color="auto"/>
        <w:right w:val="none" w:sz="0" w:space="0" w:color="auto"/>
      </w:divBdr>
    </w:div>
    <w:div w:id="1602107352">
      <w:bodyDiv w:val="1"/>
      <w:marLeft w:val="0"/>
      <w:marRight w:val="0"/>
      <w:marTop w:val="0"/>
      <w:marBottom w:val="0"/>
      <w:divBdr>
        <w:top w:val="none" w:sz="0" w:space="0" w:color="auto"/>
        <w:left w:val="none" w:sz="0" w:space="0" w:color="auto"/>
        <w:bottom w:val="none" w:sz="0" w:space="0" w:color="auto"/>
        <w:right w:val="none" w:sz="0" w:space="0" w:color="auto"/>
      </w:divBdr>
    </w:div>
    <w:div w:id="1608194100">
      <w:bodyDiv w:val="1"/>
      <w:marLeft w:val="0"/>
      <w:marRight w:val="0"/>
      <w:marTop w:val="0"/>
      <w:marBottom w:val="0"/>
      <w:divBdr>
        <w:top w:val="none" w:sz="0" w:space="0" w:color="auto"/>
        <w:left w:val="none" w:sz="0" w:space="0" w:color="auto"/>
        <w:bottom w:val="none" w:sz="0" w:space="0" w:color="auto"/>
        <w:right w:val="none" w:sz="0" w:space="0" w:color="auto"/>
      </w:divBdr>
    </w:div>
    <w:div w:id="1610577850">
      <w:bodyDiv w:val="1"/>
      <w:marLeft w:val="0"/>
      <w:marRight w:val="0"/>
      <w:marTop w:val="0"/>
      <w:marBottom w:val="0"/>
      <w:divBdr>
        <w:top w:val="none" w:sz="0" w:space="0" w:color="auto"/>
        <w:left w:val="none" w:sz="0" w:space="0" w:color="auto"/>
        <w:bottom w:val="none" w:sz="0" w:space="0" w:color="auto"/>
        <w:right w:val="none" w:sz="0" w:space="0" w:color="auto"/>
      </w:divBdr>
    </w:div>
    <w:div w:id="1621297157">
      <w:bodyDiv w:val="1"/>
      <w:marLeft w:val="0"/>
      <w:marRight w:val="0"/>
      <w:marTop w:val="0"/>
      <w:marBottom w:val="0"/>
      <w:divBdr>
        <w:top w:val="none" w:sz="0" w:space="0" w:color="auto"/>
        <w:left w:val="none" w:sz="0" w:space="0" w:color="auto"/>
        <w:bottom w:val="none" w:sz="0" w:space="0" w:color="auto"/>
        <w:right w:val="none" w:sz="0" w:space="0" w:color="auto"/>
      </w:divBdr>
    </w:div>
    <w:div w:id="1623998154">
      <w:bodyDiv w:val="1"/>
      <w:marLeft w:val="0"/>
      <w:marRight w:val="0"/>
      <w:marTop w:val="0"/>
      <w:marBottom w:val="0"/>
      <w:divBdr>
        <w:top w:val="none" w:sz="0" w:space="0" w:color="auto"/>
        <w:left w:val="none" w:sz="0" w:space="0" w:color="auto"/>
        <w:bottom w:val="none" w:sz="0" w:space="0" w:color="auto"/>
        <w:right w:val="none" w:sz="0" w:space="0" w:color="auto"/>
      </w:divBdr>
    </w:div>
    <w:div w:id="1625887330">
      <w:bodyDiv w:val="1"/>
      <w:marLeft w:val="0"/>
      <w:marRight w:val="0"/>
      <w:marTop w:val="0"/>
      <w:marBottom w:val="0"/>
      <w:divBdr>
        <w:top w:val="none" w:sz="0" w:space="0" w:color="auto"/>
        <w:left w:val="none" w:sz="0" w:space="0" w:color="auto"/>
        <w:bottom w:val="none" w:sz="0" w:space="0" w:color="auto"/>
        <w:right w:val="none" w:sz="0" w:space="0" w:color="auto"/>
      </w:divBdr>
    </w:div>
    <w:div w:id="1643462035">
      <w:bodyDiv w:val="1"/>
      <w:marLeft w:val="0"/>
      <w:marRight w:val="0"/>
      <w:marTop w:val="0"/>
      <w:marBottom w:val="0"/>
      <w:divBdr>
        <w:top w:val="none" w:sz="0" w:space="0" w:color="auto"/>
        <w:left w:val="none" w:sz="0" w:space="0" w:color="auto"/>
        <w:bottom w:val="none" w:sz="0" w:space="0" w:color="auto"/>
        <w:right w:val="none" w:sz="0" w:space="0" w:color="auto"/>
      </w:divBdr>
    </w:div>
    <w:div w:id="1649741733">
      <w:bodyDiv w:val="1"/>
      <w:marLeft w:val="0"/>
      <w:marRight w:val="0"/>
      <w:marTop w:val="0"/>
      <w:marBottom w:val="0"/>
      <w:divBdr>
        <w:top w:val="none" w:sz="0" w:space="0" w:color="auto"/>
        <w:left w:val="none" w:sz="0" w:space="0" w:color="auto"/>
        <w:bottom w:val="none" w:sz="0" w:space="0" w:color="auto"/>
        <w:right w:val="none" w:sz="0" w:space="0" w:color="auto"/>
      </w:divBdr>
    </w:div>
    <w:div w:id="1651128469">
      <w:bodyDiv w:val="1"/>
      <w:marLeft w:val="0"/>
      <w:marRight w:val="0"/>
      <w:marTop w:val="0"/>
      <w:marBottom w:val="0"/>
      <w:divBdr>
        <w:top w:val="none" w:sz="0" w:space="0" w:color="auto"/>
        <w:left w:val="none" w:sz="0" w:space="0" w:color="auto"/>
        <w:bottom w:val="none" w:sz="0" w:space="0" w:color="auto"/>
        <w:right w:val="none" w:sz="0" w:space="0" w:color="auto"/>
      </w:divBdr>
    </w:div>
    <w:div w:id="1657955649">
      <w:bodyDiv w:val="1"/>
      <w:marLeft w:val="0"/>
      <w:marRight w:val="0"/>
      <w:marTop w:val="0"/>
      <w:marBottom w:val="0"/>
      <w:divBdr>
        <w:top w:val="none" w:sz="0" w:space="0" w:color="auto"/>
        <w:left w:val="none" w:sz="0" w:space="0" w:color="auto"/>
        <w:bottom w:val="none" w:sz="0" w:space="0" w:color="auto"/>
        <w:right w:val="none" w:sz="0" w:space="0" w:color="auto"/>
      </w:divBdr>
    </w:div>
    <w:div w:id="1680044125">
      <w:bodyDiv w:val="1"/>
      <w:marLeft w:val="0"/>
      <w:marRight w:val="0"/>
      <w:marTop w:val="0"/>
      <w:marBottom w:val="0"/>
      <w:divBdr>
        <w:top w:val="none" w:sz="0" w:space="0" w:color="auto"/>
        <w:left w:val="none" w:sz="0" w:space="0" w:color="auto"/>
        <w:bottom w:val="none" w:sz="0" w:space="0" w:color="auto"/>
        <w:right w:val="none" w:sz="0" w:space="0" w:color="auto"/>
      </w:divBdr>
    </w:div>
    <w:div w:id="1683168428">
      <w:bodyDiv w:val="1"/>
      <w:marLeft w:val="0"/>
      <w:marRight w:val="0"/>
      <w:marTop w:val="0"/>
      <w:marBottom w:val="0"/>
      <w:divBdr>
        <w:top w:val="none" w:sz="0" w:space="0" w:color="auto"/>
        <w:left w:val="none" w:sz="0" w:space="0" w:color="auto"/>
        <w:bottom w:val="none" w:sz="0" w:space="0" w:color="auto"/>
        <w:right w:val="none" w:sz="0" w:space="0" w:color="auto"/>
      </w:divBdr>
    </w:div>
    <w:div w:id="1683974597">
      <w:bodyDiv w:val="1"/>
      <w:marLeft w:val="0"/>
      <w:marRight w:val="0"/>
      <w:marTop w:val="0"/>
      <w:marBottom w:val="0"/>
      <w:divBdr>
        <w:top w:val="none" w:sz="0" w:space="0" w:color="auto"/>
        <w:left w:val="none" w:sz="0" w:space="0" w:color="auto"/>
        <w:bottom w:val="none" w:sz="0" w:space="0" w:color="auto"/>
        <w:right w:val="none" w:sz="0" w:space="0" w:color="auto"/>
      </w:divBdr>
    </w:div>
    <w:div w:id="1688487303">
      <w:bodyDiv w:val="1"/>
      <w:marLeft w:val="0"/>
      <w:marRight w:val="0"/>
      <w:marTop w:val="0"/>
      <w:marBottom w:val="0"/>
      <w:divBdr>
        <w:top w:val="none" w:sz="0" w:space="0" w:color="auto"/>
        <w:left w:val="none" w:sz="0" w:space="0" w:color="auto"/>
        <w:bottom w:val="none" w:sz="0" w:space="0" w:color="auto"/>
        <w:right w:val="none" w:sz="0" w:space="0" w:color="auto"/>
      </w:divBdr>
    </w:div>
    <w:div w:id="1689063299">
      <w:bodyDiv w:val="1"/>
      <w:marLeft w:val="0"/>
      <w:marRight w:val="0"/>
      <w:marTop w:val="0"/>
      <w:marBottom w:val="0"/>
      <w:divBdr>
        <w:top w:val="none" w:sz="0" w:space="0" w:color="auto"/>
        <w:left w:val="none" w:sz="0" w:space="0" w:color="auto"/>
        <w:bottom w:val="none" w:sz="0" w:space="0" w:color="auto"/>
        <w:right w:val="none" w:sz="0" w:space="0" w:color="auto"/>
      </w:divBdr>
    </w:div>
    <w:div w:id="1694072594">
      <w:bodyDiv w:val="1"/>
      <w:marLeft w:val="0"/>
      <w:marRight w:val="0"/>
      <w:marTop w:val="0"/>
      <w:marBottom w:val="0"/>
      <w:divBdr>
        <w:top w:val="none" w:sz="0" w:space="0" w:color="auto"/>
        <w:left w:val="none" w:sz="0" w:space="0" w:color="auto"/>
        <w:bottom w:val="none" w:sz="0" w:space="0" w:color="auto"/>
        <w:right w:val="none" w:sz="0" w:space="0" w:color="auto"/>
      </w:divBdr>
    </w:div>
    <w:div w:id="1707829731">
      <w:bodyDiv w:val="1"/>
      <w:marLeft w:val="0"/>
      <w:marRight w:val="0"/>
      <w:marTop w:val="0"/>
      <w:marBottom w:val="0"/>
      <w:divBdr>
        <w:top w:val="none" w:sz="0" w:space="0" w:color="auto"/>
        <w:left w:val="none" w:sz="0" w:space="0" w:color="auto"/>
        <w:bottom w:val="none" w:sz="0" w:space="0" w:color="auto"/>
        <w:right w:val="none" w:sz="0" w:space="0" w:color="auto"/>
      </w:divBdr>
    </w:div>
    <w:div w:id="1728456916">
      <w:bodyDiv w:val="1"/>
      <w:marLeft w:val="0"/>
      <w:marRight w:val="0"/>
      <w:marTop w:val="0"/>
      <w:marBottom w:val="0"/>
      <w:divBdr>
        <w:top w:val="none" w:sz="0" w:space="0" w:color="auto"/>
        <w:left w:val="none" w:sz="0" w:space="0" w:color="auto"/>
        <w:bottom w:val="none" w:sz="0" w:space="0" w:color="auto"/>
        <w:right w:val="none" w:sz="0" w:space="0" w:color="auto"/>
      </w:divBdr>
    </w:div>
    <w:div w:id="1741168501">
      <w:bodyDiv w:val="1"/>
      <w:marLeft w:val="0"/>
      <w:marRight w:val="0"/>
      <w:marTop w:val="0"/>
      <w:marBottom w:val="0"/>
      <w:divBdr>
        <w:top w:val="none" w:sz="0" w:space="0" w:color="auto"/>
        <w:left w:val="none" w:sz="0" w:space="0" w:color="auto"/>
        <w:bottom w:val="none" w:sz="0" w:space="0" w:color="auto"/>
        <w:right w:val="none" w:sz="0" w:space="0" w:color="auto"/>
      </w:divBdr>
    </w:div>
    <w:div w:id="1749812596">
      <w:bodyDiv w:val="1"/>
      <w:marLeft w:val="0"/>
      <w:marRight w:val="0"/>
      <w:marTop w:val="0"/>
      <w:marBottom w:val="0"/>
      <w:divBdr>
        <w:top w:val="none" w:sz="0" w:space="0" w:color="auto"/>
        <w:left w:val="none" w:sz="0" w:space="0" w:color="auto"/>
        <w:bottom w:val="none" w:sz="0" w:space="0" w:color="auto"/>
        <w:right w:val="none" w:sz="0" w:space="0" w:color="auto"/>
      </w:divBdr>
    </w:div>
    <w:div w:id="1753041748">
      <w:bodyDiv w:val="1"/>
      <w:marLeft w:val="0"/>
      <w:marRight w:val="0"/>
      <w:marTop w:val="0"/>
      <w:marBottom w:val="0"/>
      <w:divBdr>
        <w:top w:val="none" w:sz="0" w:space="0" w:color="auto"/>
        <w:left w:val="none" w:sz="0" w:space="0" w:color="auto"/>
        <w:bottom w:val="none" w:sz="0" w:space="0" w:color="auto"/>
        <w:right w:val="none" w:sz="0" w:space="0" w:color="auto"/>
      </w:divBdr>
    </w:div>
    <w:div w:id="1758790632">
      <w:bodyDiv w:val="1"/>
      <w:marLeft w:val="0"/>
      <w:marRight w:val="0"/>
      <w:marTop w:val="0"/>
      <w:marBottom w:val="0"/>
      <w:divBdr>
        <w:top w:val="none" w:sz="0" w:space="0" w:color="auto"/>
        <w:left w:val="none" w:sz="0" w:space="0" w:color="auto"/>
        <w:bottom w:val="none" w:sz="0" w:space="0" w:color="auto"/>
        <w:right w:val="none" w:sz="0" w:space="0" w:color="auto"/>
      </w:divBdr>
    </w:div>
    <w:div w:id="1774398344">
      <w:bodyDiv w:val="1"/>
      <w:marLeft w:val="0"/>
      <w:marRight w:val="0"/>
      <w:marTop w:val="0"/>
      <w:marBottom w:val="0"/>
      <w:divBdr>
        <w:top w:val="none" w:sz="0" w:space="0" w:color="auto"/>
        <w:left w:val="none" w:sz="0" w:space="0" w:color="auto"/>
        <w:bottom w:val="none" w:sz="0" w:space="0" w:color="auto"/>
        <w:right w:val="none" w:sz="0" w:space="0" w:color="auto"/>
      </w:divBdr>
    </w:div>
    <w:div w:id="1778721501">
      <w:bodyDiv w:val="1"/>
      <w:marLeft w:val="0"/>
      <w:marRight w:val="0"/>
      <w:marTop w:val="0"/>
      <w:marBottom w:val="0"/>
      <w:divBdr>
        <w:top w:val="none" w:sz="0" w:space="0" w:color="auto"/>
        <w:left w:val="none" w:sz="0" w:space="0" w:color="auto"/>
        <w:bottom w:val="none" w:sz="0" w:space="0" w:color="auto"/>
        <w:right w:val="none" w:sz="0" w:space="0" w:color="auto"/>
      </w:divBdr>
    </w:div>
    <w:div w:id="1791391346">
      <w:bodyDiv w:val="1"/>
      <w:marLeft w:val="0"/>
      <w:marRight w:val="0"/>
      <w:marTop w:val="0"/>
      <w:marBottom w:val="0"/>
      <w:divBdr>
        <w:top w:val="none" w:sz="0" w:space="0" w:color="auto"/>
        <w:left w:val="none" w:sz="0" w:space="0" w:color="auto"/>
        <w:bottom w:val="none" w:sz="0" w:space="0" w:color="auto"/>
        <w:right w:val="none" w:sz="0" w:space="0" w:color="auto"/>
      </w:divBdr>
    </w:div>
    <w:div w:id="1793553479">
      <w:bodyDiv w:val="1"/>
      <w:marLeft w:val="0"/>
      <w:marRight w:val="0"/>
      <w:marTop w:val="0"/>
      <w:marBottom w:val="0"/>
      <w:divBdr>
        <w:top w:val="none" w:sz="0" w:space="0" w:color="auto"/>
        <w:left w:val="none" w:sz="0" w:space="0" w:color="auto"/>
        <w:bottom w:val="none" w:sz="0" w:space="0" w:color="auto"/>
        <w:right w:val="none" w:sz="0" w:space="0" w:color="auto"/>
      </w:divBdr>
      <w:divsChild>
        <w:div w:id="426387301">
          <w:marLeft w:val="0"/>
          <w:marRight w:val="0"/>
          <w:marTop w:val="0"/>
          <w:marBottom w:val="0"/>
          <w:divBdr>
            <w:top w:val="none" w:sz="0" w:space="0" w:color="auto"/>
            <w:left w:val="none" w:sz="0" w:space="0" w:color="auto"/>
            <w:bottom w:val="none" w:sz="0" w:space="0" w:color="auto"/>
            <w:right w:val="none" w:sz="0" w:space="0" w:color="auto"/>
          </w:divBdr>
          <w:divsChild>
            <w:div w:id="11154473">
              <w:marLeft w:val="0"/>
              <w:marRight w:val="0"/>
              <w:marTop w:val="0"/>
              <w:marBottom w:val="0"/>
              <w:divBdr>
                <w:top w:val="none" w:sz="0" w:space="0" w:color="auto"/>
                <w:left w:val="none" w:sz="0" w:space="0" w:color="auto"/>
                <w:bottom w:val="none" w:sz="0" w:space="0" w:color="auto"/>
                <w:right w:val="none" w:sz="0" w:space="0" w:color="auto"/>
              </w:divBdr>
              <w:divsChild>
                <w:div w:id="649789647">
                  <w:marLeft w:val="0"/>
                  <w:marRight w:val="0"/>
                  <w:marTop w:val="0"/>
                  <w:marBottom w:val="0"/>
                  <w:divBdr>
                    <w:top w:val="none" w:sz="0" w:space="0" w:color="auto"/>
                    <w:left w:val="none" w:sz="0" w:space="0" w:color="auto"/>
                    <w:bottom w:val="none" w:sz="0" w:space="0" w:color="auto"/>
                    <w:right w:val="none" w:sz="0" w:space="0" w:color="auto"/>
                  </w:divBdr>
                  <w:divsChild>
                    <w:div w:id="357051086">
                      <w:marLeft w:val="0"/>
                      <w:marRight w:val="0"/>
                      <w:marTop w:val="0"/>
                      <w:marBottom w:val="0"/>
                      <w:divBdr>
                        <w:top w:val="none" w:sz="0" w:space="0" w:color="auto"/>
                        <w:left w:val="none" w:sz="0" w:space="0" w:color="auto"/>
                        <w:bottom w:val="none" w:sz="0" w:space="0" w:color="auto"/>
                        <w:right w:val="none" w:sz="0" w:space="0" w:color="auto"/>
                      </w:divBdr>
                      <w:divsChild>
                        <w:div w:id="1721785331">
                          <w:marLeft w:val="0"/>
                          <w:marRight w:val="0"/>
                          <w:marTop w:val="0"/>
                          <w:marBottom w:val="0"/>
                          <w:divBdr>
                            <w:top w:val="none" w:sz="0" w:space="0" w:color="auto"/>
                            <w:left w:val="none" w:sz="0" w:space="0" w:color="auto"/>
                            <w:bottom w:val="none" w:sz="0" w:space="0" w:color="auto"/>
                            <w:right w:val="none" w:sz="0" w:space="0" w:color="auto"/>
                          </w:divBdr>
                          <w:divsChild>
                            <w:div w:id="1471048007">
                              <w:marLeft w:val="0"/>
                              <w:marRight w:val="0"/>
                              <w:marTop w:val="0"/>
                              <w:marBottom w:val="0"/>
                              <w:divBdr>
                                <w:top w:val="none" w:sz="0" w:space="0" w:color="auto"/>
                                <w:left w:val="none" w:sz="0" w:space="0" w:color="auto"/>
                                <w:bottom w:val="none" w:sz="0" w:space="0" w:color="auto"/>
                                <w:right w:val="none" w:sz="0" w:space="0" w:color="auto"/>
                              </w:divBdr>
                              <w:divsChild>
                                <w:div w:id="1364138885">
                                  <w:marLeft w:val="0"/>
                                  <w:marRight w:val="0"/>
                                  <w:marTop w:val="0"/>
                                  <w:marBottom w:val="0"/>
                                  <w:divBdr>
                                    <w:top w:val="none" w:sz="0" w:space="0" w:color="auto"/>
                                    <w:left w:val="none" w:sz="0" w:space="0" w:color="auto"/>
                                    <w:bottom w:val="none" w:sz="0" w:space="0" w:color="auto"/>
                                    <w:right w:val="none" w:sz="0" w:space="0" w:color="auto"/>
                                  </w:divBdr>
                                  <w:divsChild>
                                    <w:div w:id="733772871">
                                      <w:marLeft w:val="0"/>
                                      <w:marRight w:val="0"/>
                                      <w:marTop w:val="0"/>
                                      <w:marBottom w:val="0"/>
                                      <w:divBdr>
                                        <w:top w:val="none" w:sz="0" w:space="0" w:color="auto"/>
                                        <w:left w:val="none" w:sz="0" w:space="0" w:color="auto"/>
                                        <w:bottom w:val="none" w:sz="0" w:space="0" w:color="auto"/>
                                        <w:right w:val="none" w:sz="0" w:space="0" w:color="auto"/>
                                      </w:divBdr>
                                      <w:divsChild>
                                        <w:div w:id="1400863437">
                                          <w:marLeft w:val="0"/>
                                          <w:marRight w:val="0"/>
                                          <w:marTop w:val="0"/>
                                          <w:marBottom w:val="0"/>
                                          <w:divBdr>
                                            <w:top w:val="none" w:sz="0" w:space="0" w:color="auto"/>
                                            <w:left w:val="none" w:sz="0" w:space="0" w:color="auto"/>
                                            <w:bottom w:val="none" w:sz="0" w:space="0" w:color="auto"/>
                                            <w:right w:val="none" w:sz="0" w:space="0" w:color="auto"/>
                                          </w:divBdr>
                                          <w:divsChild>
                                            <w:div w:id="1103496585">
                                              <w:marLeft w:val="0"/>
                                              <w:marRight w:val="0"/>
                                              <w:marTop w:val="0"/>
                                              <w:marBottom w:val="495"/>
                                              <w:divBdr>
                                                <w:top w:val="none" w:sz="0" w:space="0" w:color="auto"/>
                                                <w:left w:val="none" w:sz="0" w:space="0" w:color="auto"/>
                                                <w:bottom w:val="none" w:sz="0" w:space="0" w:color="auto"/>
                                                <w:right w:val="none" w:sz="0" w:space="0" w:color="auto"/>
                                              </w:divBdr>
                                              <w:divsChild>
                                                <w:div w:id="488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144944">
      <w:bodyDiv w:val="1"/>
      <w:marLeft w:val="0"/>
      <w:marRight w:val="0"/>
      <w:marTop w:val="0"/>
      <w:marBottom w:val="0"/>
      <w:divBdr>
        <w:top w:val="none" w:sz="0" w:space="0" w:color="auto"/>
        <w:left w:val="none" w:sz="0" w:space="0" w:color="auto"/>
        <w:bottom w:val="none" w:sz="0" w:space="0" w:color="auto"/>
        <w:right w:val="none" w:sz="0" w:space="0" w:color="auto"/>
      </w:divBdr>
    </w:div>
    <w:div w:id="1820072206">
      <w:bodyDiv w:val="1"/>
      <w:marLeft w:val="0"/>
      <w:marRight w:val="0"/>
      <w:marTop w:val="0"/>
      <w:marBottom w:val="0"/>
      <w:divBdr>
        <w:top w:val="none" w:sz="0" w:space="0" w:color="auto"/>
        <w:left w:val="none" w:sz="0" w:space="0" w:color="auto"/>
        <w:bottom w:val="none" w:sz="0" w:space="0" w:color="auto"/>
        <w:right w:val="none" w:sz="0" w:space="0" w:color="auto"/>
      </w:divBdr>
    </w:div>
    <w:div w:id="1828665185">
      <w:bodyDiv w:val="1"/>
      <w:marLeft w:val="0"/>
      <w:marRight w:val="0"/>
      <w:marTop w:val="0"/>
      <w:marBottom w:val="0"/>
      <w:divBdr>
        <w:top w:val="none" w:sz="0" w:space="0" w:color="auto"/>
        <w:left w:val="none" w:sz="0" w:space="0" w:color="auto"/>
        <w:bottom w:val="none" w:sz="0" w:space="0" w:color="auto"/>
        <w:right w:val="none" w:sz="0" w:space="0" w:color="auto"/>
      </w:divBdr>
    </w:div>
    <w:div w:id="1829049904">
      <w:bodyDiv w:val="1"/>
      <w:marLeft w:val="0"/>
      <w:marRight w:val="0"/>
      <w:marTop w:val="0"/>
      <w:marBottom w:val="0"/>
      <w:divBdr>
        <w:top w:val="none" w:sz="0" w:space="0" w:color="auto"/>
        <w:left w:val="none" w:sz="0" w:space="0" w:color="auto"/>
        <w:bottom w:val="none" w:sz="0" w:space="0" w:color="auto"/>
        <w:right w:val="none" w:sz="0" w:space="0" w:color="auto"/>
      </w:divBdr>
    </w:div>
    <w:div w:id="1833715248">
      <w:bodyDiv w:val="1"/>
      <w:marLeft w:val="0"/>
      <w:marRight w:val="0"/>
      <w:marTop w:val="0"/>
      <w:marBottom w:val="0"/>
      <w:divBdr>
        <w:top w:val="none" w:sz="0" w:space="0" w:color="auto"/>
        <w:left w:val="none" w:sz="0" w:space="0" w:color="auto"/>
        <w:bottom w:val="none" w:sz="0" w:space="0" w:color="auto"/>
        <w:right w:val="none" w:sz="0" w:space="0" w:color="auto"/>
      </w:divBdr>
    </w:div>
    <w:div w:id="1840658039">
      <w:bodyDiv w:val="1"/>
      <w:marLeft w:val="0"/>
      <w:marRight w:val="0"/>
      <w:marTop w:val="0"/>
      <w:marBottom w:val="0"/>
      <w:divBdr>
        <w:top w:val="none" w:sz="0" w:space="0" w:color="auto"/>
        <w:left w:val="none" w:sz="0" w:space="0" w:color="auto"/>
        <w:bottom w:val="none" w:sz="0" w:space="0" w:color="auto"/>
        <w:right w:val="none" w:sz="0" w:space="0" w:color="auto"/>
      </w:divBdr>
    </w:div>
    <w:div w:id="1869752889">
      <w:bodyDiv w:val="1"/>
      <w:marLeft w:val="0"/>
      <w:marRight w:val="0"/>
      <w:marTop w:val="0"/>
      <w:marBottom w:val="0"/>
      <w:divBdr>
        <w:top w:val="none" w:sz="0" w:space="0" w:color="auto"/>
        <w:left w:val="none" w:sz="0" w:space="0" w:color="auto"/>
        <w:bottom w:val="none" w:sz="0" w:space="0" w:color="auto"/>
        <w:right w:val="none" w:sz="0" w:space="0" w:color="auto"/>
      </w:divBdr>
    </w:div>
    <w:div w:id="1879513172">
      <w:bodyDiv w:val="1"/>
      <w:marLeft w:val="0"/>
      <w:marRight w:val="0"/>
      <w:marTop w:val="0"/>
      <w:marBottom w:val="0"/>
      <w:divBdr>
        <w:top w:val="none" w:sz="0" w:space="0" w:color="auto"/>
        <w:left w:val="none" w:sz="0" w:space="0" w:color="auto"/>
        <w:bottom w:val="none" w:sz="0" w:space="0" w:color="auto"/>
        <w:right w:val="none" w:sz="0" w:space="0" w:color="auto"/>
      </w:divBdr>
    </w:div>
    <w:div w:id="1895894927">
      <w:bodyDiv w:val="1"/>
      <w:marLeft w:val="0"/>
      <w:marRight w:val="0"/>
      <w:marTop w:val="0"/>
      <w:marBottom w:val="0"/>
      <w:divBdr>
        <w:top w:val="none" w:sz="0" w:space="0" w:color="auto"/>
        <w:left w:val="none" w:sz="0" w:space="0" w:color="auto"/>
        <w:bottom w:val="none" w:sz="0" w:space="0" w:color="auto"/>
        <w:right w:val="none" w:sz="0" w:space="0" w:color="auto"/>
      </w:divBdr>
    </w:div>
    <w:div w:id="1906451109">
      <w:bodyDiv w:val="1"/>
      <w:marLeft w:val="0"/>
      <w:marRight w:val="0"/>
      <w:marTop w:val="0"/>
      <w:marBottom w:val="0"/>
      <w:divBdr>
        <w:top w:val="none" w:sz="0" w:space="0" w:color="auto"/>
        <w:left w:val="none" w:sz="0" w:space="0" w:color="auto"/>
        <w:bottom w:val="none" w:sz="0" w:space="0" w:color="auto"/>
        <w:right w:val="none" w:sz="0" w:space="0" w:color="auto"/>
      </w:divBdr>
    </w:div>
    <w:div w:id="1907954381">
      <w:bodyDiv w:val="1"/>
      <w:marLeft w:val="0"/>
      <w:marRight w:val="0"/>
      <w:marTop w:val="0"/>
      <w:marBottom w:val="0"/>
      <w:divBdr>
        <w:top w:val="none" w:sz="0" w:space="0" w:color="auto"/>
        <w:left w:val="none" w:sz="0" w:space="0" w:color="auto"/>
        <w:bottom w:val="none" w:sz="0" w:space="0" w:color="auto"/>
        <w:right w:val="none" w:sz="0" w:space="0" w:color="auto"/>
      </w:divBdr>
    </w:div>
    <w:div w:id="1922642238">
      <w:bodyDiv w:val="1"/>
      <w:marLeft w:val="0"/>
      <w:marRight w:val="0"/>
      <w:marTop w:val="0"/>
      <w:marBottom w:val="0"/>
      <w:divBdr>
        <w:top w:val="none" w:sz="0" w:space="0" w:color="auto"/>
        <w:left w:val="none" w:sz="0" w:space="0" w:color="auto"/>
        <w:bottom w:val="none" w:sz="0" w:space="0" w:color="auto"/>
        <w:right w:val="none" w:sz="0" w:space="0" w:color="auto"/>
      </w:divBdr>
    </w:div>
    <w:div w:id="1931817199">
      <w:bodyDiv w:val="1"/>
      <w:marLeft w:val="0"/>
      <w:marRight w:val="0"/>
      <w:marTop w:val="0"/>
      <w:marBottom w:val="0"/>
      <w:divBdr>
        <w:top w:val="none" w:sz="0" w:space="0" w:color="auto"/>
        <w:left w:val="none" w:sz="0" w:space="0" w:color="auto"/>
        <w:bottom w:val="none" w:sz="0" w:space="0" w:color="auto"/>
        <w:right w:val="none" w:sz="0" w:space="0" w:color="auto"/>
      </w:divBdr>
    </w:div>
    <w:div w:id="1935554872">
      <w:bodyDiv w:val="1"/>
      <w:marLeft w:val="0"/>
      <w:marRight w:val="0"/>
      <w:marTop w:val="0"/>
      <w:marBottom w:val="0"/>
      <w:divBdr>
        <w:top w:val="none" w:sz="0" w:space="0" w:color="auto"/>
        <w:left w:val="none" w:sz="0" w:space="0" w:color="auto"/>
        <w:bottom w:val="none" w:sz="0" w:space="0" w:color="auto"/>
        <w:right w:val="none" w:sz="0" w:space="0" w:color="auto"/>
      </w:divBdr>
    </w:div>
    <w:div w:id="1941142015">
      <w:bodyDiv w:val="1"/>
      <w:marLeft w:val="0"/>
      <w:marRight w:val="0"/>
      <w:marTop w:val="0"/>
      <w:marBottom w:val="0"/>
      <w:divBdr>
        <w:top w:val="none" w:sz="0" w:space="0" w:color="auto"/>
        <w:left w:val="none" w:sz="0" w:space="0" w:color="auto"/>
        <w:bottom w:val="none" w:sz="0" w:space="0" w:color="auto"/>
        <w:right w:val="none" w:sz="0" w:space="0" w:color="auto"/>
      </w:divBdr>
    </w:div>
    <w:div w:id="1968320246">
      <w:bodyDiv w:val="1"/>
      <w:marLeft w:val="0"/>
      <w:marRight w:val="0"/>
      <w:marTop w:val="0"/>
      <w:marBottom w:val="0"/>
      <w:divBdr>
        <w:top w:val="none" w:sz="0" w:space="0" w:color="auto"/>
        <w:left w:val="none" w:sz="0" w:space="0" w:color="auto"/>
        <w:bottom w:val="none" w:sz="0" w:space="0" w:color="auto"/>
        <w:right w:val="none" w:sz="0" w:space="0" w:color="auto"/>
      </w:divBdr>
    </w:div>
    <w:div w:id="1971204388">
      <w:bodyDiv w:val="1"/>
      <w:marLeft w:val="0"/>
      <w:marRight w:val="0"/>
      <w:marTop w:val="0"/>
      <w:marBottom w:val="0"/>
      <w:divBdr>
        <w:top w:val="none" w:sz="0" w:space="0" w:color="auto"/>
        <w:left w:val="none" w:sz="0" w:space="0" w:color="auto"/>
        <w:bottom w:val="none" w:sz="0" w:space="0" w:color="auto"/>
        <w:right w:val="none" w:sz="0" w:space="0" w:color="auto"/>
      </w:divBdr>
    </w:div>
    <w:div w:id="1980110428">
      <w:bodyDiv w:val="1"/>
      <w:marLeft w:val="0"/>
      <w:marRight w:val="0"/>
      <w:marTop w:val="0"/>
      <w:marBottom w:val="0"/>
      <w:divBdr>
        <w:top w:val="none" w:sz="0" w:space="0" w:color="auto"/>
        <w:left w:val="none" w:sz="0" w:space="0" w:color="auto"/>
        <w:bottom w:val="none" w:sz="0" w:space="0" w:color="auto"/>
        <w:right w:val="none" w:sz="0" w:space="0" w:color="auto"/>
      </w:divBdr>
    </w:div>
    <w:div w:id="2004893500">
      <w:bodyDiv w:val="1"/>
      <w:marLeft w:val="0"/>
      <w:marRight w:val="0"/>
      <w:marTop w:val="0"/>
      <w:marBottom w:val="0"/>
      <w:divBdr>
        <w:top w:val="none" w:sz="0" w:space="0" w:color="auto"/>
        <w:left w:val="none" w:sz="0" w:space="0" w:color="auto"/>
        <w:bottom w:val="none" w:sz="0" w:space="0" w:color="auto"/>
        <w:right w:val="none" w:sz="0" w:space="0" w:color="auto"/>
      </w:divBdr>
    </w:div>
    <w:div w:id="2009018487">
      <w:bodyDiv w:val="1"/>
      <w:marLeft w:val="0"/>
      <w:marRight w:val="0"/>
      <w:marTop w:val="0"/>
      <w:marBottom w:val="0"/>
      <w:divBdr>
        <w:top w:val="none" w:sz="0" w:space="0" w:color="auto"/>
        <w:left w:val="none" w:sz="0" w:space="0" w:color="auto"/>
        <w:bottom w:val="none" w:sz="0" w:space="0" w:color="auto"/>
        <w:right w:val="none" w:sz="0" w:space="0" w:color="auto"/>
      </w:divBdr>
    </w:div>
    <w:div w:id="2012365595">
      <w:bodyDiv w:val="1"/>
      <w:marLeft w:val="0"/>
      <w:marRight w:val="0"/>
      <w:marTop w:val="0"/>
      <w:marBottom w:val="0"/>
      <w:divBdr>
        <w:top w:val="none" w:sz="0" w:space="0" w:color="auto"/>
        <w:left w:val="none" w:sz="0" w:space="0" w:color="auto"/>
        <w:bottom w:val="none" w:sz="0" w:space="0" w:color="auto"/>
        <w:right w:val="none" w:sz="0" w:space="0" w:color="auto"/>
      </w:divBdr>
    </w:div>
    <w:div w:id="2048211938">
      <w:bodyDiv w:val="1"/>
      <w:marLeft w:val="0"/>
      <w:marRight w:val="0"/>
      <w:marTop w:val="0"/>
      <w:marBottom w:val="0"/>
      <w:divBdr>
        <w:top w:val="none" w:sz="0" w:space="0" w:color="auto"/>
        <w:left w:val="none" w:sz="0" w:space="0" w:color="auto"/>
        <w:bottom w:val="none" w:sz="0" w:space="0" w:color="auto"/>
        <w:right w:val="none" w:sz="0" w:space="0" w:color="auto"/>
      </w:divBdr>
    </w:div>
    <w:div w:id="2053268262">
      <w:bodyDiv w:val="1"/>
      <w:marLeft w:val="0"/>
      <w:marRight w:val="0"/>
      <w:marTop w:val="0"/>
      <w:marBottom w:val="0"/>
      <w:divBdr>
        <w:top w:val="none" w:sz="0" w:space="0" w:color="auto"/>
        <w:left w:val="none" w:sz="0" w:space="0" w:color="auto"/>
        <w:bottom w:val="none" w:sz="0" w:space="0" w:color="auto"/>
        <w:right w:val="none" w:sz="0" w:space="0" w:color="auto"/>
      </w:divBdr>
    </w:div>
    <w:div w:id="2061589539">
      <w:bodyDiv w:val="1"/>
      <w:marLeft w:val="0"/>
      <w:marRight w:val="0"/>
      <w:marTop w:val="0"/>
      <w:marBottom w:val="0"/>
      <w:divBdr>
        <w:top w:val="none" w:sz="0" w:space="0" w:color="auto"/>
        <w:left w:val="none" w:sz="0" w:space="0" w:color="auto"/>
        <w:bottom w:val="none" w:sz="0" w:space="0" w:color="auto"/>
        <w:right w:val="none" w:sz="0" w:space="0" w:color="auto"/>
      </w:divBdr>
    </w:div>
    <w:div w:id="2079015130">
      <w:bodyDiv w:val="1"/>
      <w:marLeft w:val="0"/>
      <w:marRight w:val="0"/>
      <w:marTop w:val="0"/>
      <w:marBottom w:val="0"/>
      <w:divBdr>
        <w:top w:val="none" w:sz="0" w:space="0" w:color="auto"/>
        <w:left w:val="none" w:sz="0" w:space="0" w:color="auto"/>
        <w:bottom w:val="none" w:sz="0" w:space="0" w:color="auto"/>
        <w:right w:val="none" w:sz="0" w:space="0" w:color="auto"/>
      </w:divBdr>
    </w:div>
    <w:div w:id="2079135183">
      <w:bodyDiv w:val="1"/>
      <w:marLeft w:val="0"/>
      <w:marRight w:val="0"/>
      <w:marTop w:val="0"/>
      <w:marBottom w:val="0"/>
      <w:divBdr>
        <w:top w:val="none" w:sz="0" w:space="0" w:color="auto"/>
        <w:left w:val="none" w:sz="0" w:space="0" w:color="auto"/>
        <w:bottom w:val="none" w:sz="0" w:space="0" w:color="auto"/>
        <w:right w:val="none" w:sz="0" w:space="0" w:color="auto"/>
      </w:divBdr>
    </w:div>
    <w:div w:id="2087920483">
      <w:bodyDiv w:val="1"/>
      <w:marLeft w:val="0"/>
      <w:marRight w:val="0"/>
      <w:marTop w:val="0"/>
      <w:marBottom w:val="0"/>
      <w:divBdr>
        <w:top w:val="none" w:sz="0" w:space="0" w:color="auto"/>
        <w:left w:val="none" w:sz="0" w:space="0" w:color="auto"/>
        <w:bottom w:val="none" w:sz="0" w:space="0" w:color="auto"/>
        <w:right w:val="none" w:sz="0" w:space="0" w:color="auto"/>
      </w:divBdr>
    </w:div>
    <w:div w:id="2095202268">
      <w:bodyDiv w:val="1"/>
      <w:marLeft w:val="0"/>
      <w:marRight w:val="0"/>
      <w:marTop w:val="0"/>
      <w:marBottom w:val="0"/>
      <w:divBdr>
        <w:top w:val="none" w:sz="0" w:space="0" w:color="auto"/>
        <w:left w:val="none" w:sz="0" w:space="0" w:color="auto"/>
        <w:bottom w:val="none" w:sz="0" w:space="0" w:color="auto"/>
        <w:right w:val="none" w:sz="0" w:space="0" w:color="auto"/>
      </w:divBdr>
    </w:div>
    <w:div w:id="2105608641">
      <w:bodyDiv w:val="1"/>
      <w:marLeft w:val="0"/>
      <w:marRight w:val="0"/>
      <w:marTop w:val="0"/>
      <w:marBottom w:val="0"/>
      <w:divBdr>
        <w:top w:val="none" w:sz="0" w:space="0" w:color="auto"/>
        <w:left w:val="none" w:sz="0" w:space="0" w:color="auto"/>
        <w:bottom w:val="none" w:sz="0" w:space="0" w:color="auto"/>
        <w:right w:val="none" w:sz="0" w:space="0" w:color="auto"/>
      </w:divBdr>
    </w:div>
    <w:div w:id="2111777851">
      <w:bodyDiv w:val="1"/>
      <w:marLeft w:val="0"/>
      <w:marRight w:val="0"/>
      <w:marTop w:val="0"/>
      <w:marBottom w:val="0"/>
      <w:divBdr>
        <w:top w:val="none" w:sz="0" w:space="0" w:color="auto"/>
        <w:left w:val="none" w:sz="0" w:space="0" w:color="auto"/>
        <w:bottom w:val="none" w:sz="0" w:space="0" w:color="auto"/>
        <w:right w:val="none" w:sz="0" w:space="0" w:color="auto"/>
      </w:divBdr>
    </w:div>
    <w:div w:id="2117022804">
      <w:bodyDiv w:val="1"/>
      <w:marLeft w:val="0"/>
      <w:marRight w:val="0"/>
      <w:marTop w:val="0"/>
      <w:marBottom w:val="0"/>
      <w:divBdr>
        <w:top w:val="none" w:sz="0" w:space="0" w:color="auto"/>
        <w:left w:val="none" w:sz="0" w:space="0" w:color="auto"/>
        <w:bottom w:val="none" w:sz="0" w:space="0" w:color="auto"/>
        <w:right w:val="none" w:sz="0" w:space="0" w:color="auto"/>
      </w:divBdr>
    </w:div>
    <w:div w:id="2135177892">
      <w:bodyDiv w:val="1"/>
      <w:marLeft w:val="0"/>
      <w:marRight w:val="0"/>
      <w:marTop w:val="0"/>
      <w:marBottom w:val="0"/>
      <w:divBdr>
        <w:top w:val="none" w:sz="0" w:space="0" w:color="auto"/>
        <w:left w:val="none" w:sz="0" w:space="0" w:color="auto"/>
        <w:bottom w:val="none" w:sz="0" w:space="0" w:color="auto"/>
        <w:right w:val="none" w:sz="0" w:space="0" w:color="auto"/>
      </w:divBdr>
    </w:div>
    <w:div w:id="2140218777">
      <w:bodyDiv w:val="1"/>
      <w:marLeft w:val="0"/>
      <w:marRight w:val="0"/>
      <w:marTop w:val="0"/>
      <w:marBottom w:val="0"/>
      <w:divBdr>
        <w:top w:val="none" w:sz="0" w:space="0" w:color="auto"/>
        <w:left w:val="none" w:sz="0" w:space="0" w:color="auto"/>
        <w:bottom w:val="none" w:sz="0" w:space="0" w:color="auto"/>
        <w:right w:val="none" w:sz="0" w:space="0" w:color="auto"/>
      </w:divBdr>
    </w:div>
    <w:div w:id="21436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fr/substance-information/-/substanceinfo/100.004.240" TargetMode="External"/><Relationship Id="rId1" Type="http://schemas.openxmlformats.org/officeDocument/2006/relationships/hyperlink" Target="https://echa.europa.eu/fr/substance-information/-/substanceinfo/100.003.4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 rédaction</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49F8-9252-49EB-87F2-FE12161617FC}">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764a75d7-b33f-4a9f-acbd-b0607662a84d"/>
    <ds:schemaRef ds:uri="http://schemas.microsoft.com/sharepoint/v4"/>
    <ds:schemaRef ds:uri="ad92bc46-598f-4ca9-bdb2-45c880761d99"/>
    <ds:schemaRef ds:uri="http://schemas.microsoft.com/sharepoint/v3"/>
  </ds:schemaRefs>
</ds:datastoreItem>
</file>

<file path=customXml/itemProps2.xml><?xml version="1.0" encoding="utf-8"?>
<ds:datastoreItem xmlns:ds="http://schemas.openxmlformats.org/officeDocument/2006/customXml" ds:itemID="{4C7C30C2-953F-4EE9-831C-52DBB1FC7E7B}">
  <ds:schemaRefs>
    <ds:schemaRef ds:uri="http://schemas.microsoft.com/sharepoint/v3/contenttype/forms"/>
  </ds:schemaRefs>
</ds:datastoreItem>
</file>

<file path=customXml/itemProps3.xml><?xml version="1.0" encoding="utf-8"?>
<ds:datastoreItem xmlns:ds="http://schemas.openxmlformats.org/officeDocument/2006/customXml" ds:itemID="{131AFBA6-2C13-4711-96F5-F563366A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044B6-CFF1-4F53-A053-E7109166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80</Pages>
  <Words>20802</Words>
  <Characters>114413</Characters>
  <Application>Microsoft Office Word</Application>
  <DocSecurity>0</DocSecurity>
  <Lines>953</Lines>
  <Paragraphs>269</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PITSA Vasiliki</dc:creator>
  <cp:lastModifiedBy>Caroline BOITIER</cp:lastModifiedBy>
  <cp:revision>20</cp:revision>
  <cp:lastPrinted>2015-04-10T08:18:00Z</cp:lastPrinted>
  <dcterms:created xsi:type="dcterms:W3CDTF">2020-11-18T16:41:00Z</dcterms:created>
  <dcterms:modified xsi:type="dcterms:W3CDTF">2021-12-07T10:07:00Z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